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r>
        <w:rPr>
          <w:rFonts w:hint="eastAsia"/>
          <w:b/>
          <w:color w:val="auto"/>
          <w:sz w:val="32"/>
          <w:szCs w:val="32"/>
          <w:highlight w:val="none"/>
        </w:rPr>
        <w:t>采购编号：</w:t>
      </w:r>
      <w:bookmarkStart w:id="0" w:name="OLE_LINK6"/>
      <w:r>
        <w:rPr>
          <w:rFonts w:hint="eastAsia" w:ascii="宋体" w:hAnsi="宋体"/>
          <w:b/>
          <w:sz w:val="36"/>
          <w:szCs w:val="36"/>
          <w:highlight w:val="none"/>
          <w:lang w:eastAsia="zh-CN"/>
        </w:rPr>
        <w:t>XYJCCG[2025]0</w:t>
      </w:r>
      <w:bookmarkEnd w:id="0"/>
      <w:r>
        <w:rPr>
          <w:rFonts w:hint="eastAsia" w:ascii="宋体" w:hAnsi="宋体"/>
          <w:b/>
          <w:sz w:val="36"/>
          <w:szCs w:val="36"/>
          <w:highlight w:val="none"/>
          <w:lang w:val="en-US" w:eastAsia="zh-CN"/>
        </w:rPr>
        <w:t>43-1</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b/>
          <w:bCs w:val="0"/>
          <w:color w:val="auto"/>
          <w:sz w:val="48"/>
          <w:szCs w:val="48"/>
          <w:highlight w:val="none"/>
          <w:u w:val="none"/>
          <w:lang w:val="en-US" w:eastAsia="zh-CN"/>
        </w:rPr>
      </w:pPr>
      <w:r>
        <w:rPr>
          <w:rFonts w:hint="eastAsia"/>
          <w:b/>
          <w:bCs w:val="0"/>
          <w:color w:val="auto"/>
          <w:sz w:val="48"/>
          <w:szCs w:val="48"/>
          <w:highlight w:val="none"/>
          <w:u w:val="none"/>
          <w:lang w:val="en-US" w:eastAsia="zh-CN"/>
        </w:rPr>
        <w:t>华兴产业园B栋分拣车间升级改造工程轻钢龙骨板房会议室及轻钢彩板仓库</w:t>
      </w:r>
    </w:p>
    <w:p>
      <w:pPr>
        <w:spacing w:line="360" w:lineRule="auto"/>
        <w:jc w:val="center"/>
        <w:rPr>
          <w:rFonts w:hint="eastAsia"/>
          <w:color w:val="auto"/>
          <w:highlight w:val="none"/>
        </w:rPr>
      </w:pPr>
      <w:r>
        <w:rPr>
          <w:rFonts w:hint="eastAsia"/>
          <w:b/>
          <w:bCs w:val="0"/>
          <w:color w:val="auto"/>
          <w:sz w:val="48"/>
          <w:szCs w:val="48"/>
          <w:highlight w:val="none"/>
          <w:u w:val="none"/>
          <w:lang w:val="en-US" w:eastAsia="zh-CN"/>
        </w:rPr>
        <w:t>采购（第二次）</w:t>
      </w:r>
    </w:p>
    <w:p>
      <w:pPr>
        <w:tabs>
          <w:tab w:val="center" w:pos="4212"/>
          <w:tab w:val="left" w:pos="5891"/>
        </w:tabs>
        <w:spacing w:line="276" w:lineRule="auto"/>
        <w:jc w:val="left"/>
        <w:rPr>
          <w:rFonts w:hint="eastAsia" w:ascii="宋体" w:eastAsia="宋体"/>
          <w:b/>
          <w:color w:val="auto"/>
          <w:sz w:val="84"/>
          <w:szCs w:val="84"/>
          <w:highlight w:val="none"/>
          <w:lang w:eastAsia="zh-CN"/>
        </w:rPr>
      </w:pPr>
      <w:r>
        <w:rPr>
          <w:rFonts w:hint="eastAsia" w:ascii="宋体"/>
          <w:b/>
          <w:color w:val="auto"/>
          <w:sz w:val="84"/>
          <w:szCs w:val="84"/>
          <w:highlight w:val="none"/>
          <w:lang w:eastAsia="zh-CN"/>
        </w:rPr>
        <w:tab/>
      </w:r>
      <w:r>
        <w:rPr>
          <w:rFonts w:hint="eastAsia" w:ascii="宋体"/>
          <w:b/>
          <w:color w:val="auto"/>
          <w:sz w:val="84"/>
          <w:szCs w:val="84"/>
          <w:highlight w:val="none"/>
        </w:rPr>
        <w:t>询</w:t>
      </w:r>
      <w:r>
        <w:rPr>
          <w:rFonts w:hint="eastAsia" w:ascii="宋体"/>
          <w:b/>
          <w:color w:val="auto"/>
          <w:sz w:val="84"/>
          <w:szCs w:val="84"/>
          <w:highlight w:val="none"/>
          <w:lang w:eastAsia="zh-CN"/>
        </w:rPr>
        <w:tab/>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val="en-US" w:eastAsia="zh-CN"/>
        </w:rPr>
        <w:t>泸州兴阳建川实业有限公司</w:t>
      </w:r>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07</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1" w:name="_Hlt101233737"/>
      <w:bookmarkEnd w:id="1"/>
      <w:bookmarkStart w:id="2" w:name="_Hlt101843627"/>
      <w:bookmarkEnd w:id="2"/>
      <w:bookmarkStart w:id="3" w:name="_Toc91771145"/>
      <w:bookmarkStart w:id="4" w:name="_Toc2899"/>
      <w:r>
        <w:rPr>
          <w:rFonts w:hint="eastAsia" w:ascii="黑体" w:hAnsi="黑体" w:eastAsia="黑体"/>
          <w:color w:val="auto"/>
          <w:sz w:val="36"/>
          <w:highlight w:val="none"/>
        </w:rPr>
        <w:t>目 录</w:t>
      </w:r>
      <w:bookmarkEnd w:id="3"/>
      <w:bookmarkEnd w:id="4"/>
    </w:p>
    <w:p>
      <w:pPr>
        <w:pStyle w:val="14"/>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20</w:t>
      </w:r>
    </w:p>
    <w:p>
      <w:pPr>
        <w:pStyle w:val="15"/>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21</w:t>
      </w:r>
    </w:p>
    <w:p>
      <w:pPr>
        <w:pStyle w:val="15"/>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22</w:t>
      </w:r>
    </w:p>
    <w:p>
      <w:pPr>
        <w:pStyle w:val="15"/>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22</w:t>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_Toc3650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十、报价产品技术参数表</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4</w:t>
      </w:r>
    </w:p>
    <w:p>
      <w:pPr>
        <w:pStyle w:val="14"/>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pPr>
        <w:pStyle w:val="14"/>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9</w:t>
      </w:r>
    </w:p>
    <w:p>
      <w:pPr>
        <w:pStyle w:val="14"/>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rFonts w:hint="eastAsia"/>
          <w:color w:val="auto"/>
          <w:highlight w:val="none"/>
          <w:lang w:val="en-US" w:eastAsia="zh-CN"/>
        </w:rPr>
        <w:t>4</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pPr>
        <w:pStyle w:val="7"/>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5" w:name="_Toc24413"/>
      <w:bookmarkStart w:id="6" w:name="_Toc91771146"/>
      <w:r>
        <w:rPr>
          <w:rFonts w:hint="eastAsia" w:ascii="黑体" w:hAnsi="黑体" w:eastAsia="黑体"/>
          <w:color w:val="auto"/>
          <w:sz w:val="36"/>
          <w:highlight w:val="none"/>
        </w:rPr>
        <w:t>第一章 询价邀请公告</w:t>
      </w:r>
      <w:bookmarkEnd w:id="5"/>
      <w:bookmarkEnd w:id="6"/>
    </w:p>
    <w:p>
      <w:pPr>
        <w:spacing w:line="360" w:lineRule="auto"/>
        <w:ind w:firstLine="480" w:firstLineChars="2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val="en-US" w:eastAsia="zh-CN"/>
        </w:rPr>
        <w:t>华兴产业园B栋分拣车间升级改造工程轻钢龙骨板房会议室及轻钢彩板仓库采购项目（第二次）</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ascii="宋体" w:hAnsi="宋体"/>
          <w:b w:val="0"/>
          <w:bCs/>
          <w:sz w:val="24"/>
          <w:szCs w:val="24"/>
          <w:highlight w:val="none"/>
          <w:lang w:eastAsia="zh-CN"/>
        </w:rPr>
        <w:t>XYJCCG[2025]0</w:t>
      </w:r>
      <w:r>
        <w:rPr>
          <w:rFonts w:hint="eastAsia" w:ascii="宋体" w:hAnsi="宋体"/>
          <w:b w:val="0"/>
          <w:bCs/>
          <w:sz w:val="24"/>
          <w:szCs w:val="24"/>
          <w:highlight w:val="none"/>
          <w:lang w:val="en-US" w:eastAsia="zh-CN"/>
        </w:rPr>
        <w:t>43-1</w:t>
      </w:r>
      <w:r>
        <w:rPr>
          <w:b w:val="0"/>
          <w:bCs/>
          <w:color w:val="auto"/>
          <w:sz w:val="24"/>
          <w:highlight w:val="none"/>
        </w:rPr>
        <w:t>号</w:t>
      </w:r>
      <w:r>
        <w:rPr>
          <w:color w:val="auto"/>
          <w:sz w:val="24"/>
          <w:highlight w:val="none"/>
        </w:rPr>
        <w:t>。</w:t>
      </w:r>
    </w:p>
    <w:p>
      <w:pPr>
        <w:spacing w:line="360" w:lineRule="auto"/>
        <w:ind w:firstLine="480" w:firstLineChars="200"/>
        <w:rPr>
          <w:color w:val="auto"/>
          <w:sz w:val="24"/>
          <w:highlight w:val="none"/>
        </w:rPr>
      </w:pPr>
      <w:r>
        <w:rPr>
          <w:color w:val="auto"/>
          <w:sz w:val="24"/>
          <w:highlight w:val="none"/>
        </w:rPr>
        <w:t>2.采购项目名称：</w:t>
      </w:r>
      <w:bookmarkStart w:id="7" w:name="OLE_LINK5"/>
      <w:bookmarkStart w:id="8" w:name="OLE_LINK1"/>
      <w:r>
        <w:rPr>
          <w:rFonts w:hint="eastAsia"/>
          <w:bCs/>
          <w:color w:val="auto"/>
          <w:sz w:val="24"/>
          <w:highlight w:val="none"/>
          <w:u w:val="none"/>
          <w:lang w:val="en-US" w:eastAsia="zh-CN"/>
        </w:rPr>
        <w:t>华兴产业园B栋分拣车间升级改造工程轻钢龙骨板房会议室及轻钢彩板仓库采购项目（第二次）</w:t>
      </w:r>
      <w:bookmarkEnd w:id="7"/>
      <w:r>
        <w:rPr>
          <w:rFonts w:hint="eastAsia"/>
          <w:bCs/>
          <w:color w:val="auto"/>
          <w:sz w:val="24"/>
          <w:highlight w:val="none"/>
          <w:u w:val="none"/>
          <w:lang w:val="en-US" w:eastAsia="zh-CN"/>
        </w:rPr>
        <w:t>。</w:t>
      </w:r>
      <w:bookmarkEnd w:id="8"/>
    </w:p>
    <w:p>
      <w:pPr>
        <w:spacing w:line="360" w:lineRule="auto"/>
        <w:ind w:firstLine="480" w:firstLineChars="200"/>
        <w:rPr>
          <w:color w:val="auto"/>
          <w:sz w:val="24"/>
          <w:highlight w:val="none"/>
        </w:rPr>
      </w:pPr>
      <w:r>
        <w:rPr>
          <w:color w:val="auto"/>
          <w:sz w:val="24"/>
          <w:highlight w:val="none"/>
        </w:rPr>
        <w:t>3.采购人：</w:t>
      </w:r>
      <w:bookmarkStart w:id="9" w:name="OLE_LINK38"/>
      <w:r>
        <w:rPr>
          <w:rFonts w:hint="eastAsia" w:cs="Times New Roman"/>
          <w:color w:val="auto"/>
          <w:sz w:val="24"/>
          <w:highlight w:val="none"/>
          <w:lang w:val="en-US" w:eastAsia="zh-CN"/>
        </w:rPr>
        <w:t>泸州兴阳建川实业有限公司</w:t>
      </w:r>
      <w:bookmarkEnd w:id="9"/>
      <w:r>
        <w:rPr>
          <w:color w:val="auto"/>
          <w:sz w:val="24"/>
          <w:highlight w:val="none"/>
        </w:rPr>
        <w:t>。</w:t>
      </w:r>
    </w:p>
    <w:p>
      <w:pPr>
        <w:spacing w:line="360" w:lineRule="auto"/>
        <w:ind w:firstLine="480" w:firstLineChars="200"/>
        <w:rPr>
          <w:rFonts w:hint="default" w:eastAsia="宋体"/>
          <w:color w:val="auto"/>
          <w:sz w:val="24"/>
          <w:highlight w:val="none"/>
          <w:lang w:val="en-US" w:eastAsia="zh-CN"/>
        </w:rPr>
      </w:pPr>
      <w:r>
        <w:rPr>
          <w:rFonts w:hint="eastAsia"/>
          <w:color w:val="auto"/>
          <w:sz w:val="24"/>
          <w:highlight w:val="none"/>
          <w:lang w:val="en-US" w:eastAsia="zh-CN"/>
        </w:rPr>
        <w:t>4.项目地点：</w:t>
      </w:r>
      <w:r>
        <w:rPr>
          <w:rFonts w:hint="eastAsia" w:ascii="宋体" w:hAnsi="宋体" w:eastAsia="宋体" w:cs="宋体"/>
          <w:kern w:val="0"/>
          <w:sz w:val="24"/>
          <w:szCs w:val="24"/>
          <w:lang w:val="en-US" w:eastAsia="zh-CN"/>
        </w:rPr>
        <w:t xml:space="preserve">泸州市江阳区蓝田华兴产业园 </w:t>
      </w:r>
    </w:p>
    <w:p>
      <w:pPr>
        <w:spacing w:line="360" w:lineRule="auto"/>
        <w:ind w:firstLine="480" w:firstLineChars="200"/>
        <w:rPr>
          <w:color w:val="auto"/>
          <w:sz w:val="24"/>
          <w:highlight w:val="none"/>
        </w:rPr>
      </w:pPr>
      <w:r>
        <w:rPr>
          <w:rFonts w:hint="eastAsia"/>
          <w:color w:val="auto"/>
          <w:sz w:val="24"/>
          <w:highlight w:val="none"/>
          <w:lang w:val="en-US" w:eastAsia="zh-CN"/>
        </w:rPr>
        <w:t>5</w:t>
      </w:r>
      <w:r>
        <w:rPr>
          <w:color w:val="auto"/>
          <w:sz w:val="24"/>
          <w:highlight w:val="none"/>
        </w:rPr>
        <w:t>.服务期限（工期）：</w:t>
      </w:r>
      <w:bookmarkStart w:id="10" w:name="OLE_LINK39"/>
      <w:bookmarkStart w:id="11" w:name="OLE_LINK13"/>
      <w:r>
        <w:rPr>
          <w:rFonts w:hint="eastAsia"/>
          <w:color w:val="auto"/>
          <w:sz w:val="24"/>
          <w:highlight w:val="none"/>
          <w:lang w:val="en-US" w:eastAsia="zh-CN"/>
        </w:rPr>
        <w:t>合同签订之日起15个日历日内完成，并需配合竣工验收并合格</w:t>
      </w:r>
      <w:bookmarkEnd w:id="10"/>
      <w:r>
        <w:rPr>
          <w:rFonts w:hint="eastAsia" w:ascii="宋体" w:hAnsi="宋体" w:eastAsia="宋体" w:cs="宋体"/>
          <w:color w:val="auto"/>
          <w:sz w:val="24"/>
          <w:szCs w:val="24"/>
          <w:highlight w:val="none"/>
        </w:rPr>
        <w:t>。</w:t>
      </w:r>
      <w:bookmarkEnd w:id="11"/>
    </w:p>
    <w:p>
      <w:pPr>
        <w:spacing w:line="360" w:lineRule="auto"/>
        <w:ind w:firstLine="482" w:firstLineChars="200"/>
        <w:rPr>
          <w:b/>
          <w:color w:val="auto"/>
          <w:sz w:val="24"/>
          <w:highlight w:val="yellow"/>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企业自筹</w:t>
      </w:r>
      <w:r>
        <w:rPr>
          <w:color w:val="auto"/>
          <w:sz w:val="24"/>
          <w:highlight w:val="none"/>
        </w:rPr>
        <w:t>资金，</w:t>
      </w:r>
      <w:r>
        <w:rPr>
          <w:b/>
          <w:bCs/>
          <w:color w:val="auto"/>
          <w:sz w:val="24"/>
          <w:szCs w:val="24"/>
          <w:highlight w:val="none"/>
        </w:rPr>
        <w:t xml:space="preserve">最高限价为 </w:t>
      </w:r>
      <w:r>
        <w:rPr>
          <w:rFonts w:hint="eastAsia"/>
          <w:b/>
          <w:bCs/>
          <w:color w:val="auto"/>
          <w:sz w:val="24"/>
          <w:szCs w:val="24"/>
          <w:highlight w:val="none"/>
          <w:lang w:eastAsia="zh-CN"/>
        </w:rPr>
        <w:t>：</w:t>
      </w:r>
      <w:bookmarkStart w:id="12" w:name="OLE_LINK7"/>
      <w:bookmarkStart w:id="13" w:name="OLE_LINK3"/>
      <w:bookmarkStart w:id="14" w:name="OLE_LINK43"/>
      <w:r>
        <w:rPr>
          <w:rFonts w:hint="eastAsia"/>
          <w:b/>
          <w:bCs/>
          <w:color w:val="auto"/>
          <w:sz w:val="24"/>
          <w:szCs w:val="24"/>
          <w:highlight w:val="none"/>
          <w:lang w:val="en-US" w:eastAsia="zh-CN"/>
        </w:rPr>
        <w:t>165000.00元</w:t>
      </w:r>
      <w:bookmarkEnd w:id="12"/>
      <w:r>
        <w:rPr>
          <w:rFonts w:hint="eastAsia"/>
          <w:b/>
          <w:bCs/>
          <w:color w:val="auto"/>
          <w:sz w:val="24"/>
          <w:szCs w:val="24"/>
          <w:highlight w:val="none"/>
          <w:lang w:val="en-US" w:eastAsia="zh-CN"/>
        </w:rPr>
        <w:t xml:space="preserve">，其中轻钢龙骨板房会议室最高限价为105000.00元，轻钢彩板仓库最高限价为60000.00元 </w:t>
      </w:r>
      <w:r>
        <w:rPr>
          <w:color w:val="auto"/>
          <w:sz w:val="24"/>
          <w:szCs w:val="24"/>
          <w:highlight w:val="none"/>
        </w:rPr>
        <w:t>。</w:t>
      </w:r>
      <w:bookmarkEnd w:id="13"/>
    </w:p>
    <w:bookmarkEnd w:id="14"/>
    <w:p>
      <w:pPr>
        <w:numPr>
          <w:ilvl w:val="0"/>
          <w:numId w:val="1"/>
        </w:numPr>
        <w:spacing w:line="360" w:lineRule="auto"/>
        <w:ind w:firstLine="482" w:firstLineChars="200"/>
        <w:rPr>
          <w:b/>
          <w:color w:val="auto"/>
          <w:sz w:val="24"/>
          <w:highlight w:val="none"/>
        </w:rPr>
      </w:pPr>
      <w:bookmarkStart w:id="15" w:name="OLE_LINK4"/>
      <w:r>
        <w:rPr>
          <w:b/>
          <w:color w:val="auto"/>
          <w:sz w:val="24"/>
          <w:highlight w:val="none"/>
        </w:rPr>
        <w:t>采购项目简介：</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afterAutospacing="0" w:line="520" w:lineRule="exact"/>
        <w:textAlignment w:val="auto"/>
        <w:rPr>
          <w:rFonts w:hint="default" w:eastAsia="宋体"/>
          <w:lang w:val="en-US" w:eastAsia="zh-CN"/>
        </w:rPr>
      </w:pPr>
      <w:r>
        <w:rPr>
          <w:rFonts w:hint="eastAsia"/>
          <w:lang w:val="en-US" w:eastAsia="zh-CN"/>
        </w:rPr>
        <w:t xml:space="preserve">     </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根据项目建设需要，须对该项目建设所需要的</w:t>
      </w:r>
      <w:r>
        <w:rPr>
          <w:rFonts w:hint="eastAsia"/>
          <w:bCs/>
          <w:color w:val="auto"/>
          <w:sz w:val="24"/>
          <w:highlight w:val="none"/>
          <w:u w:val="none"/>
          <w:lang w:val="en-US" w:eastAsia="zh-CN"/>
        </w:rPr>
        <w:t>轻钢龙骨板房会议室</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及</w:t>
      </w:r>
      <w:r>
        <w:rPr>
          <w:rFonts w:hint="eastAsia"/>
          <w:bCs/>
          <w:color w:val="auto"/>
          <w:sz w:val="24"/>
          <w:highlight w:val="none"/>
          <w:u w:val="none"/>
          <w:lang w:val="en-US" w:eastAsia="zh-CN"/>
        </w:rPr>
        <w:t>轻钢彩板仓库</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进行采购</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，其中成品轻钢龙骨板房会议室，长度15m,宽度9m，高度3</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.5</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米；现装轻钢彩板仓库长度23m、宽度6m、</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长边高度3.0米，</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矮边高度2.7米。（需运输至项目现场指定地点并下车、安装合格）</w:t>
      </w:r>
    </w:p>
    <w:bookmarkEnd w:id="15"/>
    <w:p>
      <w:pPr>
        <w:keepNext w:val="0"/>
        <w:keepLines w:val="0"/>
        <w:pageBreakBefore w:val="0"/>
        <w:widowControl/>
        <w:kinsoku/>
        <w:wordWrap/>
        <w:overflowPunct/>
        <w:topLinePunct w:val="0"/>
        <w:autoSpaceDE/>
        <w:autoSpaceDN/>
        <w:bidi w:val="0"/>
        <w:adjustRightInd/>
        <w:snapToGrid/>
        <w:spacing w:beforeAutospacing="0" w:after="79" w:afterLines="25" w:afterAutospacing="0" w:line="52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（具体要求详见询价文件第三章</w:t>
      </w:r>
      <w:r>
        <w:rPr>
          <w:rFonts w:hint="eastAsia" w:ascii="宋体" w:hAnsi="宋体" w:eastAsia="宋体" w:cs="宋体"/>
          <w:color w:val="auto"/>
          <w:sz w:val="24"/>
          <w:szCs w:val="28"/>
          <w:highlight w:val="none"/>
          <w:lang w:val="en-US" w:eastAsia="zh-CN"/>
        </w:rPr>
        <w:t>及后附施工图纸</w:t>
      </w:r>
      <w:r>
        <w:rPr>
          <w:rFonts w:hint="eastAsia" w:ascii="宋体" w:hAnsi="宋体" w:eastAsia="宋体" w:cs="宋体"/>
          <w:color w:val="auto"/>
          <w:sz w:val="24"/>
          <w:szCs w:val="28"/>
          <w:highlight w:val="none"/>
        </w:rPr>
        <w:t>）</w:t>
      </w:r>
    </w:p>
    <w:p>
      <w:pPr>
        <w:spacing w:beforeAutospacing="0" w:afterAutospacing="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beforeAutospacing="0"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3"/>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3"/>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rFonts w:hint="eastAsia" w:eastAsia="宋体"/>
          <w:bCs/>
          <w:color w:val="auto"/>
          <w:sz w:val="24"/>
          <w:highlight w:val="none"/>
          <w:lang w:val="en-US" w:eastAsia="zh-CN"/>
        </w:rPr>
      </w:pPr>
      <w:r>
        <w:rPr>
          <w:bCs/>
          <w:color w:val="auto"/>
          <w:sz w:val="24"/>
          <w:highlight w:val="none"/>
        </w:rPr>
        <w:t xml:space="preserve"> 7.采购人根据采购项目提出的特殊条件：</w:t>
      </w:r>
      <w:r>
        <w:rPr>
          <w:rFonts w:hint="eastAsia"/>
          <w:bCs/>
          <w:color w:val="auto"/>
          <w:sz w:val="24"/>
          <w:highlight w:val="none"/>
          <w:lang w:val="en-US" w:eastAsia="zh-CN"/>
        </w:rPr>
        <w:t>见第四章。</w:t>
      </w:r>
    </w:p>
    <w:p>
      <w:pPr>
        <w:pStyle w:val="6"/>
        <w:spacing w:after="120" w:line="360" w:lineRule="auto"/>
        <w:ind w:firstLine="480" w:firstLineChars="200"/>
        <w:rPr>
          <w:b/>
          <w:bCs/>
          <w:color w:val="auto"/>
          <w:sz w:val="24"/>
          <w:highlight w:val="none"/>
        </w:rPr>
      </w:pPr>
      <w:r>
        <w:rPr>
          <w:rFonts w:hint="eastAsia"/>
          <w:bCs/>
          <w:color w:val="auto"/>
          <w:sz w:val="24"/>
          <w:highlight w:val="none"/>
          <w:lang w:val="en-US" w:eastAsia="zh-CN"/>
        </w:rPr>
        <w:t xml:space="preserve">    </w:t>
      </w: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bookmarkStart w:id="16" w:name="OLE_LINK10"/>
      <w:r>
        <w:rPr>
          <w:rFonts w:hint="eastAsia" w:ascii="宋体" w:hAnsi="宋体" w:eastAsia="宋体" w:cs="宋体"/>
          <w:bCs/>
          <w:color w:val="auto"/>
          <w:sz w:val="24"/>
          <w:highlight w:val="none"/>
          <w:lang w:val="en-US" w:eastAsia="zh-CN"/>
        </w:rPr>
        <w:t>2025</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7</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31</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09:00</w:t>
      </w:r>
      <w:r>
        <w:rPr>
          <w:color w:val="auto"/>
          <w:sz w:val="24"/>
          <w:szCs w:val="28"/>
          <w:highlight w:val="none"/>
        </w:rPr>
        <w:t>（北京时间）。</w:t>
      </w:r>
      <w:bookmarkEnd w:id="16"/>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1"/>
          <w:rFonts w:hint="eastAsia" w:ascii="宋体" w:hAnsi="宋体" w:eastAsia="宋体" w:cs="宋体"/>
          <w:b/>
          <w:bCs/>
          <w:color w:val="auto"/>
          <w:sz w:val="24"/>
          <w:szCs w:val="24"/>
          <w:highlight w:val="none"/>
          <w:u w:val="none"/>
          <w:lang w:eastAsia="zh-CN"/>
        </w:rPr>
        <w:t>□</w:t>
      </w:r>
      <w:r>
        <w:rPr>
          <w:rStyle w:val="21"/>
          <w:rFonts w:hint="eastAsia" w:ascii="宋体" w:hAnsi="宋体" w:eastAsia="宋体" w:cs="宋体"/>
          <w:bCs/>
          <w:color w:val="auto"/>
          <w:sz w:val="24"/>
          <w:szCs w:val="24"/>
          <w:highlight w:val="none"/>
          <w:u w:val="none"/>
        </w:rPr>
        <w:t>本次采购</w:t>
      </w:r>
      <w:r>
        <w:rPr>
          <w:rStyle w:val="21"/>
          <w:rFonts w:hint="eastAsia" w:ascii="宋体" w:hAnsi="宋体" w:eastAsia="宋体" w:cs="宋体"/>
          <w:bCs/>
          <w:color w:val="auto"/>
          <w:sz w:val="24"/>
          <w:szCs w:val="24"/>
          <w:highlight w:val="none"/>
          <w:u w:val="none"/>
          <w:lang w:val="en-US" w:eastAsia="zh-CN"/>
        </w:rPr>
        <w:t>只</w:t>
      </w:r>
      <w:r>
        <w:rPr>
          <w:rStyle w:val="21"/>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w:t>
      </w:r>
      <w:r>
        <w:rPr>
          <w:rStyle w:val="21"/>
          <w:rFonts w:hint="eastAsia" w:ascii="宋体" w:hAnsi="宋体" w:eastAsia="宋体" w:cs="宋体"/>
          <w:bCs/>
          <w:color w:val="auto"/>
          <w:sz w:val="24"/>
          <w:szCs w:val="24"/>
          <w:highlight w:val="none"/>
          <w:u w:val="none"/>
          <w:lang w:val="en-US" w:eastAsia="zh-CN"/>
        </w:rPr>
        <w:t>lzshengjiang</w:t>
      </w:r>
      <w:r>
        <w:rPr>
          <w:rStyle w:val="21"/>
          <w:rFonts w:hint="eastAsia" w:ascii="宋体" w:hAnsi="宋体" w:eastAsia="宋体" w:cs="宋体"/>
          <w:bCs/>
          <w:color w:val="auto"/>
          <w:sz w:val="24"/>
          <w:szCs w:val="24"/>
          <w:highlight w:val="none"/>
          <w:u w:val="none"/>
        </w:rPr>
        <w:t>@163.com，否则响应文件无效。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1"/>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1"/>
          <w:rFonts w:hint="eastAsia" w:ascii="宋体" w:hAnsi="宋体" w:eastAsia="宋体" w:cs="宋体"/>
          <w:bCs/>
          <w:color w:val="auto"/>
          <w:sz w:val="24"/>
          <w:szCs w:val="24"/>
          <w:highlight w:val="none"/>
          <w:u w:val="none"/>
        </w:rPr>
        <w:t>电子邮箱</w:t>
      </w:r>
      <w:r>
        <w:rPr>
          <w:rStyle w:val="21"/>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1"/>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w:t>
      </w:r>
      <w:r>
        <w:rPr>
          <w:rStyle w:val="21"/>
          <w:rFonts w:hint="eastAsia" w:ascii="宋体" w:hAnsi="宋体" w:eastAsia="宋体" w:cs="宋体"/>
          <w:bCs/>
          <w:color w:val="auto"/>
          <w:sz w:val="24"/>
          <w:szCs w:val="24"/>
          <w:highlight w:val="none"/>
          <w:u w:val="none"/>
          <w:lang w:val="en-US" w:eastAsia="zh-CN"/>
        </w:rPr>
        <w:t>shengjiang</w:t>
      </w:r>
      <w:r>
        <w:rPr>
          <w:rStyle w:val="21"/>
          <w:rFonts w:hint="eastAsia" w:ascii="宋体" w:hAnsi="宋体" w:eastAsia="宋体" w:cs="宋体"/>
          <w:bCs/>
          <w:color w:val="auto"/>
          <w:sz w:val="24"/>
          <w:szCs w:val="24"/>
          <w:highlight w:val="none"/>
          <w:u w:val="none"/>
        </w:rPr>
        <w:t>@163.com，否则响应文件无效。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6"/>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s="Times New Roman"/>
          <w:color w:val="auto"/>
          <w:sz w:val="24"/>
          <w:highlight w:val="none"/>
          <w:lang w:val="en-US" w:eastAsia="zh-CN"/>
        </w:rPr>
        <w:t>泸州兴阳建川实业有限公司</w:t>
      </w:r>
      <w:r>
        <w:rPr>
          <w:color w:val="auto"/>
          <w:sz w:val="24"/>
          <w:highlight w:val="none"/>
        </w:rPr>
        <w:t xml:space="preserve"> </w:t>
      </w:r>
    </w:p>
    <w:p>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bCs/>
          <w:color w:val="auto"/>
          <w:sz w:val="24"/>
          <w:highlight w:val="none"/>
        </w:rPr>
        <w:t>通讯地址</w:t>
      </w:r>
      <w:r>
        <w:rPr>
          <w:rFonts w:hint="eastAsia"/>
          <w:bCs/>
          <w:color w:val="auto"/>
          <w:sz w:val="24"/>
          <w:highlight w:val="none"/>
          <w:lang w:eastAsia="zh-CN"/>
        </w:rPr>
        <w:t>：</w:t>
      </w:r>
      <w:r>
        <w:rPr>
          <w:rFonts w:hint="eastAsia" w:ascii="宋体" w:hAnsi="宋体" w:cs="宋体"/>
          <w:sz w:val="24"/>
          <w:szCs w:val="24"/>
        </w:rPr>
        <w:t>泸州市江阳区张坝西门景区内综合楼</w:t>
      </w:r>
      <w:r>
        <w:rPr>
          <w:rFonts w:hint="eastAsia" w:ascii="宋体" w:hAnsi="宋体" w:cs="宋体"/>
          <w:sz w:val="24"/>
          <w:szCs w:val="24"/>
          <w:lang w:val="en-US" w:eastAsia="zh-CN"/>
        </w:rPr>
        <w:t>1楼</w:t>
      </w:r>
    </w:p>
    <w:p>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auto"/>
          <w:sz w:val="24"/>
          <w:highlight w:val="none"/>
        </w:rPr>
      </w:pPr>
      <w:bookmarkStart w:id="17" w:name="OLE_LINK14"/>
      <w:r>
        <w:rPr>
          <w:color w:val="auto"/>
          <w:sz w:val="24"/>
          <w:highlight w:val="none"/>
        </w:rPr>
        <w:t>联系人：</w:t>
      </w:r>
      <w:r>
        <w:rPr>
          <w:rFonts w:hint="eastAsia"/>
          <w:color w:val="auto"/>
          <w:sz w:val="24"/>
          <w:highlight w:val="none"/>
          <w:lang w:val="en-US" w:eastAsia="zh-CN"/>
        </w:rPr>
        <w:t>康先生</w:t>
      </w:r>
      <w:r>
        <w:rPr>
          <w:color w:val="auto"/>
          <w:sz w:val="24"/>
          <w:highlight w:val="none"/>
        </w:rPr>
        <w:t xml:space="preserve"> </w:t>
      </w:r>
    </w:p>
    <w:p>
      <w:pPr>
        <w:pStyle w:val="23"/>
        <w:ind w:firstLine="480"/>
        <w:jc w:val="both"/>
        <w:rPr>
          <w:rFonts w:hint="eastAsia" w:ascii="宋体" w:hAnsi="宋体" w:eastAsia="宋体" w:cs="宋体"/>
          <w:color w:val="auto"/>
          <w:sz w:val="24"/>
          <w:szCs w:val="24"/>
          <w:highlight w:val="none"/>
        </w:rPr>
      </w:pPr>
      <w:r>
        <w:rPr>
          <w:color w:val="auto"/>
          <w:sz w:val="24"/>
          <w:highlight w:val="none"/>
        </w:rPr>
        <w:t>联系电话：</w:t>
      </w:r>
      <w:r>
        <w:rPr>
          <w:rFonts w:hint="eastAsia" w:ascii="宋体" w:hAnsi="宋体" w:eastAsia="宋体" w:cs="宋体"/>
          <w:color w:val="auto"/>
          <w:sz w:val="24"/>
          <w:szCs w:val="24"/>
          <w:highlight w:val="none"/>
          <w:lang w:val="en-US" w:eastAsia="zh-CN"/>
        </w:rPr>
        <w:t>0830-6522205</w:t>
      </w:r>
      <w:r>
        <w:rPr>
          <w:rFonts w:hint="eastAsia" w:ascii="宋体" w:hAnsi="宋体" w:eastAsia="宋体" w:cs="宋体"/>
          <w:color w:val="auto"/>
          <w:sz w:val="24"/>
          <w:szCs w:val="24"/>
          <w:highlight w:val="none"/>
        </w:rPr>
        <w:t xml:space="preserve"> </w:t>
      </w:r>
    </w:p>
    <w:bookmarkEnd w:id="17"/>
    <w:p>
      <w:pPr>
        <w:pStyle w:val="23"/>
        <w:ind w:firstLine="480"/>
        <w:jc w:val="both"/>
        <w:rPr>
          <w:color w:val="auto"/>
          <w:sz w:val="24"/>
          <w:highlight w:val="none"/>
        </w:rPr>
      </w:pPr>
      <w:r>
        <w:rPr>
          <w:rFonts w:hint="eastAsia" w:ascii="宋体" w:hAnsi="宋体" w:eastAsia="宋体" w:cs="宋体"/>
          <w:color w:val="auto"/>
          <w:sz w:val="24"/>
          <w:szCs w:val="24"/>
          <w:highlight w:val="none"/>
          <w:lang w:val="en-US" w:eastAsia="zh-CN"/>
        </w:rPr>
        <w:t>监督电话：</w:t>
      </w:r>
      <w:r>
        <w:rPr>
          <w:rFonts w:hint="eastAsia" w:ascii="宋体" w:hAnsi="宋体" w:eastAsia="宋体" w:cs="宋体"/>
          <w:color w:val="auto"/>
          <w:sz w:val="24"/>
          <w:szCs w:val="24"/>
          <w:highlight w:val="none"/>
          <w:lang w:val="zh-CN"/>
        </w:rPr>
        <w:t>0830-652</w:t>
      </w:r>
      <w:r>
        <w:rPr>
          <w:rFonts w:hint="eastAsia" w:ascii="宋体" w:hAnsi="宋体" w:cs="宋体"/>
          <w:color w:val="auto"/>
          <w:sz w:val="24"/>
          <w:szCs w:val="24"/>
          <w:highlight w:val="none"/>
          <w:lang w:val="en-US" w:eastAsia="zh-CN"/>
        </w:rPr>
        <w:t>3011</w:t>
      </w:r>
      <w:r>
        <w:rPr>
          <w:rFonts w:hint="eastAsia" w:ascii="宋体" w:hAnsi="宋体" w:eastAsia="宋体" w:cs="宋体"/>
          <w:color w:val="auto"/>
          <w:sz w:val="24"/>
          <w:szCs w:val="24"/>
          <w:highlight w:val="none"/>
        </w:rPr>
        <w:t xml:space="preserve"> </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 xml:space="preserve"> </w:t>
      </w:r>
    </w:p>
    <w:p>
      <w:pPr>
        <w:pStyle w:val="23"/>
        <w:ind w:firstLine="5760" w:firstLineChars="2400"/>
        <w:jc w:val="both"/>
        <w:rPr>
          <w:rFonts w:hint="eastAsia" w:ascii="宋体" w:hAnsi="宋体" w:eastAsia="宋体" w:cs="宋体"/>
          <w:color w:val="auto"/>
          <w:sz w:val="24"/>
          <w:szCs w:val="24"/>
          <w:highlight w:val="none"/>
          <w:lang w:val="en-US" w:eastAsia="zh-CN"/>
        </w:rPr>
      </w:pPr>
    </w:p>
    <w:p>
      <w:pPr>
        <w:pStyle w:val="23"/>
        <w:keepNext w:val="0"/>
        <w:keepLines w:val="0"/>
        <w:pageBreakBefore w:val="0"/>
        <w:widowControl w:val="0"/>
        <w:kinsoku/>
        <w:wordWrap/>
        <w:overflowPunct/>
        <w:topLinePunct w:val="0"/>
        <w:autoSpaceDE/>
        <w:autoSpaceDN/>
        <w:bidi w:val="0"/>
        <w:adjustRightInd/>
        <w:snapToGrid/>
        <w:spacing w:line="300" w:lineRule="auto"/>
        <w:ind w:firstLine="5760" w:firstLineChars="2400"/>
        <w:jc w:val="both"/>
        <w:textAlignment w:val="auto"/>
        <w:rPr>
          <w:rFonts w:hint="eastAsia"/>
          <w:color w:val="auto"/>
          <w:sz w:val="36"/>
          <w:szCs w:val="36"/>
          <w:highlight w:val="none"/>
        </w:rPr>
      </w:pP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 xml:space="preserve"> 年 </w:t>
      </w:r>
      <w:r>
        <w:rPr>
          <w:rFonts w:hint="eastAsia" w:ascii="宋体" w:hAnsi="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36"/>
          <w:szCs w:val="36"/>
          <w:highlight w:val="none"/>
        </w:rPr>
        <w:br w:type="page"/>
      </w:r>
      <w:bookmarkStart w:id="18" w:name="_Toc91771147"/>
      <w:bookmarkStart w:id="19" w:name="_Toc8257"/>
      <w:r>
        <w:rPr>
          <w:rFonts w:hint="eastAsia"/>
          <w:color w:val="auto"/>
          <w:sz w:val="36"/>
          <w:szCs w:val="36"/>
          <w:highlight w:val="none"/>
          <w:lang w:val="en-US" w:eastAsia="zh-CN"/>
        </w:rPr>
        <w:t xml:space="preserve">                </w:t>
      </w:r>
      <w:r>
        <w:rPr>
          <w:rFonts w:hint="eastAsia" w:ascii="黑体" w:hAnsi="黑体" w:eastAsia="黑体"/>
          <w:color w:val="auto"/>
          <w:sz w:val="36"/>
          <w:highlight w:val="none"/>
        </w:rPr>
        <w:t>第二章 询价须知</w:t>
      </w:r>
      <w:bookmarkEnd w:id="18"/>
      <w:bookmarkEnd w:id="19"/>
    </w:p>
    <w:p>
      <w:pPr>
        <w:spacing w:after="240" w:afterLines="100"/>
        <w:jc w:val="center"/>
        <w:outlineLvl w:val="1"/>
        <w:rPr>
          <w:rFonts w:hint="eastAsia" w:ascii="宋体" w:hAnsi="宋体"/>
          <w:b/>
          <w:color w:val="auto"/>
          <w:sz w:val="32"/>
          <w:highlight w:val="none"/>
        </w:rPr>
      </w:pPr>
      <w:bookmarkStart w:id="20" w:name="_Toc91771148"/>
      <w:bookmarkStart w:id="21" w:name="_Toc17277"/>
      <w:r>
        <w:rPr>
          <w:rFonts w:hint="eastAsia" w:ascii="宋体" w:hAnsi="宋体"/>
          <w:b/>
          <w:color w:val="auto"/>
          <w:sz w:val="32"/>
          <w:highlight w:val="none"/>
        </w:rPr>
        <w:t>一、供应商须知前附表</w:t>
      </w:r>
      <w:bookmarkEnd w:id="20"/>
      <w:bookmarkEnd w:id="21"/>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4"/>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4"/>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4"/>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采购预算</w:t>
            </w:r>
          </w:p>
          <w:p>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31" w:rightChars="15"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采购预算：</w:t>
            </w:r>
            <w:r>
              <w:rPr>
                <w:rFonts w:hint="eastAsia" w:ascii="宋体" w:hAnsi="宋体" w:cs="宋体"/>
                <w:b/>
                <w:bCs/>
                <w:color w:val="auto"/>
                <w:sz w:val="24"/>
                <w:szCs w:val="24"/>
                <w:highlight w:val="none"/>
                <w:lang w:val="en-US" w:eastAsia="zh-CN"/>
              </w:rPr>
              <w:t>165000</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00</w:t>
            </w:r>
            <w:r>
              <w:rPr>
                <w:rFonts w:hint="eastAsia" w:ascii="宋体" w:hAnsi="宋体" w:eastAsia="宋体" w:cs="宋体"/>
                <w:b/>
                <w:bCs/>
                <w:color w:val="auto"/>
                <w:sz w:val="24"/>
                <w:szCs w:val="24"/>
                <w:highlight w:val="none"/>
                <w:lang w:val="en-US" w:eastAsia="zh-CN"/>
              </w:rPr>
              <w:t>元</w:t>
            </w:r>
            <w:bookmarkStart w:id="22" w:name="OLE_LINK44"/>
            <w:r>
              <w:rPr>
                <w:rFonts w:hint="eastAsia" w:ascii="宋体" w:hAnsi="宋体" w:eastAsia="宋体" w:cs="宋体"/>
                <w:color w:val="auto"/>
                <w:sz w:val="24"/>
                <w:szCs w:val="24"/>
                <w:highlight w:val="none"/>
              </w:rPr>
              <w:t>。</w:t>
            </w:r>
            <w:bookmarkEnd w:id="22"/>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最高限价</w:t>
            </w:r>
          </w:p>
          <w:p>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31" w:rightChars="15" w:firstLine="240"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最高限价：</w:t>
            </w:r>
            <w:r>
              <w:rPr>
                <w:rFonts w:hint="eastAsia" w:ascii="宋体" w:hAnsi="宋体" w:cs="宋体"/>
                <w:b/>
                <w:bCs/>
                <w:color w:val="auto"/>
                <w:sz w:val="24"/>
                <w:szCs w:val="24"/>
                <w:highlight w:val="none"/>
                <w:lang w:val="en-US" w:eastAsia="zh-CN"/>
              </w:rPr>
              <w:t>165000</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00</w:t>
            </w:r>
            <w:r>
              <w:rPr>
                <w:rFonts w:hint="eastAsia" w:ascii="宋体" w:hAnsi="宋体" w:eastAsia="宋体" w:cs="宋体"/>
                <w:b/>
                <w:bCs/>
                <w:color w:val="auto"/>
                <w:sz w:val="24"/>
                <w:szCs w:val="24"/>
                <w:highlight w:val="none"/>
                <w:lang w:val="en-US" w:eastAsia="zh-CN"/>
              </w:rPr>
              <w:t>元</w:t>
            </w:r>
            <w:r>
              <w:rPr>
                <w:rFonts w:hint="eastAsia" w:ascii="宋体" w:hAnsi="宋体" w:eastAsia="宋体" w:cs="宋体"/>
                <w:color w:val="auto"/>
                <w:sz w:val="24"/>
                <w:szCs w:val="24"/>
                <w:highlight w:val="none"/>
              </w:rPr>
              <w:t>。</w:t>
            </w:r>
          </w:p>
          <w:p>
            <w:pPr>
              <w:pStyle w:val="24"/>
              <w:spacing w:line="300" w:lineRule="auto"/>
              <w:ind w:firstLine="241" w:firstLineChars="100"/>
              <w:jc w:val="both"/>
              <w:rPr>
                <w:rFonts w:hint="eastAsia" w:eastAsia="宋体"/>
                <w:color w:val="auto"/>
                <w:highlight w:val="none"/>
                <w:lang w:eastAsia="zh-CN"/>
              </w:rPr>
            </w:pPr>
            <w:r>
              <w:rPr>
                <w:rFonts w:hint="eastAsia"/>
                <w:b/>
                <w:bCs/>
                <w:color w:val="auto"/>
                <w:highlight w:val="none"/>
                <w:lang w:eastAsia="zh-CN"/>
              </w:rPr>
              <w:t>☑</w:t>
            </w:r>
            <w:r>
              <w:rPr>
                <w:rFonts w:hint="eastAsia"/>
                <w:b/>
                <w:bCs/>
                <w:color w:val="auto"/>
                <w:highlight w:val="none"/>
              </w:rPr>
              <w:t>所报产品单价不得超过采购清单列出的单价最高限价，否则报价无效；（清单详见询价文件第三章3、技术参数要求（实质要求）、3.1.1 参数及限价清单表）</w:t>
            </w:r>
          </w:p>
          <w:p>
            <w:pPr>
              <w:pStyle w:val="24"/>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bookmarkStart w:id="23" w:name="OLE_LINK18"/>
            <w:r>
              <w:rPr>
                <w:rFonts w:hint="eastAsia"/>
                <w:b/>
                <w:bCs/>
                <w:color w:val="auto"/>
                <w:highlight w:val="none"/>
                <w:lang w:eastAsia="zh-CN"/>
              </w:rPr>
              <w:t>☑</w:t>
            </w:r>
            <w:bookmarkEnd w:id="23"/>
            <w:r>
              <w:rPr>
                <w:rFonts w:hint="eastAsia"/>
                <w:color w:val="auto"/>
                <w:highlight w:val="none"/>
                <w:lang w:val="zh-CN"/>
              </w:rPr>
              <w:t>不接受</w:t>
            </w:r>
          </w:p>
          <w:p>
            <w:pPr>
              <w:pStyle w:val="24"/>
              <w:spacing w:line="300" w:lineRule="auto"/>
              <w:ind w:firstLine="240" w:firstLineChars="100"/>
              <w:jc w:val="both"/>
              <w:rPr>
                <w:rFonts w:hint="eastAsia"/>
                <w:color w:val="auto"/>
                <w:highlight w:val="none"/>
                <w:lang w:val="zh-CN"/>
              </w:rPr>
            </w:pPr>
            <w:r>
              <w:rPr>
                <w:rFonts w:hint="eastAsia"/>
                <w:i/>
                <w:iCs/>
                <w:color w:val="auto"/>
                <w:highlight w:val="none"/>
                <w:lang w:val="zh-CN"/>
              </w:rPr>
              <w:t>注：接受联合体的，应增加对联合体的要求。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4"/>
              <w:spacing w:line="300" w:lineRule="auto"/>
              <w:ind w:left="38" w:leftChars="18"/>
              <w:jc w:val="center"/>
              <w:rPr>
                <w:rFonts w:hint="eastAsia"/>
                <w:color w:val="auto"/>
                <w:highlight w:val="none"/>
              </w:rPr>
            </w:pPr>
            <w:r>
              <w:rPr>
                <w:rFonts w:hint="eastAsia"/>
                <w:color w:val="auto"/>
                <w:highlight w:val="none"/>
                <w:lang w:val="zh-CN"/>
              </w:rPr>
              <w:t>响应文件包括</w:t>
            </w:r>
            <w:r>
              <w:rPr>
                <w:rFonts w:hint="eastAsia"/>
                <w:color w:val="auto"/>
                <w:highlight w:val="none"/>
              </w:rPr>
              <w:t xml:space="preserve">     </w:t>
            </w:r>
          </w:p>
          <w:p>
            <w:pPr>
              <w:pStyle w:val="24"/>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4"/>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4"/>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4"/>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 xml:space="preserve"> 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4"/>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4"/>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pPr>
              <w:pStyle w:val="24"/>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4"/>
              <w:spacing w:line="300" w:lineRule="auto"/>
              <w:ind w:firstLine="241" w:firstLineChars="100"/>
              <w:rPr>
                <w:rFonts w:hint="eastAsia"/>
                <w:color w:val="auto"/>
                <w:highlight w:val="none"/>
                <w:lang w:val="zh-CN"/>
              </w:rPr>
            </w:pPr>
            <w:bookmarkStart w:id="24" w:name="OLE_LINK2"/>
            <w:r>
              <w:rPr>
                <w:rFonts w:hint="eastAsia"/>
                <w:b/>
                <w:bCs/>
                <w:color w:val="auto"/>
                <w:highlight w:val="none"/>
                <w:lang w:eastAsia="zh-CN"/>
              </w:rPr>
              <w:t>☑</w:t>
            </w:r>
            <w:bookmarkEnd w:id="24"/>
            <w:r>
              <w:rPr>
                <w:rFonts w:hint="eastAsia"/>
                <w:color w:val="auto"/>
                <w:highlight w:val="none"/>
                <w:lang w:val="en-US" w:eastAsia="zh-CN"/>
              </w:rPr>
              <w:t>固定单价</w:t>
            </w:r>
            <w:r>
              <w:rPr>
                <w:rFonts w:hint="eastAsia"/>
                <w:color w:val="auto"/>
                <w:highlight w:val="none"/>
                <w:lang w:val="zh-CN"/>
              </w:rPr>
              <w:t>。</w:t>
            </w:r>
          </w:p>
          <w:p>
            <w:pPr>
              <w:pStyle w:val="24"/>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4"/>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1000</w:t>
            </w:r>
            <w:r>
              <w:rPr>
                <w:rFonts w:hint="eastAsia"/>
                <w:color w:val="auto"/>
                <w:highlight w:val="none"/>
                <w:lang w:bidi="ar"/>
              </w:rPr>
              <w:t>元（大写：</w:t>
            </w:r>
            <w:r>
              <w:rPr>
                <w:rFonts w:hint="eastAsia"/>
                <w:color w:val="auto"/>
                <w:highlight w:val="none"/>
                <w:lang w:val="en-US" w:eastAsia="zh-CN" w:bidi="ar"/>
              </w:rPr>
              <w:t>壹仟元整</w:t>
            </w:r>
            <w:r>
              <w:rPr>
                <w:rFonts w:hint="eastAsia"/>
                <w:color w:val="auto"/>
                <w:highlight w:val="none"/>
                <w:lang w:bidi="ar"/>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lang w:val="en-US" w:eastAsia="zh-CN"/>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p>
          <w:p>
            <w:pPr>
              <w:pStyle w:val="24"/>
              <w:spacing w:line="300" w:lineRule="auto"/>
              <w:ind w:firstLine="240" w:firstLineChars="100"/>
              <w:jc w:val="both"/>
              <w:rPr>
                <w:rFonts w:hint="eastAsia"/>
                <w:color w:val="auto"/>
                <w:highlight w:val="none"/>
                <w:lang w:val="zh-CN"/>
              </w:rPr>
            </w:pPr>
            <w:bookmarkStart w:id="25" w:name="OLE_LINK22"/>
            <w:r>
              <w:rPr>
                <w:rFonts w:hint="eastAsia"/>
                <w:color w:val="auto"/>
                <w:highlight w:val="none"/>
                <w:lang w:val="zh-CN"/>
              </w:rPr>
              <w:t>收款单位：</w:t>
            </w:r>
            <w:r>
              <w:rPr>
                <w:rFonts w:hint="eastAsia" w:ascii="Times New Roman" w:hAnsi="Times New Roman" w:cs="Times New Roman"/>
                <w:color w:val="auto"/>
                <w:sz w:val="24"/>
                <w:highlight w:val="none"/>
                <w:lang w:val="en-US" w:eastAsia="zh-CN"/>
              </w:rPr>
              <w:t>泸州兴阳建川实业有限公司</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bookmarkEnd w:id="25"/>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b/>
                <w:bCs w:val="0"/>
                <w:color w:val="auto"/>
                <w:sz w:val="24"/>
                <w:highlight w:val="none"/>
                <w:u w:val="none"/>
                <w:lang w:val="en-US" w:eastAsia="zh-CN"/>
              </w:rPr>
              <w:t>华兴产业园B栋分拣车间升级改造工程轻钢龙骨板房会议室及轻钢彩板仓库采购项目（第二次）</w:t>
            </w:r>
            <w:r>
              <w:rPr>
                <w:rFonts w:hint="eastAsia"/>
                <w:b/>
                <w:bCs/>
                <w:color w:val="auto"/>
                <w:highlight w:val="none"/>
              </w:rPr>
              <w:t>”）。</w:t>
            </w:r>
            <w:r>
              <w:rPr>
                <w:rFonts w:hint="eastAsia"/>
                <w:bCs/>
                <w:color w:val="auto"/>
                <w:highlight w:val="none"/>
              </w:rPr>
              <w:t>询价</w:t>
            </w:r>
            <w:r>
              <w:rPr>
                <w:rFonts w:hint="eastAsia"/>
                <w:color w:val="auto"/>
                <w:highlight w:val="none"/>
                <w:lang w:val="zh-CN"/>
              </w:rPr>
              <w:t>结束后，采购人将全额无息退还供应商保证金。</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w:t>
            </w:r>
            <w:r>
              <w:rPr>
                <w:rFonts w:hint="eastAsia"/>
                <w:color w:val="auto"/>
                <w:highlight w:val="none"/>
                <w:lang w:val="en-US" w:eastAsia="zh-CN"/>
              </w:rPr>
              <w:t>参加本项目第一次公开询价已缴纳询价保证金的供应商，第二次公开询价可不缴纳。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4"/>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b/>
                <w:bCs/>
                <w:color w:val="auto"/>
                <w:highlight w:val="none"/>
                <w:lang w:eastAsia="zh-CN"/>
              </w:rPr>
              <w:t>☑</w:t>
            </w:r>
            <w:r>
              <w:rPr>
                <w:rFonts w:hint="eastAsia"/>
                <w:color w:val="auto"/>
                <w:highlight w:val="none"/>
              </w:rPr>
              <w:t>成交总金额的</w:t>
            </w:r>
            <w:r>
              <w:rPr>
                <w:rFonts w:hint="eastAsia"/>
                <w:color w:val="auto"/>
                <w:highlight w:val="none"/>
                <w:lang w:val="en-US" w:eastAsia="zh-CN"/>
              </w:rPr>
              <w:t>5</w:t>
            </w:r>
            <w:r>
              <w:rPr>
                <w:rFonts w:hint="eastAsia"/>
                <w:color w:val="auto"/>
                <w:highlight w:val="none"/>
              </w:rPr>
              <w:t>%缴纳。</w:t>
            </w:r>
          </w:p>
          <w:p>
            <w:pPr>
              <w:pStyle w:val="24"/>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pPr>
              <w:pStyle w:val="24"/>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w:t>
            </w:r>
            <w:r>
              <w:rPr>
                <w:rFonts w:hint="eastAsia"/>
                <w:color w:val="auto"/>
                <w:highlight w:val="none"/>
                <w:lang w:val="en-US" w:eastAsia="zh-CN"/>
              </w:rPr>
              <w:t>5</w:t>
            </w:r>
            <w:r>
              <w:rPr>
                <w:rFonts w:hint="eastAsia"/>
                <w:color w:val="auto"/>
                <w:highlight w:val="none"/>
                <w:lang w:val="zh-CN"/>
              </w:rPr>
              <w:t>%）。</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ascii="Times New Roman" w:hAnsi="Times New Roman" w:cs="Times New Roman"/>
                <w:color w:val="auto"/>
                <w:sz w:val="24"/>
                <w:highlight w:val="none"/>
                <w:lang w:val="en-US" w:eastAsia="zh-CN"/>
              </w:rPr>
              <w:t>泸州兴阳建川实业有限公司</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9" w:hRule="atLeast"/>
          <w:jc w:val="center"/>
        </w:trPr>
        <w:tc>
          <w:tcPr>
            <w:tcW w:w="677" w:type="dxa"/>
            <w:noWrap w:val="0"/>
            <w:vAlign w:val="center"/>
          </w:tcPr>
          <w:p>
            <w:pPr>
              <w:pStyle w:val="24"/>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4"/>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w:t>
            </w:r>
            <w:r>
              <w:rPr>
                <w:rFonts w:hint="eastAsia"/>
                <w:color w:val="auto"/>
                <w:highlight w:val="none"/>
                <w:lang w:val="en-US" w:eastAsia="zh-CN"/>
              </w:rPr>
              <w:t>处理</w:t>
            </w:r>
            <w:r>
              <w:rPr>
                <w:rFonts w:hint="eastAsia"/>
                <w:color w:val="auto"/>
                <w:highlight w:val="none"/>
                <w:lang w:val="zh-CN"/>
              </w:rPr>
              <w:t>。</w:t>
            </w:r>
          </w:p>
          <w:p>
            <w:pPr>
              <w:pStyle w:val="24"/>
              <w:spacing w:line="300" w:lineRule="auto"/>
              <w:ind w:firstLine="241" w:firstLineChars="100"/>
              <w:jc w:val="both"/>
              <w:rPr>
                <w:rFonts w:hint="eastAsia" w:ascii="宋体" w:hAnsi="宋体" w:eastAsia="宋体" w:cs="宋体"/>
                <w:color w:val="auto"/>
                <w:sz w:val="24"/>
                <w:szCs w:val="24"/>
                <w:lang w:val="zh-CN" w:eastAsia="zh-CN"/>
              </w:rPr>
            </w:pPr>
            <w:bookmarkStart w:id="26" w:name="OLE_LINK40"/>
            <w:r>
              <w:rPr>
                <w:rFonts w:hint="eastAsia"/>
                <w:b/>
                <w:bCs/>
                <w:color w:val="auto"/>
                <w:highlight w:val="none"/>
                <w:lang w:eastAsia="zh-CN"/>
              </w:rPr>
              <w:t>□</w:t>
            </w:r>
            <w:r>
              <w:rPr>
                <w:rFonts w:hint="eastAsia"/>
                <w:b/>
                <w:bCs/>
                <w:color w:val="auto"/>
                <w:highlight w:val="none"/>
                <w:lang w:val="zh-CN"/>
              </w:rPr>
              <w:t>工程类、服务类（不含工程类设备）：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bookmarkEnd w:id="26"/>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98"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6"/>
              <w:widowControl w:val="0"/>
              <w:autoSpaceDE w:val="0"/>
              <w:autoSpaceDN w:val="0"/>
              <w:adjustRightInd w:val="0"/>
              <w:spacing w:before="0" w:beforeAutospacing="0" w:after="0" w:afterAutospacing="0" w:line="300" w:lineRule="auto"/>
              <w:ind w:firstLine="247" w:firstLineChars="103"/>
              <w:jc w:val="both"/>
              <w:rPr>
                <w:rFonts w:hint="eastAsia"/>
                <w:color w:val="auto"/>
                <w:highlight w:val="none"/>
                <w:lang w:val="zh-CN"/>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ascii="Times New Roman" w:hAnsi="Times New Roman" w:cs="Times New Roman"/>
                <w:color w:val="auto"/>
                <w:sz w:val="24"/>
                <w:highlight w:val="none"/>
                <w:lang w:val="en-US" w:eastAsia="zh-CN"/>
              </w:rPr>
              <w:t>泸州兴阳建川实业有限公司</w:t>
            </w:r>
            <w:r>
              <w:rPr>
                <w:rFonts w:hint="eastAsia" w:cs="宋体"/>
                <w:color w:val="auto"/>
                <w:sz w:val="24"/>
                <w:szCs w:val="24"/>
                <w:highlight w:val="none"/>
                <w:lang w:val="zh-CN" w:bidi="ar"/>
              </w:rPr>
              <w:t>领取成交通知书。</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4" w:hRule="atLeast"/>
          <w:jc w:val="center"/>
        </w:trPr>
        <w:tc>
          <w:tcPr>
            <w:tcW w:w="677" w:type="dxa"/>
            <w:noWrap w:val="0"/>
            <w:vAlign w:val="center"/>
          </w:tcPr>
          <w:p>
            <w:pPr>
              <w:pStyle w:val="24"/>
              <w:spacing w:line="24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4"/>
              <w:spacing w:line="24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3"/>
              <w:spacing w:line="240" w:lineRule="auto"/>
              <w:ind w:left="0" w:leftChars="0" w:firstLine="0" w:firstLineChars="0"/>
              <w:rPr>
                <w:rFonts w:hint="eastAsia"/>
                <w:color w:val="auto"/>
                <w:highlight w:val="none"/>
              </w:rPr>
            </w:pPr>
            <w:r>
              <w:rPr>
                <w:color w:val="auto"/>
                <w:sz w:val="24"/>
                <w:highlight w:val="none"/>
              </w:rPr>
              <w:t>联系人：</w:t>
            </w:r>
            <w:r>
              <w:rPr>
                <w:rFonts w:hint="eastAsia"/>
                <w:color w:val="auto"/>
                <w:sz w:val="24"/>
                <w:highlight w:val="none"/>
                <w:lang w:val="en-US" w:eastAsia="zh-CN"/>
              </w:rPr>
              <w:t>康先生</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联系电话：</w:t>
            </w:r>
            <w:r>
              <w:rPr>
                <w:rFonts w:hint="eastAsia" w:ascii="宋体" w:hAnsi="宋体" w:eastAsia="宋体" w:cs="宋体"/>
                <w:color w:val="auto"/>
                <w:sz w:val="24"/>
                <w:szCs w:val="24"/>
                <w:highlight w:val="none"/>
                <w:lang w:val="en-US" w:eastAsia="zh-CN"/>
              </w:rPr>
              <w:t>0830-6522205</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lang w:val="en-US" w:eastAsia="zh-CN" w:bidi="ar-SA"/>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rPr>
                <w:rFonts w:hint="eastAsia"/>
                <w:color w:val="auto"/>
                <w:highlight w:val="none"/>
                <w:lang w:val="zh-CN"/>
              </w:rPr>
            </w:pPr>
            <w:r>
              <w:rPr>
                <w:rFonts w:hint="eastAsia"/>
                <w:color w:val="auto"/>
                <w:highlight w:val="none"/>
                <w:lang w:val="en-US" w:eastAsia="zh-CN"/>
              </w:rPr>
              <w:t>采购人</w:t>
            </w: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4"/>
              <w:spacing w:line="300" w:lineRule="auto"/>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color w:val="auto"/>
                <w:sz w:val="24"/>
                <w:highlight w:val="none"/>
                <w:lang w:val="en-US" w:eastAsia="zh-CN"/>
              </w:rPr>
              <w:t>康先生</w:t>
            </w:r>
          </w:p>
          <w:p>
            <w:pPr>
              <w:pStyle w:val="24"/>
              <w:spacing w:line="300" w:lineRule="auto"/>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ascii="宋体" w:hAnsi="宋体" w:eastAsia="宋体" w:cs="宋体"/>
                <w:color w:val="auto"/>
                <w:sz w:val="24"/>
                <w:szCs w:val="24"/>
                <w:highlight w:val="none"/>
                <w:lang w:val="en-US" w:eastAsia="zh-CN"/>
              </w:rPr>
              <w:t>0830-6522205</w:t>
            </w:r>
            <w:r>
              <w:rPr>
                <w:rFonts w:hint="eastAsia"/>
                <w:color w:val="auto"/>
                <w:highlight w:val="none"/>
              </w:rPr>
              <w:t xml:space="preserve">  </w:t>
            </w:r>
          </w:p>
          <w:p>
            <w:pPr>
              <w:pStyle w:val="24"/>
              <w:spacing w:line="300" w:lineRule="auto"/>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w:t>
            </w:r>
            <w:r>
              <w:rPr>
                <w:rFonts w:hint="eastAsia"/>
                <w:color w:val="auto"/>
                <w:highlight w:val="none"/>
                <w:lang w:val="en-US" w:eastAsia="zh-CN"/>
              </w:rPr>
              <w:t>泸州兴阳投资集团有限公司</w:t>
            </w:r>
            <w:r>
              <w:rPr>
                <w:rFonts w:hint="eastAsia"/>
                <w:color w:val="auto"/>
                <w:highlight w:val="none"/>
                <w:lang w:val="zh-CN"/>
              </w:rPr>
              <w:t>。</w:t>
            </w:r>
          </w:p>
          <w:p>
            <w:pPr>
              <w:pStyle w:val="24"/>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联系人：</w:t>
            </w:r>
            <w:r>
              <w:rPr>
                <w:rFonts w:hint="eastAsia"/>
                <w:color w:val="auto"/>
                <w:highlight w:val="none"/>
                <w:lang w:val="en-US" w:eastAsia="zh-CN"/>
              </w:rPr>
              <w:t>赵先生</w:t>
            </w:r>
            <w:r>
              <w:rPr>
                <w:rFonts w:hint="eastAsia" w:eastAsia="宋体"/>
                <w:color w:val="auto"/>
                <w:highlight w:val="none"/>
                <w:lang w:val="zh-CN"/>
              </w:rPr>
              <w:t>。</w:t>
            </w:r>
          </w:p>
          <w:p>
            <w:pPr>
              <w:pStyle w:val="24"/>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联系电话：0830-</w:t>
            </w:r>
            <w:r>
              <w:rPr>
                <w:rFonts w:hint="eastAsia"/>
                <w:color w:val="auto"/>
                <w:highlight w:val="none"/>
                <w:lang w:val="en-US" w:eastAsia="zh-CN"/>
              </w:rPr>
              <w:t>6523011</w:t>
            </w:r>
            <w:r>
              <w:rPr>
                <w:rFonts w:hint="eastAsia" w:eastAsia="宋体"/>
                <w:color w:val="auto"/>
                <w:highlight w:val="none"/>
                <w:lang w:val="zh-CN"/>
              </w:rPr>
              <w:t>。</w:t>
            </w:r>
          </w:p>
          <w:p>
            <w:pPr>
              <w:pStyle w:val="24"/>
              <w:spacing w:line="300" w:lineRule="auto"/>
              <w:ind w:left="694" w:leftChars="102" w:hanging="480" w:hangingChars="200"/>
              <w:jc w:val="both"/>
              <w:rPr>
                <w:rFonts w:hint="eastAsia" w:ascii="宋体" w:hAnsi="宋体" w:cs="宋体"/>
                <w:color w:val="auto"/>
                <w:sz w:val="24"/>
                <w:highlight w:val="none"/>
                <w:lang w:val="zh-CN"/>
              </w:rPr>
            </w:pPr>
            <w:r>
              <w:rPr>
                <w:rFonts w:hint="eastAsia" w:eastAsia="宋体"/>
                <w:color w:val="auto"/>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4"/>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eastAsia="宋体" w:cs="宋体"/>
                <w:bCs/>
                <w:color w:val="auto"/>
                <w:sz w:val="24"/>
                <w:highlight w:val="none"/>
                <w:lang w:val="en-US" w:eastAsia="zh-CN"/>
              </w:rPr>
              <w:t>2025</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7</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31</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09:00</w:t>
            </w:r>
            <w:r>
              <w:rPr>
                <w:color w:val="auto"/>
                <w:sz w:val="24"/>
                <w:szCs w:val="28"/>
                <w:highlight w:val="none"/>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sz w:val="24"/>
                <w:szCs w:val="24"/>
              </w:rPr>
            </w:pPr>
            <w:r>
              <w:rPr>
                <w:rFonts w:hint="eastAsia"/>
                <w:sz w:val="24"/>
                <w:szCs w:val="24"/>
              </w:rPr>
              <w:t>领取成交通知书</w:t>
            </w:r>
            <w:r>
              <w:rPr>
                <w:rFonts w:hint="eastAsia"/>
                <w:sz w:val="24"/>
                <w:szCs w:val="24"/>
                <w:lang w:val="en-US" w:eastAsia="zh-CN"/>
              </w:rPr>
              <w:t>或</w:t>
            </w:r>
            <w:r>
              <w:rPr>
                <w:rFonts w:hint="eastAsia"/>
                <w:sz w:val="24"/>
                <w:szCs w:val="24"/>
              </w:rPr>
              <w:t>接到采购人通知后</w:t>
            </w:r>
            <w:r>
              <w:rPr>
                <w:rFonts w:hint="eastAsia"/>
                <w:sz w:val="24"/>
                <w:szCs w:val="24"/>
                <w:lang w:val="en-US" w:eastAsia="zh-CN"/>
              </w:rPr>
              <w:t>10</w:t>
            </w:r>
            <w:r>
              <w:rPr>
                <w:rFonts w:hint="eastAsia"/>
                <w:sz w:val="24"/>
                <w:szCs w:val="24"/>
              </w:rPr>
              <w:t>天内签订合同；否则，视为成交供应商放弃成交，没收保证金，询价人另行确定成交人或重新询价。</w:t>
            </w:r>
          </w:p>
          <w:p>
            <w:pPr>
              <w:pStyle w:val="6"/>
              <w:rPr>
                <w:rFonts w:hint="default" w:eastAsia="宋体"/>
                <w:lang w:val="en-US" w:eastAsia="zh-CN"/>
              </w:rPr>
            </w:pPr>
            <w:r>
              <w:rPr>
                <w:rFonts w:hint="eastAsia" w:ascii="宋体" w:hAnsi="宋体" w:cs="宋体"/>
                <w:color w:val="auto"/>
                <w:sz w:val="24"/>
                <w:highlight w:val="none"/>
                <w:lang w:val="en-US" w:eastAsia="zh-CN"/>
              </w:rPr>
              <w:t>联系人：康先生   联系电话：</w:t>
            </w:r>
            <w:r>
              <w:rPr>
                <w:rFonts w:hint="eastAsia" w:ascii="宋体" w:hAnsi="宋体" w:eastAsia="宋体" w:cs="宋体"/>
                <w:color w:val="auto"/>
                <w:sz w:val="24"/>
                <w:highlight w:val="none"/>
                <w:lang w:val="en-US" w:eastAsia="zh-CN"/>
              </w:rPr>
              <w:t>0830</w:t>
            </w:r>
            <w:r>
              <w:rPr>
                <w:rFonts w:hint="eastAsia"/>
                <w:color w:val="auto"/>
                <w:sz w:val="24"/>
                <w:highlight w:val="none"/>
                <w:lang w:val="en-US" w:eastAsia="zh-CN"/>
              </w:rPr>
              <w:t>-</w:t>
            </w:r>
            <w:r>
              <w:rPr>
                <w:rFonts w:hint="eastAsia" w:ascii="宋体" w:hAnsi="宋体" w:eastAsia="宋体" w:cs="宋体"/>
                <w:color w:val="auto"/>
                <w:sz w:val="24"/>
                <w:szCs w:val="24"/>
                <w:highlight w:val="none"/>
                <w:lang w:val="en-US" w:eastAsia="zh-CN"/>
              </w:rPr>
              <w:t>6522205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default" w:eastAsia="宋体"/>
                <w:color w:val="auto"/>
                <w:highlight w:val="none"/>
                <w:lang w:val="en-US" w:eastAsia="zh-CN"/>
              </w:rPr>
            </w:pPr>
            <w:r>
              <w:rPr>
                <w:rFonts w:hint="eastAsia"/>
                <w:color w:val="auto"/>
                <w:highlight w:val="none"/>
                <w:lang w:val="en-US" w:eastAsia="zh-CN"/>
              </w:rPr>
              <w:t>服务期限</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eastAsia="宋体" w:cs="宋体"/>
                <w:color w:val="auto"/>
                <w:kern w:val="0"/>
                <w:sz w:val="24"/>
                <w:szCs w:val="24"/>
                <w:highlight w:val="none"/>
                <w:lang w:val="zh-CN" w:eastAsia="zh-CN" w:bidi="ar-SA"/>
              </w:rPr>
            </w:pPr>
            <w:r>
              <w:rPr>
                <w:rFonts w:hint="eastAsia"/>
                <w:color w:val="auto"/>
                <w:sz w:val="24"/>
                <w:highlight w:val="none"/>
                <w:lang w:val="en-US" w:eastAsia="zh-CN"/>
              </w:rPr>
              <w:t>合同签订之日起15个日历日内完成，并需配合竣工验收并合格</w:t>
            </w:r>
            <w:r>
              <w:rPr>
                <w:rFonts w:hint="eastAsia" w:ascii="宋体" w:hAnsi="宋体" w:eastAsia="宋体" w:cs="宋体"/>
                <w:color w:val="auto"/>
                <w:sz w:val="24"/>
                <w:szCs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详见第一章 询价公告“十、询价开标地点”。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7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r>
              <w:rPr>
                <w:rFonts w:hint="eastAsia" w:ascii="宋体" w:hAnsi="宋体" w:cs="宋体"/>
                <w:color w:val="auto"/>
                <w:sz w:val="24"/>
                <w:highlight w:val="none"/>
              </w:rPr>
              <w:t>。</w:t>
            </w:r>
          </w:p>
          <w:p>
            <w:pPr>
              <w:pStyle w:val="24"/>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4"/>
              <w:spacing w:line="312" w:lineRule="auto"/>
              <w:ind w:firstLine="241" w:firstLineChars="100"/>
              <w:rPr>
                <w:rFonts w:hint="eastAsia"/>
                <w:color w:val="auto"/>
                <w:highlight w:val="none"/>
                <w:lang w:val="zh-CN"/>
              </w:rPr>
            </w:pPr>
            <w:bookmarkStart w:id="27" w:name="OLE_LINK11"/>
            <w:r>
              <w:rPr>
                <w:rFonts w:hint="eastAsia"/>
                <w:b/>
                <w:bCs/>
                <w:color w:val="auto"/>
                <w:highlight w:val="none"/>
                <w:lang w:eastAsia="zh-CN"/>
              </w:rPr>
              <w:t>☑</w:t>
            </w:r>
            <w:r>
              <w:rPr>
                <w:rFonts w:hint="eastAsia"/>
                <w:color w:val="auto"/>
                <w:kern w:val="2"/>
                <w:highlight w:val="none"/>
              </w:rPr>
              <w:t>电子文档U盘1份</w:t>
            </w:r>
            <w:r>
              <w:rPr>
                <w:rFonts w:hint="eastAsia" w:ascii="宋体" w:hAnsi="宋体" w:eastAsia="宋体" w:cs="宋体"/>
                <w:color w:val="auto"/>
                <w:kern w:val="2"/>
                <w:sz w:val="24"/>
                <w:szCs w:val="24"/>
                <w:highlight w:val="none"/>
              </w:rPr>
              <w:t>（</w:t>
            </w:r>
            <w:bookmarkStart w:id="28" w:name="OLE_LINK26"/>
            <w:r>
              <w:rPr>
                <w:rFonts w:hint="eastAsia" w:ascii="Times New Roman" w:hAnsi="Times New Roman" w:eastAsia="宋体" w:cs="Times New Roman"/>
                <w:color w:val="auto"/>
                <w:kern w:val="2"/>
                <w:sz w:val="24"/>
                <w:szCs w:val="24"/>
                <w:highlight w:val="none"/>
                <w:lang w:val="en-US" w:eastAsia="zh-CN" w:bidi="ar-SA"/>
              </w:rPr>
              <w:t>内含与纸质版本投标</w:t>
            </w:r>
            <w:r>
              <w:rPr>
                <w:rFonts w:hint="eastAsia" w:ascii="Times New Roman" w:hAnsi="Times New Roman" w:cs="Times New Roman"/>
                <w:color w:val="auto"/>
                <w:kern w:val="2"/>
                <w:sz w:val="24"/>
                <w:szCs w:val="24"/>
                <w:highlight w:val="none"/>
                <w:lang w:val="en-US" w:eastAsia="zh-CN" w:bidi="ar-SA"/>
              </w:rPr>
              <w:t>文件</w:t>
            </w:r>
            <w:r>
              <w:rPr>
                <w:rFonts w:hint="eastAsia" w:ascii="Times New Roman" w:hAnsi="Times New Roman" w:eastAsia="宋体" w:cs="Times New Roman"/>
                <w:color w:val="auto"/>
                <w:kern w:val="2"/>
                <w:sz w:val="24"/>
                <w:szCs w:val="24"/>
                <w:highlight w:val="none"/>
                <w:lang w:val="en-US" w:eastAsia="zh-CN" w:bidi="ar-SA"/>
              </w:rPr>
              <w:t>一致，用于评标，未提供的不作废标处理）</w:t>
            </w:r>
            <w:bookmarkEnd w:id="28"/>
            <w:r>
              <w:rPr>
                <w:rFonts w:hint="eastAsia" w:ascii="宋体" w:hAnsi="宋体" w:eastAsia="宋体" w:cs="宋体"/>
                <w:color w:val="auto"/>
                <w:kern w:val="2"/>
                <w:sz w:val="24"/>
                <w:szCs w:val="24"/>
                <w:highlight w:val="none"/>
                <w:lang w:val="en-US" w:eastAsia="zh-CN" w:bidi="ar-SA"/>
              </w:rPr>
              <w:t>。</w:t>
            </w:r>
            <w:bookmarkEnd w:id="27"/>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2"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240" w:lineRule="auto"/>
              <w:ind w:right="230" w:rightChars="0"/>
              <w:jc w:val="center"/>
              <w:rPr>
                <w:rFonts w:hint="eastAsia"/>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240" w:lineRule="auto"/>
              <w:ind w:left="38" w:leftChars="18"/>
              <w:jc w:val="center"/>
              <w:rPr>
                <w:rFonts w:hint="eastAsia"/>
                <w:color w:val="auto"/>
                <w:highlight w:val="none"/>
                <w:lang w:val="zh-CN"/>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240" w:lineRule="auto"/>
              <w:ind w:firstLine="240" w:firstLineChars="100"/>
              <w:rPr>
                <w:rFonts w:hint="default" w:eastAsia="宋体"/>
                <w:b/>
                <w:bCs/>
                <w:color w:val="auto"/>
                <w:highlight w:val="none"/>
                <w:lang w:val="en-US" w:eastAsia="zh-CN"/>
              </w:rPr>
            </w:pPr>
            <w:r>
              <w:rPr>
                <w:rFonts w:hint="eastAsia"/>
                <w:color w:val="auto"/>
                <w:highlight w:val="none"/>
              </w:rPr>
              <w:t>0830-652</w:t>
            </w:r>
            <w:r>
              <w:rPr>
                <w:rFonts w:hint="eastAsia"/>
                <w:color w:val="auto"/>
                <w:highlight w:val="none"/>
                <w:lang w:val="en-US" w:eastAsia="zh-CN"/>
              </w:rPr>
              <w:t>3011</w:t>
            </w:r>
            <w:bookmarkStart w:id="114" w:name="_GoBack"/>
            <w:bookmarkEnd w:id="114"/>
          </w:p>
        </w:tc>
      </w:tr>
    </w:tbl>
    <w:p>
      <w:pPr>
        <w:spacing w:before="120" w:beforeLines="50"/>
        <w:rPr>
          <w:color w:val="auto"/>
          <w:sz w:val="24"/>
          <w:highlight w:val="none"/>
        </w:rPr>
      </w:pPr>
      <w:r>
        <w:rPr>
          <w:rFonts w:hint="eastAsia"/>
          <w:color w:val="auto"/>
          <w:sz w:val="24"/>
          <w:highlight w:val="none"/>
        </w:rPr>
        <w:t>询价文件其他描述与本表不一致的，以本表</w:t>
      </w:r>
      <w:r>
        <w:rPr>
          <w:rFonts w:hint="eastAsia"/>
          <w:color w:val="auto"/>
          <w:sz w:val="24"/>
          <w:highlight w:val="none"/>
          <w:lang w:val="en-US" w:eastAsia="zh-CN"/>
        </w:rPr>
        <w:t>载明内容</w:t>
      </w:r>
      <w:r>
        <w:rPr>
          <w:rFonts w:hint="eastAsia"/>
          <w:color w:val="auto"/>
          <w:sz w:val="24"/>
          <w:highlight w:val="none"/>
        </w:rPr>
        <w:t>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29" w:name="_Toc4417"/>
      <w:bookmarkStart w:id="30" w:name="_Toc91771149"/>
      <w:r>
        <w:rPr>
          <w:rFonts w:hint="eastAsia" w:ascii="宋体" w:hAnsi="宋体"/>
          <w:b/>
          <w:color w:val="auto"/>
          <w:sz w:val="32"/>
          <w:highlight w:val="none"/>
        </w:rPr>
        <w:t>二、总则</w:t>
      </w:r>
      <w:bookmarkEnd w:id="29"/>
      <w:bookmarkEnd w:id="30"/>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5"/>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5"/>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10"/>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10"/>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0"/>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31" w:name="_Toc91771150"/>
      <w:bookmarkStart w:id="32" w:name="_Toc1537"/>
      <w:r>
        <w:rPr>
          <w:rFonts w:ascii="宋体" w:hAnsi="宋体"/>
          <w:b/>
          <w:color w:val="auto"/>
          <w:sz w:val="32"/>
          <w:highlight w:val="none"/>
        </w:rPr>
        <w:t>三、询价文件</w:t>
      </w:r>
      <w:bookmarkEnd w:id="31"/>
      <w:bookmarkEnd w:id="32"/>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33" w:name="_Toc91771151"/>
      <w:bookmarkStart w:id="34" w:name="_Toc16459"/>
      <w:r>
        <w:rPr>
          <w:rFonts w:ascii="宋体" w:hAnsi="宋体"/>
          <w:b/>
          <w:color w:val="auto"/>
          <w:sz w:val="32"/>
          <w:highlight w:val="none"/>
        </w:rPr>
        <w:t>四、询价响应文件</w:t>
      </w:r>
      <w:bookmarkEnd w:id="33"/>
      <w:bookmarkEnd w:id="34"/>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w:t>
      </w:r>
      <w:r>
        <w:rPr>
          <w:rFonts w:hint="eastAsia"/>
          <w:color w:val="auto"/>
          <w:sz w:val="24"/>
          <w:highlight w:val="none"/>
          <w:lang w:eastAsia="zh-CN"/>
        </w:rPr>
        <w:t>四</w:t>
      </w:r>
      <w:r>
        <w:rPr>
          <w:color w:val="auto"/>
          <w:sz w:val="24"/>
          <w:highlight w:val="none"/>
        </w:rPr>
        <w:t>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2"/>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35" w:name="_Toc28609"/>
      <w:bookmarkStart w:id="36" w:name="_Toc91771152"/>
      <w:r>
        <w:rPr>
          <w:rFonts w:ascii="宋体" w:hAnsi="宋体"/>
          <w:b/>
          <w:color w:val="auto"/>
          <w:sz w:val="32"/>
          <w:highlight w:val="none"/>
        </w:rPr>
        <w:t>五、询价及评审过程</w:t>
      </w:r>
      <w:bookmarkEnd w:id="35"/>
      <w:bookmarkEnd w:id="36"/>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37" w:name="_Toc91771153"/>
      <w:bookmarkStart w:id="38" w:name="_Toc3730"/>
      <w:r>
        <w:rPr>
          <w:rFonts w:ascii="宋体" w:hAnsi="宋体"/>
          <w:b/>
          <w:color w:val="auto"/>
          <w:sz w:val="32"/>
          <w:highlight w:val="none"/>
        </w:rPr>
        <w:t>六、成交事项</w:t>
      </w:r>
      <w:bookmarkEnd w:id="37"/>
      <w:bookmarkEnd w:id="38"/>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pPr>
        <w:spacing w:after="240" w:afterLines="100"/>
        <w:jc w:val="center"/>
        <w:outlineLvl w:val="1"/>
        <w:rPr>
          <w:rFonts w:ascii="宋体" w:hAnsi="宋体"/>
          <w:b/>
          <w:color w:val="auto"/>
          <w:sz w:val="32"/>
          <w:highlight w:val="none"/>
        </w:rPr>
      </w:pPr>
      <w:bookmarkStart w:id="39" w:name="_Toc91771154"/>
      <w:bookmarkStart w:id="40" w:name="_Toc4598"/>
      <w:r>
        <w:rPr>
          <w:rFonts w:ascii="宋体" w:hAnsi="宋体"/>
          <w:b/>
          <w:color w:val="auto"/>
          <w:sz w:val="32"/>
          <w:highlight w:val="none"/>
        </w:rPr>
        <w:t>七、合同事项</w:t>
      </w:r>
      <w:bookmarkEnd w:id="39"/>
      <w:bookmarkEnd w:id="40"/>
    </w:p>
    <w:p>
      <w:pPr>
        <w:spacing w:line="360" w:lineRule="auto"/>
        <w:rPr>
          <w:b/>
          <w:color w:val="auto"/>
          <w:sz w:val="24"/>
          <w:highlight w:val="none"/>
        </w:rPr>
      </w:pPr>
      <w:bookmarkStart w:id="41" w:name="_Toc101174151"/>
      <w:bookmarkStart w:id="42" w:name="_Toc101338364"/>
      <w:bookmarkStart w:id="43" w:name="_Toc430773927"/>
      <w:bookmarkStart w:id="44" w:name="_Toc209847069"/>
      <w:bookmarkStart w:id="45" w:name="_Toc101250646"/>
      <w:r>
        <w:rPr>
          <w:b/>
          <w:color w:val="auto"/>
          <w:sz w:val="24"/>
          <w:highlight w:val="none"/>
        </w:rPr>
        <w:t>25.签订合同</w:t>
      </w:r>
      <w:bookmarkEnd w:id="41"/>
      <w:bookmarkEnd w:id="42"/>
      <w:bookmarkEnd w:id="43"/>
      <w:bookmarkEnd w:id="44"/>
      <w:bookmarkEnd w:id="45"/>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w:t>
      </w:r>
      <w:r>
        <w:rPr>
          <w:rFonts w:hint="eastAsia"/>
          <w:color w:val="auto"/>
          <w:sz w:val="24"/>
          <w:highlight w:val="none"/>
          <w:lang w:val="en-US" w:eastAsia="zh-CN"/>
        </w:rPr>
        <w:t>中华人民共和国</w:t>
      </w:r>
      <w:r>
        <w:rPr>
          <w:color w:val="auto"/>
          <w:sz w:val="24"/>
          <w:highlight w:val="none"/>
        </w:rPr>
        <w:t>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46" w:name="_Toc29173"/>
      <w:bookmarkStart w:id="47" w:name="_Toc91771155"/>
      <w:r>
        <w:rPr>
          <w:rFonts w:ascii="宋体" w:hAnsi="宋体"/>
          <w:b/>
          <w:color w:val="auto"/>
          <w:sz w:val="32"/>
          <w:highlight w:val="none"/>
        </w:rPr>
        <w:t>八、询价纪律要求</w:t>
      </w:r>
      <w:bookmarkEnd w:id="46"/>
      <w:bookmarkEnd w:id="47"/>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48" w:name="_Toc13924"/>
      <w:bookmarkStart w:id="49" w:name="_Toc91771156"/>
      <w:r>
        <w:rPr>
          <w:rFonts w:ascii="宋体" w:hAnsi="宋体"/>
          <w:b/>
          <w:color w:val="auto"/>
          <w:sz w:val="32"/>
          <w:highlight w:val="none"/>
        </w:rPr>
        <w:t>九、询问、质疑和投诉</w:t>
      </w:r>
      <w:bookmarkEnd w:id="48"/>
      <w:bookmarkEnd w:id="49"/>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50" w:name="_Toc91771157"/>
      <w:bookmarkStart w:id="51" w:name="_Toc4868"/>
      <w:r>
        <w:rPr>
          <w:rFonts w:ascii="宋体" w:hAnsi="宋体"/>
          <w:b/>
          <w:color w:val="auto"/>
          <w:sz w:val="32"/>
          <w:highlight w:val="none"/>
        </w:rPr>
        <w:t>十、其他</w:t>
      </w:r>
      <w:bookmarkEnd w:id="50"/>
      <w:bookmarkEnd w:id="51"/>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52" w:name="_Toc183582232"/>
      <w:bookmarkStart w:id="53" w:name="_Toc217446057"/>
      <w:bookmarkStart w:id="54" w:name="_Toc183682369"/>
      <w:r>
        <w:rPr>
          <w:rFonts w:ascii="黑体" w:hAnsi="黑体" w:eastAsia="黑体"/>
          <w:color w:val="auto"/>
          <w:sz w:val="36"/>
          <w:highlight w:val="none"/>
        </w:rPr>
        <w:br w:type="page"/>
      </w:r>
      <w:bookmarkStart w:id="55" w:name="_Toc91771158"/>
      <w:bookmarkStart w:id="56" w:name="_Toc14799"/>
      <w:r>
        <w:rPr>
          <w:rFonts w:hint="eastAsia" w:ascii="黑体" w:hAnsi="黑体" w:eastAsia="黑体"/>
          <w:color w:val="auto"/>
          <w:sz w:val="36"/>
          <w:highlight w:val="none"/>
        </w:rPr>
        <w:t>第三章 项目技术、服务及商务要求</w:t>
      </w:r>
      <w:bookmarkEnd w:id="55"/>
      <w:bookmarkEnd w:id="56"/>
    </w:p>
    <w:p>
      <w:pPr>
        <w:spacing w:line="360" w:lineRule="auto"/>
        <w:ind w:firstLine="482" w:firstLineChars="200"/>
        <w:rPr>
          <w:b/>
          <w:color w:val="auto"/>
          <w:sz w:val="24"/>
          <w:highlight w:val="none"/>
        </w:rPr>
      </w:pPr>
      <w:r>
        <w:rPr>
          <w:rFonts w:hint="eastAsia"/>
          <w:b/>
          <w:color w:val="auto"/>
          <w:sz w:val="24"/>
          <w:highlight w:val="none"/>
          <w:lang w:val="en-US" w:eastAsia="zh-CN"/>
        </w:rPr>
        <w:t>一、</w:t>
      </w:r>
      <w:r>
        <w:rPr>
          <w:b/>
          <w:color w:val="auto"/>
          <w:sz w:val="30"/>
          <w:szCs w:val="30"/>
          <w:highlight w:val="none"/>
        </w:rPr>
        <w:t>采购项目简介</w:t>
      </w:r>
      <w:r>
        <w:rPr>
          <w:b/>
          <w:color w:val="auto"/>
          <w:sz w:val="24"/>
          <w:highlight w:val="none"/>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eastAsia="宋体"/>
          <w:lang w:val="en-US" w:eastAsia="zh-CN"/>
        </w:rPr>
      </w:pPr>
      <w:r>
        <w:rPr>
          <w:rFonts w:hint="eastAsia"/>
          <w:b/>
          <w:color w:val="auto"/>
          <w:sz w:val="24"/>
          <w:highlight w:val="none"/>
          <w:lang w:val="en-US" w:eastAsia="zh-CN"/>
        </w:rPr>
        <w:t xml:space="preserve">   </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根据项目建设需要，须对该项目建设所需要的钢龙骨板房进行采购，其中成品轻钢龙骨板房会议室，长度15m,宽度9m，高度3</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.5</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米；现装轻钢彩板仓库长度23m、宽度6m、</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长边高度3.0米，</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矮边高度2.7米</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，详见</w:t>
      </w:r>
      <w:r>
        <w:rPr>
          <w:rFonts w:hint="eastAsia" w:ascii="宋体" w:hAnsi="宋体" w:eastAsia="宋体" w:cs="宋体"/>
          <w:color w:val="auto"/>
          <w:sz w:val="24"/>
          <w:szCs w:val="28"/>
          <w:highlight w:val="none"/>
          <w:lang w:val="en-US" w:eastAsia="zh-CN"/>
        </w:rPr>
        <w:t>后附施工图纸</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。（需运输至项目现场指定地点并下车、安装合格）。</w:t>
      </w:r>
    </w:p>
    <w:p>
      <w:pPr>
        <w:keepNext w:val="0"/>
        <w:keepLines w:val="0"/>
        <w:pageBreakBefore w:val="0"/>
        <w:numPr>
          <w:ilvl w:val="0"/>
          <w:numId w:val="0"/>
        </w:numPr>
        <w:tabs>
          <w:tab w:val="left" w:pos="1474"/>
        </w:tabs>
        <w:kinsoku/>
        <w:wordWrap/>
        <w:overflowPunct/>
        <w:topLinePunct w:val="0"/>
        <w:autoSpaceDE/>
        <w:autoSpaceDN/>
        <w:bidi w:val="0"/>
        <w:adjustRightInd/>
        <w:snapToGrid/>
        <w:spacing w:line="360" w:lineRule="auto"/>
        <w:ind w:firstLine="602" w:firstLineChars="200"/>
        <w:jc w:val="left"/>
        <w:textAlignment w:val="auto"/>
        <w:rPr>
          <w:rFonts w:hint="eastAsia" w:ascii="宋体" w:hAnsi="宋体" w:eastAsia="宋体" w:cs="宋体"/>
          <w:b/>
          <w:bCs/>
          <w:color w:val="auto"/>
          <w:kern w:val="0"/>
          <w:sz w:val="30"/>
          <w:szCs w:val="30"/>
          <w:lang w:val="en-US" w:eastAsia="zh-CN" w:bidi="en-US"/>
        </w:rPr>
      </w:pPr>
      <w:bookmarkStart w:id="57" w:name="OLE_LINK31"/>
      <w:r>
        <w:rPr>
          <w:rFonts w:hint="eastAsia" w:ascii="宋体" w:hAnsi="宋体" w:cs="宋体"/>
          <w:b/>
          <w:bCs/>
          <w:color w:val="auto"/>
          <w:kern w:val="0"/>
          <w:sz w:val="30"/>
          <w:szCs w:val="30"/>
          <w:lang w:val="en-US" w:eastAsia="zh-CN" w:bidi="en-US"/>
        </w:rPr>
        <w:t>二、</w:t>
      </w:r>
      <w:bookmarkStart w:id="58" w:name="OLE_LINK45"/>
      <w:r>
        <w:rPr>
          <w:rFonts w:hint="eastAsia" w:ascii="宋体" w:hAnsi="宋体" w:eastAsia="宋体" w:cs="宋体"/>
          <w:b/>
          <w:bCs/>
          <w:color w:val="auto"/>
          <w:kern w:val="0"/>
          <w:sz w:val="30"/>
          <w:szCs w:val="30"/>
          <w:lang w:val="en-US" w:eastAsia="zh-CN" w:bidi="en-US"/>
        </w:rPr>
        <w:t>技术要求</w:t>
      </w:r>
    </w:p>
    <w:p>
      <w:pPr>
        <w:pStyle w:val="6"/>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建设地点：</w:t>
      </w:r>
      <w:r>
        <w:rPr>
          <w:rFonts w:hint="eastAsia"/>
          <w:color w:val="auto"/>
          <w:sz w:val="24"/>
          <w:szCs w:val="24"/>
          <w:highlight w:val="none"/>
          <w:lang w:val="en-US" w:eastAsia="zh-CN"/>
        </w:rPr>
        <w:t>泸州市江阳区蓝田华兴产业园</w:t>
      </w:r>
    </w:p>
    <w:p>
      <w:pPr>
        <w:pStyle w:val="6"/>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cs="Times New Roman"/>
          <w:b w:val="0"/>
          <w:bCs/>
          <w:color w:val="auto"/>
          <w:kern w:val="2"/>
          <w:sz w:val="24"/>
          <w:szCs w:val="24"/>
          <w:highlight w:val="none"/>
          <w:lang w:val="en-US" w:eastAsia="zh-CN" w:bidi="ar-SA"/>
        </w:rPr>
        <w:t>质量要求：货物应符合国家标准有关规定，必须具有出厂质量证明书或试验报告单，并在进场后按现行国家有关标准的规定进行检验和试验（如需），检验和试验结果合格。</w:t>
      </w:r>
    </w:p>
    <w:p>
      <w:pPr>
        <w:pStyle w:val="6"/>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2.1 供应商须提供全新的货物（含零部件、配件等），表面无划伤、无碰撞痕迹，且权属清楚，不得侵害他人的知识产权。</w:t>
      </w:r>
    </w:p>
    <w:p>
      <w:pPr>
        <w:pStyle w:val="6"/>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2.2 货物制造质量出现问题，供应商应负责三包（包修、包换、包退），费用由供应商负担，采购人有权到供应商生产场地检查货物质量和生产进度。</w:t>
      </w:r>
    </w:p>
    <w:p>
      <w:pPr>
        <w:pStyle w:val="6"/>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2.3 货物到现场后由于采购人保管不当造成的质量问题，供应商亦应负责修理，但费用由采购人负担。</w:t>
      </w:r>
    </w:p>
    <w:p>
      <w:pPr>
        <w:pStyle w:val="6"/>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2.4 交付产品时，需提交包括但不限于材质试验报告、设备检验报告、调试报告、产品认证证书、合格证、出厂证明、说明书等满足现行国家、行业颁布的质量验收规范的相关证书。</w:t>
      </w:r>
    </w:p>
    <w:p>
      <w:pPr>
        <w:pStyle w:val="6"/>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2.5 交货过程中如发现损坏等质量不合格情况，供应商应在接到采购人通知后2日内免费无条件予以更换</w:t>
      </w:r>
      <w:r>
        <w:rPr>
          <w:rFonts w:hint="eastAsia" w:hAnsi="宋体" w:cs="Times New Roman"/>
          <w:b w:val="0"/>
          <w:bCs/>
          <w:color w:val="auto"/>
          <w:kern w:val="2"/>
          <w:sz w:val="24"/>
          <w:szCs w:val="24"/>
          <w:highlight w:val="none"/>
          <w:lang w:val="en-US" w:eastAsia="zh-CN" w:bidi="ar-SA"/>
        </w:rPr>
        <w:t>；</w:t>
      </w:r>
      <w:r>
        <w:rPr>
          <w:rFonts w:hint="eastAsia" w:ascii="宋体" w:hAnsi="宋体" w:eastAsia="宋体" w:cs="Times New Roman"/>
          <w:b w:val="0"/>
          <w:bCs/>
          <w:color w:val="auto"/>
          <w:kern w:val="2"/>
          <w:sz w:val="24"/>
          <w:szCs w:val="24"/>
          <w:highlight w:val="none"/>
          <w:lang w:val="en-US" w:eastAsia="zh-CN" w:bidi="ar-SA"/>
        </w:rPr>
        <w:t>否则，采购人有权拒绝收货。</w:t>
      </w:r>
    </w:p>
    <w:p>
      <w:pPr>
        <w:pStyle w:val="6"/>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2.6 所提供的商品不侵犯第三方的专利权、商标权、著作权或其他知识产权。若供货商的行为侵犯了第三方的前述权利，并造成了第三方追究采购人的责任，所造成后果由供货商承担。</w:t>
      </w:r>
    </w:p>
    <w:p>
      <w:pPr>
        <w:pStyle w:val="6"/>
        <w:spacing w:after="0" w:afterLines="0" w:line="480" w:lineRule="exact"/>
        <w:ind w:firstLine="480" w:firstLineChars="200"/>
        <w:rPr>
          <w:rFonts w:hint="default"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2.7 满足国家和行业现行施工技术及质量检验验收标准。</w:t>
      </w:r>
    </w:p>
    <w:p>
      <w:pPr>
        <w:pStyle w:val="6"/>
        <w:spacing w:after="0" w:afterLines="0" w:line="480" w:lineRule="exact"/>
        <w:ind w:firstLine="480" w:firstLineChars="200"/>
        <w:rPr>
          <w:rFonts w:hint="default"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3.投标产品参数应满足或优于《华兴产业园B栋分拣车间升级改造工程轻钢龙骨板房会议室及</w:t>
      </w:r>
      <w:r>
        <w:rPr>
          <w:rFonts w:hint="eastAsia" w:ascii="宋体" w:hAnsi="宋体" w:cs="Times New Roman"/>
          <w:b w:val="0"/>
          <w:bCs/>
          <w:color w:val="auto"/>
          <w:kern w:val="2"/>
          <w:sz w:val="24"/>
          <w:szCs w:val="24"/>
          <w:highlight w:val="none"/>
          <w:lang w:val="en-US" w:eastAsia="zh-CN" w:bidi="ar-SA"/>
        </w:rPr>
        <w:t>轻钢彩板仓库采购项目（第二次）</w:t>
      </w:r>
      <w:r>
        <w:rPr>
          <w:rFonts w:hint="eastAsia" w:ascii="宋体" w:hAnsi="宋体" w:eastAsia="宋体" w:cs="Times New Roman"/>
          <w:b w:val="0"/>
          <w:bCs/>
          <w:color w:val="auto"/>
          <w:kern w:val="2"/>
          <w:sz w:val="24"/>
          <w:szCs w:val="24"/>
          <w:highlight w:val="none"/>
          <w:lang w:val="en-US" w:eastAsia="zh-CN" w:bidi="ar-SA"/>
        </w:rPr>
        <w:t>清单及参数表》中的参数。</w:t>
      </w:r>
    </w:p>
    <w:bookmarkEnd w:id="58"/>
    <w:p>
      <w:pPr>
        <w:pStyle w:val="6"/>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3.1、</w:t>
      </w:r>
      <w:bookmarkStart w:id="59" w:name="_Toc26176"/>
      <w:bookmarkStart w:id="60" w:name="_Toc943"/>
      <w:bookmarkStart w:id="61" w:name="_Toc20805"/>
      <w:bookmarkStart w:id="62" w:name="_Toc22631"/>
      <w:r>
        <w:rPr>
          <w:rFonts w:hint="eastAsia" w:ascii="宋体" w:hAnsi="宋体" w:eastAsia="宋体" w:cs="Times New Roman"/>
          <w:b/>
          <w:bCs w:val="0"/>
          <w:color w:val="auto"/>
          <w:kern w:val="2"/>
          <w:sz w:val="24"/>
          <w:szCs w:val="24"/>
          <w:highlight w:val="none"/>
          <w:lang w:val="en-US" w:eastAsia="zh-CN" w:bidi="ar-SA"/>
        </w:rPr>
        <w:t>技术参数要求（实质要求）</w:t>
      </w:r>
      <w:r>
        <w:rPr>
          <w:rFonts w:hint="eastAsia" w:ascii="宋体" w:hAnsi="宋体" w:eastAsia="宋体" w:cs="Times New Roman"/>
          <w:b w:val="0"/>
          <w:bCs/>
          <w:color w:val="auto"/>
          <w:kern w:val="2"/>
          <w:sz w:val="24"/>
          <w:szCs w:val="24"/>
          <w:highlight w:val="none"/>
          <w:lang w:val="en-US" w:eastAsia="zh-CN" w:bidi="ar-SA"/>
        </w:rPr>
        <w:t>：</w:t>
      </w:r>
      <w:bookmarkEnd w:id="59"/>
      <w:bookmarkEnd w:id="60"/>
      <w:bookmarkEnd w:id="61"/>
      <w:bookmarkEnd w:id="62"/>
    </w:p>
    <w:p>
      <w:pPr>
        <w:pStyle w:val="6"/>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cs="Times New Roman"/>
          <w:b w:val="0"/>
          <w:bCs/>
          <w:color w:val="auto"/>
          <w:kern w:val="2"/>
          <w:sz w:val="24"/>
          <w:szCs w:val="24"/>
          <w:highlight w:val="none"/>
          <w:lang w:val="en-US" w:eastAsia="zh-CN" w:bidi="ar-SA"/>
        </w:rPr>
        <w:t xml:space="preserve"> </w:t>
      </w:r>
      <w:bookmarkStart w:id="63" w:name="OLE_LINK8"/>
      <w:r>
        <w:rPr>
          <w:rFonts w:hint="eastAsia" w:ascii="宋体" w:hAnsi="宋体" w:cs="Times New Roman"/>
          <w:b w:val="0"/>
          <w:bCs/>
          <w:color w:val="auto"/>
          <w:kern w:val="2"/>
          <w:sz w:val="24"/>
          <w:szCs w:val="24"/>
          <w:highlight w:val="none"/>
          <w:lang w:val="en-US" w:eastAsia="zh-CN" w:bidi="ar-SA"/>
        </w:rPr>
        <w:t>3.1.1</w:t>
      </w:r>
      <w:r>
        <w:rPr>
          <w:rFonts w:hint="eastAsia" w:ascii="宋体" w:hAnsi="宋体" w:cs="Times New Roman"/>
          <w:b/>
          <w:bCs w:val="0"/>
          <w:color w:val="auto"/>
          <w:kern w:val="2"/>
          <w:sz w:val="24"/>
          <w:szCs w:val="24"/>
          <w:highlight w:val="none"/>
          <w:lang w:val="en-US" w:eastAsia="zh-CN" w:bidi="ar-SA"/>
        </w:rPr>
        <w:t xml:space="preserve">参数及限价清单表 </w:t>
      </w:r>
      <w:bookmarkEnd w:id="63"/>
    </w:p>
    <w:bookmarkEnd w:id="57"/>
    <w:p>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lang w:val="en-US" w:eastAsia="zh-CN"/>
        </w:rPr>
      </w:pPr>
      <w:r>
        <w:rPr>
          <w:rFonts w:hint="eastAsia" w:ascii="宋体" w:hAnsi="宋体" w:eastAsia="宋体" w:cs="宋体"/>
          <w:b/>
          <w:bCs/>
          <w:color w:val="auto"/>
          <w:kern w:val="0"/>
          <w:sz w:val="28"/>
          <w:szCs w:val="28"/>
          <w:lang w:val="en-US" w:eastAsia="zh-CN" w:bidi="en-US"/>
        </w:rPr>
        <w:t>三、</w:t>
      </w:r>
      <w:bookmarkStart w:id="64" w:name="OLE_LINK32"/>
      <w:r>
        <w:rPr>
          <w:rFonts w:hint="eastAsia" w:ascii="宋体" w:hAnsi="宋体"/>
          <w:b/>
          <w:color w:val="auto"/>
          <w:sz w:val="32"/>
          <w:highlight w:val="none"/>
        </w:rPr>
        <w:t>服务要求</w:t>
      </w:r>
      <w:r>
        <w:rPr>
          <w:rFonts w:hint="eastAsia" w:ascii="宋体" w:hAnsi="宋体"/>
          <w:b/>
          <w:color w:val="auto"/>
          <w:sz w:val="32"/>
          <w:highlight w:val="none"/>
          <w:lang w:eastAsia="zh-CN"/>
        </w:rPr>
        <w:t>（</w:t>
      </w:r>
      <w:r>
        <w:rPr>
          <w:rFonts w:hint="eastAsia" w:ascii="宋体" w:hAnsi="宋体"/>
          <w:b/>
          <w:color w:val="auto"/>
          <w:sz w:val="32"/>
          <w:highlight w:val="none"/>
          <w:lang w:val="en-US" w:eastAsia="zh-CN"/>
        </w:rPr>
        <w:t>实质要求</w:t>
      </w:r>
      <w:r>
        <w:rPr>
          <w:rFonts w:hint="eastAsia" w:ascii="宋体" w:hAnsi="宋体"/>
          <w:b/>
          <w:color w:val="auto"/>
          <w:sz w:val="32"/>
          <w:highlight w:val="none"/>
          <w:lang w:eastAsia="zh-CN"/>
        </w:rPr>
        <w:t>）</w:t>
      </w:r>
    </w:p>
    <w:tbl>
      <w:tblPr>
        <w:tblStyle w:val="18"/>
        <w:tblW w:w="9250"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8"/>
        <w:gridCol w:w="990"/>
        <w:gridCol w:w="3400"/>
        <w:gridCol w:w="646"/>
        <w:gridCol w:w="785"/>
        <w:gridCol w:w="1077"/>
        <w:gridCol w:w="1031"/>
        <w:gridCol w:w="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56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99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名称规格型号</w:t>
            </w:r>
          </w:p>
        </w:tc>
        <w:tc>
          <w:tcPr>
            <w:tcW w:w="340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w:t>
            </w:r>
          </w:p>
        </w:tc>
        <w:tc>
          <w:tcPr>
            <w:tcW w:w="646"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8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w:t>
            </w:r>
          </w:p>
        </w:tc>
        <w:tc>
          <w:tcPr>
            <w:tcW w:w="1077"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限价含税</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03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限价含税</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c>
          <w:tcPr>
            <w:tcW w:w="753"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5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077"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3"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56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成品轻钢龙骨板房会议室</w:t>
            </w: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长*宽*高：15m*9m*3.5m</w:t>
            </w:r>
          </w:p>
        </w:tc>
        <w:tc>
          <w:tcPr>
            <w:tcW w:w="646"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7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105000.00</w:t>
            </w:r>
          </w:p>
        </w:tc>
        <w:tc>
          <w:tcPr>
            <w:tcW w:w="103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105000.00</w:t>
            </w:r>
          </w:p>
        </w:tc>
        <w:tc>
          <w:tcPr>
            <w:tcW w:w="753" w:type="dxa"/>
            <w:vMerge w:val="restart"/>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柱：(120*120*</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)mm（Q235</w:t>
            </w:r>
            <w:r>
              <w:rPr>
                <w:rFonts w:hint="eastAsia" w:ascii="宋体" w:hAnsi="宋体" w:cs="宋体"/>
                <w:i w:val="0"/>
                <w:iCs w:val="0"/>
                <w:color w:val="000000"/>
                <w:kern w:val="0"/>
                <w:sz w:val="18"/>
                <w:szCs w:val="18"/>
                <w:u w:val="none"/>
                <w:lang w:val="en-US" w:eastAsia="zh-CN" w:bidi="ar"/>
              </w:rPr>
              <w:t>镀锌矩管</w:t>
            </w:r>
            <w:r>
              <w:rPr>
                <w:rFonts w:hint="eastAsia" w:ascii="宋体" w:hAnsi="宋体" w:eastAsia="宋体" w:cs="宋体"/>
                <w:i w:val="0"/>
                <w:iCs w:val="0"/>
                <w:color w:val="000000"/>
                <w:kern w:val="0"/>
                <w:sz w:val="18"/>
                <w:szCs w:val="18"/>
                <w:u w:val="none"/>
                <w:lang w:val="en-US" w:eastAsia="zh-CN" w:bidi="ar"/>
              </w:rPr>
              <w:t>）</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横梁：(</w:t>
            </w:r>
            <w:r>
              <w:rPr>
                <w:rFonts w:hint="eastAsia" w:ascii="宋体" w:hAnsi="宋体" w:cs="宋体"/>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*120*3)mm（Q235</w:t>
            </w:r>
            <w:r>
              <w:rPr>
                <w:rFonts w:hint="eastAsia" w:ascii="宋体" w:hAnsi="宋体" w:cs="宋体"/>
                <w:i w:val="0"/>
                <w:iCs w:val="0"/>
                <w:color w:val="000000"/>
                <w:kern w:val="0"/>
                <w:sz w:val="18"/>
                <w:szCs w:val="18"/>
                <w:u w:val="none"/>
                <w:lang w:val="en-US" w:eastAsia="zh-CN" w:bidi="ar"/>
              </w:rPr>
              <w:t>镀锌矩管</w:t>
            </w:r>
            <w:r>
              <w:rPr>
                <w:rFonts w:hint="eastAsia" w:ascii="宋体" w:hAnsi="宋体" w:eastAsia="宋体" w:cs="宋体"/>
                <w:i w:val="0"/>
                <w:iCs w:val="0"/>
                <w:color w:val="000000"/>
                <w:kern w:val="0"/>
                <w:sz w:val="18"/>
                <w:szCs w:val="18"/>
                <w:u w:val="none"/>
                <w:lang w:val="en-US" w:eastAsia="zh-CN" w:bidi="ar"/>
              </w:rPr>
              <w:t>）</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地梁:(</w:t>
            </w:r>
            <w:r>
              <w:rPr>
                <w:rFonts w:hint="eastAsia" w:ascii="宋体" w:hAnsi="宋体" w:cs="宋体"/>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*3)mm（Q235</w:t>
            </w:r>
            <w:r>
              <w:rPr>
                <w:rFonts w:hint="eastAsia" w:ascii="宋体" w:hAnsi="宋体" w:cs="宋体"/>
                <w:i w:val="0"/>
                <w:iCs w:val="0"/>
                <w:color w:val="000000"/>
                <w:kern w:val="0"/>
                <w:sz w:val="18"/>
                <w:szCs w:val="18"/>
                <w:u w:val="none"/>
                <w:lang w:val="en-US" w:eastAsia="zh-CN" w:bidi="ar"/>
              </w:rPr>
              <w:t>镀锌矩管</w:t>
            </w:r>
            <w:r>
              <w:rPr>
                <w:rFonts w:hint="eastAsia" w:ascii="宋体" w:hAnsi="宋体" w:eastAsia="宋体" w:cs="宋体"/>
                <w:i w:val="0"/>
                <w:iCs w:val="0"/>
                <w:color w:val="000000"/>
                <w:kern w:val="0"/>
                <w:sz w:val="18"/>
                <w:szCs w:val="18"/>
                <w:u w:val="none"/>
                <w:lang w:val="en-US" w:eastAsia="zh-CN" w:bidi="ar"/>
              </w:rPr>
              <w:t>）</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外墙板:75mm厚铝合金夹芯岩棉板（铝合金厚度0.</w:t>
            </w:r>
            <w:r>
              <w:rPr>
                <w:rFonts w:hint="eastAsia" w:ascii="宋体" w:hAnsi="宋体" w:cs="宋体"/>
                <w:b w:val="0"/>
                <w:bCs w:val="0"/>
                <w:i w:val="0"/>
                <w:iCs w:val="0"/>
                <w:color w:val="auto"/>
                <w:kern w:val="0"/>
                <w:sz w:val="18"/>
                <w:szCs w:val="18"/>
                <w:u w:val="none"/>
                <w:lang w:val="en-US" w:eastAsia="zh-CN" w:bidi="ar"/>
              </w:rPr>
              <w:t>5</w:t>
            </w:r>
            <w:r>
              <w:rPr>
                <w:rFonts w:hint="eastAsia" w:ascii="宋体" w:hAnsi="宋体" w:eastAsia="宋体" w:cs="宋体"/>
                <w:b w:val="0"/>
                <w:bCs w:val="0"/>
                <w:i w:val="0"/>
                <w:iCs w:val="0"/>
                <w:color w:val="auto"/>
                <w:kern w:val="0"/>
                <w:sz w:val="18"/>
                <w:szCs w:val="18"/>
                <w:u w:val="none"/>
                <w:lang w:val="en-US" w:eastAsia="zh-CN" w:bidi="ar"/>
              </w:rPr>
              <w:t>mm)</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屋面板:75mm厚铝合金夹芯岩棉板（铝合金厚度0.</w:t>
            </w:r>
            <w:r>
              <w:rPr>
                <w:rFonts w:hint="eastAsia" w:ascii="宋体" w:hAnsi="宋体" w:cs="宋体"/>
                <w:b w:val="0"/>
                <w:bCs w:val="0"/>
                <w:i w:val="0"/>
                <w:iCs w:val="0"/>
                <w:color w:val="auto"/>
                <w:kern w:val="0"/>
                <w:sz w:val="18"/>
                <w:szCs w:val="18"/>
                <w:u w:val="none"/>
                <w:lang w:val="en-US" w:eastAsia="zh-CN" w:bidi="ar"/>
              </w:rPr>
              <w:t>5</w:t>
            </w:r>
            <w:r>
              <w:rPr>
                <w:rFonts w:hint="eastAsia" w:ascii="宋体" w:hAnsi="宋体" w:eastAsia="宋体" w:cs="宋体"/>
                <w:b w:val="0"/>
                <w:bCs w:val="0"/>
                <w:i w:val="0"/>
                <w:iCs w:val="0"/>
                <w:color w:val="auto"/>
                <w:kern w:val="0"/>
                <w:sz w:val="18"/>
                <w:szCs w:val="18"/>
                <w:u w:val="none"/>
                <w:lang w:val="en-US" w:eastAsia="zh-CN" w:bidi="ar"/>
              </w:rPr>
              <w:t>mm)</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地面板:</w:t>
            </w:r>
            <w:r>
              <w:rPr>
                <w:rFonts w:hint="eastAsia" w:ascii="宋体" w:hAnsi="宋体" w:cs="宋体"/>
                <w:i w:val="0"/>
                <w:iCs w:val="0"/>
                <w:color w:val="000000"/>
                <w:kern w:val="0"/>
                <w:sz w:val="18"/>
                <w:szCs w:val="18"/>
                <w:u w:val="none"/>
                <w:lang w:val="en-US" w:eastAsia="zh-CN" w:bidi="ar"/>
              </w:rPr>
              <w:t>水泥自流平</w:t>
            </w:r>
            <w:r>
              <w:rPr>
                <w:rFonts w:hint="eastAsia" w:ascii="宋体" w:hAnsi="宋体" w:eastAsia="宋体" w:cs="宋体"/>
                <w:i w:val="0"/>
                <w:iCs w:val="0"/>
                <w:color w:val="000000"/>
                <w:kern w:val="0"/>
                <w:sz w:val="18"/>
                <w:szCs w:val="18"/>
                <w:u w:val="none"/>
                <w:lang w:val="en-US" w:eastAsia="zh-CN" w:bidi="ar"/>
              </w:rPr>
              <w:t>，面饰PVC地面</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窗:塑钢推拉窗</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0系列中空玻璃</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5</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门:钢质防盗门</w:t>
            </w:r>
            <w:r>
              <w:rPr>
                <w:rFonts w:hint="eastAsia" w:ascii="宋体" w:hAnsi="宋体" w:cs="宋体"/>
                <w:i w:val="0"/>
                <w:iCs w:val="0"/>
                <w:color w:val="000000"/>
                <w:kern w:val="0"/>
                <w:sz w:val="18"/>
                <w:szCs w:val="18"/>
                <w:u w:val="none"/>
                <w:lang w:val="en-US" w:eastAsia="zh-CN" w:bidi="ar"/>
              </w:rPr>
              <w:t>1800*2100</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9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现装轻钢彩板仓库</w:t>
            </w: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长*宽*高：23m*6m*2.7m（2.7m高为矮边高度，长边高度3.0米）</w:t>
            </w:r>
          </w:p>
        </w:tc>
        <w:tc>
          <w:tcPr>
            <w:tcW w:w="646"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7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60</w:t>
            </w:r>
            <w:r>
              <w:rPr>
                <w:rFonts w:hint="eastAsia" w:ascii="宋体" w:hAnsi="宋体" w:eastAsia="宋体" w:cs="宋体"/>
                <w:i w:val="0"/>
                <w:iCs w:val="0"/>
                <w:color w:val="000000"/>
                <w:kern w:val="0"/>
                <w:sz w:val="18"/>
                <w:szCs w:val="18"/>
                <w:highlight w:val="none"/>
                <w:u w:val="none"/>
                <w:lang w:val="en-US" w:eastAsia="zh-CN" w:bidi="ar"/>
              </w:rPr>
              <w:t>000.00</w:t>
            </w:r>
          </w:p>
        </w:tc>
        <w:tc>
          <w:tcPr>
            <w:tcW w:w="103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60</w:t>
            </w:r>
            <w:r>
              <w:rPr>
                <w:rFonts w:hint="eastAsia" w:ascii="宋体" w:hAnsi="宋体" w:eastAsia="宋体" w:cs="宋体"/>
                <w:i w:val="0"/>
                <w:iCs w:val="0"/>
                <w:color w:val="000000"/>
                <w:kern w:val="0"/>
                <w:sz w:val="18"/>
                <w:szCs w:val="18"/>
                <w:highlight w:val="none"/>
                <w:u w:val="none"/>
                <w:lang w:val="en-US" w:eastAsia="zh-CN" w:bidi="ar"/>
              </w:rPr>
              <w:t>000.00</w:t>
            </w:r>
          </w:p>
        </w:tc>
        <w:tc>
          <w:tcPr>
            <w:tcW w:w="753" w:type="dxa"/>
            <w:vMerge w:val="restart"/>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柱：(120*120*</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)mm（Q235</w:t>
            </w:r>
            <w:r>
              <w:rPr>
                <w:rFonts w:hint="eastAsia" w:ascii="宋体" w:hAnsi="宋体" w:cs="宋体"/>
                <w:i w:val="0"/>
                <w:iCs w:val="0"/>
                <w:color w:val="000000"/>
                <w:kern w:val="0"/>
                <w:sz w:val="18"/>
                <w:szCs w:val="18"/>
                <w:u w:val="none"/>
                <w:lang w:val="en-US" w:eastAsia="zh-CN" w:bidi="ar"/>
              </w:rPr>
              <w:t>镀锌矩管</w:t>
            </w:r>
            <w:r>
              <w:rPr>
                <w:rFonts w:hint="eastAsia" w:ascii="宋体" w:hAnsi="宋体" w:eastAsia="宋体" w:cs="宋体"/>
                <w:i w:val="0"/>
                <w:iCs w:val="0"/>
                <w:color w:val="000000"/>
                <w:kern w:val="0"/>
                <w:sz w:val="18"/>
                <w:szCs w:val="18"/>
                <w:u w:val="none"/>
                <w:lang w:val="en-US" w:eastAsia="zh-CN" w:bidi="ar"/>
              </w:rPr>
              <w:t>）</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横梁：(</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0*120*</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)mm（Q235</w:t>
            </w:r>
            <w:r>
              <w:rPr>
                <w:rFonts w:hint="eastAsia" w:ascii="宋体" w:hAnsi="宋体" w:cs="宋体"/>
                <w:i w:val="0"/>
                <w:iCs w:val="0"/>
                <w:color w:val="000000"/>
                <w:kern w:val="0"/>
                <w:sz w:val="18"/>
                <w:szCs w:val="18"/>
                <w:u w:val="none"/>
                <w:lang w:val="en-US" w:eastAsia="zh-CN" w:bidi="ar"/>
              </w:rPr>
              <w:t>镀锌矩管</w:t>
            </w:r>
            <w:r>
              <w:rPr>
                <w:rFonts w:hint="eastAsia" w:ascii="宋体" w:hAnsi="宋体" w:eastAsia="宋体" w:cs="宋体"/>
                <w:i w:val="0"/>
                <w:iCs w:val="0"/>
                <w:color w:val="000000"/>
                <w:kern w:val="0"/>
                <w:sz w:val="18"/>
                <w:szCs w:val="18"/>
                <w:u w:val="none"/>
                <w:lang w:val="en-US" w:eastAsia="zh-CN" w:bidi="ar"/>
              </w:rPr>
              <w:t>）</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外墙板:V840型0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5mm厚灰色彩钢板</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屋面板:V840型0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5mm厚灰色彩钢板</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门:钢质防盗门</w:t>
            </w:r>
            <w:r>
              <w:rPr>
                <w:rFonts w:hint="eastAsia" w:ascii="宋体" w:hAnsi="宋体" w:cs="宋体"/>
                <w:i w:val="0"/>
                <w:iCs w:val="0"/>
                <w:color w:val="000000"/>
                <w:kern w:val="0"/>
                <w:sz w:val="18"/>
                <w:szCs w:val="18"/>
                <w:u w:val="none"/>
                <w:lang w:val="en-US" w:eastAsia="zh-CN" w:bidi="ar"/>
              </w:rPr>
              <w:t>(1800*2100)mm</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5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682" w:type="dxa"/>
            <w:gridSpan w:val="7"/>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合计金额：</w:t>
            </w:r>
            <w:r>
              <w:rPr>
                <w:rStyle w:val="29"/>
                <w:lang w:val="en-US" w:eastAsia="zh-CN" w:bidi="ar"/>
              </w:rPr>
              <w:t xml:space="preserve"> 1</w:t>
            </w:r>
            <w:r>
              <w:rPr>
                <w:rStyle w:val="29"/>
                <w:rFonts w:hint="eastAsia"/>
                <w:lang w:val="en-US" w:eastAsia="zh-CN" w:bidi="ar"/>
              </w:rPr>
              <w:t>65</w:t>
            </w:r>
            <w:r>
              <w:rPr>
                <w:rStyle w:val="29"/>
                <w:lang w:val="en-US" w:eastAsia="zh-CN" w:bidi="ar"/>
              </w:rPr>
              <w:t xml:space="preserve">000.00  </w:t>
            </w:r>
            <w:r>
              <w:rPr>
                <w:rStyle w:val="30"/>
                <w:lang w:val="en-US" w:eastAsia="zh-CN" w:bidi="ar"/>
              </w:rPr>
              <w:t>元（大写：</w:t>
            </w:r>
            <w:r>
              <w:rPr>
                <w:rStyle w:val="30"/>
                <w:rFonts w:hint="eastAsia"/>
                <w:u w:val="single"/>
                <w:lang w:val="en-US" w:eastAsia="zh-CN" w:bidi="ar"/>
              </w:rPr>
              <w:t>壹拾陆万伍仟元零角零分</w:t>
            </w:r>
            <w:r>
              <w:rPr>
                <w:rStyle w:val="30"/>
                <w:lang w:val="en-US" w:eastAsia="zh-CN" w:bidi="ar"/>
              </w:rPr>
              <w:t xml:space="preserve">）    </w:t>
            </w:r>
          </w:p>
        </w:tc>
      </w:tr>
    </w:tbl>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lang w:val="en-US" w:eastAsia="zh-CN"/>
        </w:rPr>
      </w:pP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1、本参数表所列为成品板房构件的最小设计参考值,各厂商提供的成品构件性能指标不得低于表内规定数值。</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bookmarkStart w:id="65" w:name="OLE_LINK19"/>
      <w:r>
        <w:rPr>
          <w:rFonts w:hint="eastAsia" w:ascii="宋体" w:hAnsi="宋体" w:eastAsia="宋体" w:cs="宋体"/>
          <w:color w:val="auto"/>
          <w:kern w:val="0"/>
          <w:sz w:val="24"/>
          <w:szCs w:val="24"/>
          <w:lang w:val="en-US" w:eastAsia="zh-CN"/>
        </w:rPr>
        <w:t>厂商需依据现行国家相关规范(如《钢结构设计标准》GB50017、《冷弯薄壁型钢结构技术规范》GB50018 等)对成品板房结构进行系统性力学计算与分析,确保结构设计满足规范要求的承载力、刚度、稳定性及抗震性能等技术指标。</w:t>
      </w:r>
      <w:bookmarkEnd w:id="65"/>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3、结构计算过程中需涵盖构件强度验算、整体抗风抗侧移验算、节点连接可靠性验证等关键环节,相关计算书及验算报告需存档备查。</w:t>
      </w:r>
    </w:p>
    <w:p>
      <w:pPr>
        <w:pStyle w:val="17"/>
        <w:ind w:left="0" w:leftChars="0" w:firstLine="0" w:firstLine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4、本成品构筑物的规格参数及构造形式可基于厂家的技术实力进行定制化调整。</w:t>
      </w:r>
    </w:p>
    <w:bookmarkEnd w:id="64"/>
    <w:p>
      <w:pPr>
        <w:pStyle w:val="17"/>
        <w:ind w:left="0" w:leftChars="0" w:firstLine="0" w:firstLineChars="0"/>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5、需运输至项目现场指定地点并下车、安装合格。</w:t>
      </w:r>
    </w:p>
    <w:p>
      <w:pPr>
        <w:pStyle w:val="17"/>
        <w:ind w:left="0" w:leftChars="0" w:firstLine="0" w:firstLine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6、合同签订之日起15个日历日内完成，并需配合竣工验收并合格。</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b/>
          <w:bCs/>
          <w:sz w:val="30"/>
          <w:szCs w:val="30"/>
          <w:lang w:val="en-US" w:eastAsia="zh-CN"/>
        </w:rPr>
      </w:pPr>
      <w:r>
        <w:rPr>
          <w:rFonts w:hint="eastAsia"/>
          <w:b/>
          <w:bCs/>
          <w:sz w:val="30"/>
          <w:szCs w:val="30"/>
          <w:lang w:val="en-US" w:eastAsia="zh-CN"/>
        </w:rPr>
        <w:t>四、</w:t>
      </w:r>
      <w:bookmarkStart w:id="66" w:name="OLE_LINK33"/>
      <w:r>
        <w:rPr>
          <w:rFonts w:hint="eastAsia"/>
          <w:b/>
          <w:bCs/>
          <w:sz w:val="30"/>
          <w:szCs w:val="30"/>
          <w:lang w:val="en-US" w:eastAsia="zh-CN"/>
        </w:rPr>
        <w:t>商务条件（实质要求）</w:t>
      </w:r>
    </w:p>
    <w:p>
      <w:pPr>
        <w:pStyle w:val="6"/>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1.交货时间：合同签订之日起15个日历日内完成。</w:t>
      </w:r>
    </w:p>
    <w:p>
      <w:pPr>
        <w:pStyle w:val="6"/>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2.交货地点：货物到现场后负责卸货到现场指定位置。</w:t>
      </w:r>
    </w:p>
    <w:p>
      <w:pPr>
        <w:pStyle w:val="6"/>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3.交货方式：汽车运输至甲方指定所在地，卸货费用由</w:t>
      </w:r>
      <w:r>
        <w:rPr>
          <w:rFonts w:hint="eastAsia" w:ascii="宋体" w:hAnsi="宋体" w:eastAsia="宋体" w:cs="Times New Roman"/>
          <w:b w:val="0"/>
          <w:bCs/>
          <w:color w:val="auto"/>
          <w:kern w:val="2"/>
          <w:sz w:val="24"/>
          <w:szCs w:val="24"/>
          <w:highlight w:val="none"/>
          <w:u w:val="single"/>
          <w:lang w:val="en-US" w:eastAsia="zh-CN" w:bidi="ar-SA"/>
        </w:rPr>
        <w:t xml:space="preserve"> 乙 </w:t>
      </w:r>
      <w:r>
        <w:rPr>
          <w:rFonts w:hint="eastAsia" w:ascii="宋体" w:hAnsi="宋体" w:eastAsia="宋体" w:cs="Times New Roman"/>
          <w:b w:val="0"/>
          <w:bCs/>
          <w:color w:val="auto"/>
          <w:kern w:val="2"/>
          <w:sz w:val="24"/>
          <w:szCs w:val="24"/>
          <w:highlight w:val="none"/>
          <w:u w:val="none"/>
          <w:lang w:val="en-US" w:eastAsia="zh-CN" w:bidi="ar-SA"/>
        </w:rPr>
        <w:t>方</w:t>
      </w:r>
      <w:r>
        <w:rPr>
          <w:rFonts w:hint="eastAsia" w:ascii="宋体" w:hAnsi="宋体" w:eastAsia="宋体" w:cs="Times New Roman"/>
          <w:b w:val="0"/>
          <w:bCs/>
          <w:color w:val="auto"/>
          <w:kern w:val="2"/>
          <w:sz w:val="24"/>
          <w:szCs w:val="24"/>
          <w:highlight w:val="none"/>
          <w:lang w:val="en-US" w:eastAsia="zh-CN" w:bidi="ar-SA"/>
        </w:rPr>
        <w:t>承担，乙方负责供料、运输、装卸及安装，甲方在未验收前，一切风险及费用均由乙方负责承担。</w:t>
      </w:r>
    </w:p>
    <w:p>
      <w:pPr>
        <w:pStyle w:val="6"/>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4.包装方式：满足使用要求。</w:t>
      </w:r>
    </w:p>
    <w:p>
      <w:pPr>
        <w:pStyle w:val="6"/>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5.卸货要求：货物到现场后负责卸货到现场指定位置。</w:t>
      </w:r>
    </w:p>
    <w:p>
      <w:pPr>
        <w:pStyle w:val="6"/>
        <w:widowControl w:val="0"/>
        <w:spacing w:after="0"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6.计价形式：固定</w:t>
      </w:r>
      <w:r>
        <w:rPr>
          <w:rFonts w:hint="eastAsia" w:hAnsi="宋体" w:cs="Times New Roman"/>
          <w:b w:val="0"/>
          <w:bCs/>
          <w:color w:val="auto"/>
          <w:kern w:val="2"/>
          <w:sz w:val="24"/>
          <w:szCs w:val="24"/>
          <w:highlight w:val="none"/>
          <w:lang w:val="en-US" w:eastAsia="zh-CN" w:bidi="ar-SA"/>
        </w:rPr>
        <w:t>全费用</w:t>
      </w:r>
      <w:r>
        <w:rPr>
          <w:rFonts w:hint="eastAsia" w:ascii="宋体" w:hAnsi="宋体" w:eastAsia="宋体" w:cs="Times New Roman"/>
          <w:b w:val="0"/>
          <w:bCs/>
          <w:color w:val="auto"/>
          <w:kern w:val="2"/>
          <w:sz w:val="24"/>
          <w:szCs w:val="24"/>
          <w:highlight w:val="none"/>
          <w:lang w:val="en-US" w:eastAsia="zh-CN" w:bidi="ar-SA"/>
        </w:rPr>
        <w:t>单价</w:t>
      </w:r>
      <w:r>
        <w:rPr>
          <w:rFonts w:hint="eastAsia" w:ascii="宋体" w:hAnsi="宋体" w:eastAsia="宋体" w:cs="宋体"/>
          <w:bCs/>
          <w:color w:val="auto"/>
          <w:sz w:val="24"/>
          <w:szCs w:val="24"/>
          <w:highlight w:val="none"/>
          <w:lang w:val="en-US" w:eastAsia="zh-CN"/>
        </w:rPr>
        <w:t>（含税、税率13%），税率最终按实结算。</w:t>
      </w:r>
    </w:p>
    <w:p>
      <w:pPr>
        <w:pStyle w:val="6"/>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7</w:t>
      </w:r>
      <w:r>
        <w:rPr>
          <w:rFonts w:hint="eastAsia" w:ascii="宋体" w:hAnsi="宋体" w:eastAsia="宋体" w:cs="Times New Roman"/>
          <w:b w:val="0"/>
          <w:bCs/>
          <w:color w:val="auto"/>
          <w:kern w:val="2"/>
          <w:sz w:val="24"/>
          <w:szCs w:val="24"/>
          <w:highlight w:val="none"/>
          <w:lang w:val="en-US" w:eastAsia="zh-CN" w:bidi="ar-SA"/>
        </w:rPr>
        <w:t>.付款方式：</w:t>
      </w:r>
    </w:p>
    <w:p>
      <w:pPr>
        <w:pStyle w:val="6"/>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7</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货款支付：</w:t>
      </w:r>
    </w:p>
    <w:p>
      <w:pPr>
        <w:pStyle w:val="6"/>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color w:val="auto"/>
          <w:highlight w:val="none"/>
          <w:lang w:val="en-US" w:eastAsia="zh-CN"/>
        </w:rPr>
      </w:pPr>
      <w:r>
        <w:rPr>
          <w:rFonts w:hint="eastAsia" w:hAnsi="宋体" w:cs="Times New Roman"/>
          <w:b w:val="0"/>
          <w:bCs/>
          <w:color w:val="auto"/>
          <w:kern w:val="2"/>
          <w:sz w:val="24"/>
          <w:szCs w:val="24"/>
          <w:highlight w:val="none"/>
          <w:lang w:val="en-US" w:eastAsia="zh-CN" w:bidi="ar-SA"/>
        </w:rPr>
        <w:t>7</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1</w:t>
      </w:r>
      <w:r>
        <w:rPr>
          <w:rFonts w:hint="eastAsia" w:ascii="宋体" w:hAnsi="宋体" w:eastAsia="宋体" w:cs="宋体"/>
          <w:bCs/>
          <w:color w:val="auto"/>
          <w:sz w:val="24"/>
          <w:szCs w:val="24"/>
          <w:highlight w:val="none"/>
          <w:lang w:val="en-US" w:eastAsia="zh-CN"/>
        </w:rPr>
        <w:t>合同签订后15个工作日内支付合同金额的30%作为预付款，轻钢龙骨会议室及仓库按合同规定的经业主确认号轻钢龙骨会议室及仓库二次深化设计图型号和配置到达甲方项目现场，安装完成验收合格后15个工作日内支付至合同金额的95%，剩余5%为质保金。质保金在质量缺陷责任期（2年）满后15个工作日内无息退还。每次支付前乙方应提供等额有效的增值税专用发票（附发票查验证明），否则甲方有权延迟支付货款。</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7</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2</w:t>
      </w:r>
      <w:r>
        <w:rPr>
          <w:rFonts w:hint="eastAsia" w:ascii="宋体" w:hAnsi="宋体" w:eastAsia="宋体" w:cs="Times New Roman"/>
          <w:b w:val="0"/>
          <w:bCs/>
          <w:color w:val="auto"/>
          <w:kern w:val="2"/>
          <w:sz w:val="24"/>
          <w:szCs w:val="24"/>
          <w:highlight w:val="none"/>
          <w:lang w:val="en-US" w:eastAsia="zh-CN" w:bidi="ar-SA"/>
        </w:rPr>
        <w:t>货款支付方式：包括但不限于现金支付、转账支付、支票、汇票、供应链金融支付等方式。</w:t>
      </w:r>
    </w:p>
    <w:p>
      <w:pPr>
        <w:pStyle w:val="17"/>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eastAsia="宋体"/>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（二）</w:t>
      </w:r>
      <w:r>
        <w:rPr>
          <w:rFonts w:hint="eastAsia" w:ascii="宋体" w:hAnsi="宋体" w:eastAsia="宋体" w:cs="宋体"/>
          <w:color w:val="auto"/>
          <w:sz w:val="24"/>
          <w:szCs w:val="24"/>
          <w:highlight w:val="none"/>
        </w:rPr>
        <w:t>本工程保修责任期：本工程约定的保修期为2年；保修范围为</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施工的工程项目范围。质量保修期自工程竣工验收合格之日起计算；</w:t>
      </w:r>
    </w:p>
    <w:bookmarkEnd w:id="66"/>
    <w:p>
      <w:pPr>
        <w:spacing w:before="120" w:beforeLines="50" w:after="360" w:afterLines="150"/>
        <w:jc w:val="center"/>
        <w:outlineLvl w:val="0"/>
        <w:rPr>
          <w:rFonts w:hint="eastAsia" w:ascii="黑体" w:hAnsi="黑体" w:eastAsia="黑体"/>
          <w:bCs/>
          <w:color w:val="auto"/>
          <w:sz w:val="32"/>
          <w:szCs w:val="32"/>
          <w:highlight w:val="none"/>
          <w:lang w:eastAsia="zh-CN"/>
        </w:rPr>
      </w:pPr>
      <w:r>
        <w:rPr>
          <w:rFonts w:ascii="黑体" w:hAnsi="宋体" w:eastAsia="黑体"/>
          <w:b/>
          <w:bCs/>
          <w:color w:val="auto"/>
          <w:sz w:val="24"/>
          <w:szCs w:val="24"/>
          <w:highlight w:val="none"/>
        </w:rPr>
        <w:br w:type="page"/>
      </w:r>
      <w:bookmarkStart w:id="67" w:name="_Toc91771163"/>
      <w:bookmarkStart w:id="68" w:name="_Toc1938"/>
      <w:r>
        <w:rPr>
          <w:rFonts w:hint="eastAsia" w:ascii="黑体" w:hAnsi="黑体" w:eastAsia="黑体"/>
          <w:color w:val="auto"/>
          <w:sz w:val="36"/>
          <w:highlight w:val="none"/>
        </w:rPr>
        <w:t>第四章 响应文件格式</w:t>
      </w:r>
      <w:bookmarkEnd w:id="67"/>
      <w:bookmarkEnd w:id="68"/>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eastAsia="zh-CN"/>
        </w:rPr>
        <w:t>XYJCCG</w:t>
      </w:r>
      <w:r>
        <w:rPr>
          <w:rFonts w:hint="eastAsia" w:ascii="宋体"/>
          <w:b/>
          <w:color w:val="auto"/>
          <w:sz w:val="32"/>
          <w:szCs w:val="32"/>
          <w:highlight w:val="none"/>
        </w:rPr>
        <w:t>[2025]043</w:t>
      </w:r>
      <w:r>
        <w:rPr>
          <w:rFonts w:hint="eastAsia" w:ascii="宋体"/>
          <w:b/>
          <w:color w:val="auto"/>
          <w:sz w:val="32"/>
          <w:szCs w:val="32"/>
          <w:highlight w:val="none"/>
          <w:lang w:val="en-US" w:eastAsia="zh-CN"/>
        </w:rPr>
        <w:t>-1</w:t>
      </w:r>
      <w:r>
        <w:rPr>
          <w:rFonts w:hint="eastAsia" w:ascii="宋体"/>
          <w:b/>
          <w:color w:val="auto"/>
          <w:sz w:val="32"/>
          <w:szCs w:val="32"/>
          <w:highlight w:val="none"/>
        </w:rPr>
        <w:t>号</w:t>
      </w:r>
    </w:p>
    <w:p>
      <w:pPr>
        <w:pStyle w:val="6"/>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eastAsia="宋体"/>
          <w:b/>
          <w:color w:val="auto"/>
          <w:sz w:val="52"/>
          <w:szCs w:val="52"/>
          <w:highlight w:val="none"/>
          <w:lang w:eastAsia="zh-CN"/>
        </w:rPr>
      </w:pPr>
      <w:r>
        <w:rPr>
          <w:rFonts w:hint="eastAsia" w:ascii="宋体"/>
          <w:b/>
          <w:color w:val="auto"/>
          <w:sz w:val="52"/>
          <w:szCs w:val="52"/>
          <w:highlight w:val="none"/>
        </w:rPr>
        <w:t>华兴产业园B栋分拣车间升级改造工程轻钢龙骨板房会议室及</w:t>
      </w:r>
      <w:r>
        <w:rPr>
          <w:rFonts w:hint="eastAsia" w:ascii="宋体"/>
          <w:b/>
          <w:color w:val="auto"/>
          <w:sz w:val="52"/>
          <w:szCs w:val="52"/>
          <w:highlight w:val="none"/>
          <w:lang w:eastAsia="zh-CN"/>
        </w:rPr>
        <w:t>轻钢彩板仓库采购项目（第二次）</w:t>
      </w:r>
    </w:p>
    <w:p>
      <w:pPr>
        <w:pStyle w:val="6"/>
        <w:rPr>
          <w:rFonts w:hint="eastAsia"/>
          <w:color w:val="auto"/>
          <w:highlight w:val="none"/>
        </w:rPr>
      </w:pPr>
    </w:p>
    <w:p>
      <w:pPr>
        <w:pStyle w:val="9"/>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6"/>
        <w:rPr>
          <w:rFonts w:hint="eastAsia"/>
          <w:color w:val="auto"/>
          <w:highlight w:val="none"/>
        </w:rPr>
      </w:pPr>
    </w:p>
    <w:p>
      <w:pPr>
        <w:pStyle w:val="6"/>
        <w:spacing w:line="360" w:lineRule="auto"/>
        <w:rPr>
          <w:rFonts w:hint="eastAsia"/>
          <w:color w:val="auto"/>
          <w:highlight w:val="none"/>
        </w:rPr>
      </w:pPr>
    </w:p>
    <w:p>
      <w:pPr>
        <w:spacing w:line="360" w:lineRule="auto"/>
        <w:rPr>
          <w:rFonts w:hint="eastAsia"/>
          <w:color w:val="auto"/>
          <w:highlight w:val="none"/>
        </w:rPr>
      </w:pPr>
    </w:p>
    <w:p>
      <w:pPr>
        <w:pStyle w:val="6"/>
        <w:spacing w:line="360" w:lineRule="auto"/>
        <w:rPr>
          <w:rFonts w:hint="eastAsia"/>
          <w:color w:val="auto"/>
          <w:highlight w:val="none"/>
        </w:rPr>
      </w:pPr>
    </w:p>
    <w:p>
      <w:pPr>
        <w:pStyle w:val="6"/>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6"/>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6"/>
        <w:rPr>
          <w:rFonts w:hint="eastAsia"/>
          <w:color w:val="auto"/>
          <w:highlight w:val="none"/>
        </w:rPr>
      </w:pPr>
    </w:p>
    <w:p>
      <w:pPr>
        <w:pStyle w:val="6"/>
        <w:rPr>
          <w:rFonts w:hint="eastAsia"/>
          <w:color w:val="auto"/>
          <w:highlight w:val="none"/>
        </w:rPr>
      </w:pPr>
    </w:p>
    <w:p>
      <w:pPr>
        <w:pStyle w:val="9"/>
        <w:ind w:firstLine="420"/>
        <w:rPr>
          <w:rFonts w:hint="eastAsia"/>
          <w:color w:val="auto"/>
          <w:highlight w:val="none"/>
        </w:rPr>
      </w:pPr>
    </w:p>
    <w:p>
      <w:pPr>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69" w:name="_Toc17620"/>
      <w:bookmarkStart w:id="70" w:name="_Toc91771164"/>
      <w:r>
        <w:rPr>
          <w:rFonts w:hint="eastAsia" w:ascii="黑体" w:hAnsi="黑体" w:eastAsia="黑体" w:cs="Arial"/>
          <w:bCs/>
          <w:color w:val="auto"/>
          <w:sz w:val="32"/>
          <w:szCs w:val="32"/>
          <w:highlight w:val="none"/>
        </w:rPr>
        <w:t>一、报价函</w:t>
      </w:r>
      <w:bookmarkEnd w:id="69"/>
      <w:bookmarkEnd w:id="70"/>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含税价</w:t>
      </w:r>
      <w:r>
        <w:rPr>
          <w:rFonts w:hint="eastAsia"/>
          <w:color w:val="auto"/>
          <w:sz w:val="24"/>
          <w:highlight w:val="none"/>
          <w:lang w:eastAsia="zh-CN"/>
        </w:rPr>
        <w:t>），</w:t>
      </w:r>
      <w:r>
        <w:rPr>
          <w:color w:val="auto"/>
          <w:sz w:val="24"/>
          <w:highlight w:val="none"/>
        </w:rPr>
        <w:t>报价有效期为询价文件规定的起算之日起90天。</w:t>
      </w:r>
    </w:p>
    <w:p>
      <w:pPr>
        <w:pStyle w:val="11"/>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color w:val="auto"/>
          <w:sz w:val="24"/>
          <w:highlight w:val="none"/>
          <w:lang w:val="en-US" w:eastAsia="zh-CN"/>
        </w:rPr>
        <w:t>合同签订之日起15个日历日内完成竣工验收并合格</w:t>
      </w:r>
      <w:r>
        <w:rPr>
          <w:rFonts w:ascii="Times New Roman"/>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71" w:name="_Toc7264"/>
      <w:bookmarkStart w:id="72" w:name="_Toc91771165"/>
      <w:r>
        <w:rPr>
          <w:rFonts w:hint="eastAsia" w:ascii="黑体" w:hAnsi="黑体" w:eastAsia="黑体" w:cs="Arial"/>
          <w:bCs/>
          <w:color w:val="auto"/>
          <w:sz w:val="32"/>
          <w:szCs w:val="32"/>
          <w:highlight w:val="none"/>
        </w:rPr>
        <w:t>二、资格证明材料</w:t>
      </w:r>
      <w:bookmarkEnd w:id="71"/>
      <w:bookmarkEnd w:id="72"/>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pPr>
        <w:pStyle w:val="6"/>
        <w:ind w:firstLine="480" w:firstLineChars="200"/>
        <w:jc w:val="left"/>
        <w:rPr>
          <w:rFonts w:hint="eastAsia" w:eastAsia="宋体"/>
          <w:color w:val="auto"/>
          <w:highlight w:val="none"/>
          <w:lang w:val="en-US" w:eastAsia="zh-CN"/>
        </w:rPr>
      </w:pPr>
      <w:r>
        <w:rPr>
          <w:rFonts w:hint="eastAsia" w:ascii="宋体" w:hAnsi="宋体" w:eastAsia="宋体" w:cs="宋体"/>
          <w:color w:val="auto"/>
          <w:sz w:val="24"/>
          <w:szCs w:val="24"/>
          <w:highlight w:val="none"/>
          <w:lang w:val="en-US" w:eastAsia="zh-CN"/>
        </w:rPr>
        <w:t>3</w:t>
      </w:r>
      <w:r>
        <w:rPr>
          <w:rFonts w:hint="eastAsia"/>
          <w:color w:val="auto"/>
          <w:sz w:val="24"/>
          <w:szCs w:val="24"/>
          <w:highlight w:val="none"/>
          <w:lang w:val="en-US" w:eastAsia="zh-CN"/>
        </w:rPr>
        <w:t>、提供</w:t>
      </w:r>
      <w:r>
        <w:rPr>
          <w:rFonts w:hint="eastAsia" w:ascii="宋体" w:hAnsi="宋体" w:eastAsia="宋体" w:cs="宋体"/>
          <w:color w:val="auto"/>
          <w:kern w:val="0"/>
          <w:sz w:val="24"/>
          <w:szCs w:val="24"/>
          <w:lang w:val="en-US" w:eastAsia="zh-CN"/>
        </w:rPr>
        <w:t>建设行政主管部门颁发的劳务资质并在有效期内的复印件</w:t>
      </w:r>
      <w:r>
        <w:rPr>
          <w:bCs/>
          <w:color w:val="auto"/>
          <w:sz w:val="24"/>
          <w:highlight w:val="none"/>
        </w:rPr>
        <w:t xml:space="preserve"> </w:t>
      </w:r>
      <w:r>
        <w:rPr>
          <w:rFonts w:hint="eastAsia"/>
          <w:bCs/>
          <w:color w:val="auto"/>
          <w:sz w:val="24"/>
          <w:highlight w:val="none"/>
          <w:lang w:eastAsia="zh-CN"/>
        </w:rPr>
        <w:t>（</w:t>
      </w:r>
      <w:r>
        <w:rPr>
          <w:rFonts w:hint="eastAsia"/>
          <w:bCs/>
          <w:color w:val="auto"/>
          <w:sz w:val="24"/>
          <w:highlight w:val="none"/>
          <w:lang w:val="en-US" w:eastAsia="zh-CN"/>
        </w:rPr>
        <w:t>加盖公章</w:t>
      </w:r>
      <w:r>
        <w:rPr>
          <w:rFonts w:hint="eastAsia"/>
          <w:bCs/>
          <w:color w:val="auto"/>
          <w:sz w:val="24"/>
          <w:highlight w:val="none"/>
          <w:lang w:eastAsia="zh-CN"/>
        </w:rPr>
        <w:t>）。</w:t>
      </w:r>
    </w:p>
    <w:p>
      <w:pPr>
        <w:pStyle w:val="6"/>
        <w:ind w:firstLine="480" w:firstLineChars="200"/>
        <w:jc w:val="left"/>
        <w:rPr>
          <w:rFonts w:hint="default" w:eastAsia="宋体"/>
          <w:color w:val="auto"/>
          <w:sz w:val="24"/>
          <w:szCs w:val="24"/>
          <w:highlight w:val="none"/>
          <w:lang w:val="en-US" w:eastAsia="zh-CN"/>
        </w:rPr>
      </w:pPr>
      <w:r>
        <w:rPr>
          <w:rFonts w:hint="eastAsia"/>
          <w:color w:val="auto"/>
          <w:sz w:val="24"/>
          <w:szCs w:val="24"/>
          <w:highlight w:val="none"/>
          <w:lang w:val="en-US" w:eastAsia="zh-CN"/>
        </w:rPr>
        <w:t>4、</w:t>
      </w:r>
      <w:r>
        <w:rPr>
          <w:rFonts w:hint="eastAsia" w:ascii="宋体" w:hAnsi="宋体" w:eastAsia="宋体" w:cs="宋体"/>
          <w:color w:val="auto"/>
          <w:kern w:val="0"/>
          <w:sz w:val="24"/>
          <w:szCs w:val="24"/>
          <w:lang w:val="en-US" w:eastAsia="zh-CN"/>
        </w:rPr>
        <w:t>提供有效的《安全生产许可证》复印件（加盖公章）。</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宋体"/>
          <w:color w:val="auto"/>
          <w:highlight w:val="none"/>
          <w:lang w:val="en-US" w:eastAsia="zh-CN"/>
        </w:rPr>
      </w:pPr>
      <w:r>
        <w:rPr>
          <w:rFonts w:hint="eastAsia"/>
          <w:color w:val="auto"/>
          <w:sz w:val="24"/>
          <w:szCs w:val="24"/>
          <w:highlight w:val="none"/>
          <w:lang w:val="en-US" w:eastAsia="zh-CN"/>
        </w:rPr>
        <w:t>5、</w:t>
      </w:r>
      <w:r>
        <w:rPr>
          <w:rFonts w:hint="eastAsia" w:ascii="宋体" w:hAnsi="宋体" w:eastAsia="宋体" w:cs="宋体"/>
          <w:color w:val="auto"/>
          <w:kern w:val="0"/>
          <w:sz w:val="24"/>
          <w:szCs w:val="24"/>
          <w:lang w:val="en-US" w:eastAsia="zh-CN"/>
        </w:rPr>
        <w:t>如果是省外企业，应提供有效的《四川省省外建筑企业入川承揽业务验证登记证》或带二维码的《四川省省外施工、监理入川承揽业务信息录入证》复印件（加盖公章）。</w:t>
      </w:r>
    </w:p>
    <w:p>
      <w:pPr>
        <w:numPr>
          <w:ilvl w:val="0"/>
          <w:numId w:val="0"/>
        </w:numPr>
        <w:spacing w:before="120" w:beforeLines="50" w:after="360" w:afterLines="150"/>
        <w:ind w:firstLine="643" w:firstLineChars="200"/>
        <w:jc w:val="left"/>
        <w:outlineLvl w:val="1"/>
        <w:rPr>
          <w:rFonts w:hint="eastAsia"/>
          <w:b/>
          <w:color w:val="auto"/>
          <w:sz w:val="32"/>
          <w:szCs w:val="32"/>
          <w:highlight w:val="none"/>
        </w:rPr>
      </w:pPr>
      <w:r>
        <w:rPr>
          <w:b/>
          <w:color w:val="auto"/>
          <w:sz w:val="32"/>
          <w:szCs w:val="32"/>
          <w:highlight w:val="none"/>
        </w:rPr>
        <w:br w:type="page"/>
      </w:r>
      <w:bookmarkStart w:id="73" w:name="_Toc91771166"/>
      <w:bookmarkStart w:id="74" w:name="_Toc6198"/>
      <w:r>
        <w:rPr>
          <w:rFonts w:hint="eastAsia"/>
          <w:b/>
          <w:color w:val="auto"/>
          <w:sz w:val="32"/>
          <w:szCs w:val="32"/>
          <w:highlight w:val="none"/>
          <w:lang w:val="en-US" w:eastAsia="zh-CN"/>
        </w:rPr>
        <w:t xml:space="preserve">    </w:t>
      </w:r>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73"/>
      <w:bookmarkEnd w:id="74"/>
    </w:p>
    <w:p>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6"/>
        <w:rPr>
          <w:rFonts w:hint="eastAsia"/>
          <w:color w:val="auto"/>
        </w:rPr>
      </w:pPr>
    </w:p>
    <w:p>
      <w:pPr>
        <w:pStyle w:val="7"/>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w:t>
      </w:r>
      <w:r>
        <w:rPr>
          <w:rFonts w:hint="eastAsia"/>
          <w:color w:val="auto"/>
          <w:sz w:val="24"/>
          <w:highlight w:val="none"/>
          <w:lang w:val="en-US" w:eastAsia="zh-CN"/>
        </w:rPr>
        <w:t>领取中选通知书、</w:t>
      </w:r>
      <w:r>
        <w:rPr>
          <w:rFonts w:hint="eastAsia"/>
          <w:color w:val="auto"/>
          <w:sz w:val="24"/>
          <w:highlight w:val="none"/>
        </w:rPr>
        <w:t>签订合同等一切事宜。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75" w:name="_Toc91771167"/>
      <w:bookmarkStart w:id="76" w:name="_Toc19441"/>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w:t>
      </w:r>
      <w:r>
        <w:rPr>
          <w:rFonts w:hint="eastAsia" w:ascii="黑体" w:hAnsi="黑体" w:eastAsia="黑体" w:cs="Arial"/>
          <w:bCs/>
          <w:color w:val="auto"/>
          <w:sz w:val="32"/>
          <w:szCs w:val="32"/>
          <w:highlight w:val="none"/>
          <w:lang w:val="en-US" w:eastAsia="zh-CN"/>
        </w:rPr>
        <w:t>分项</w:t>
      </w:r>
      <w:r>
        <w:rPr>
          <w:rFonts w:hint="eastAsia" w:ascii="黑体" w:hAnsi="黑体" w:eastAsia="黑体" w:cs="Arial"/>
          <w:bCs/>
          <w:color w:val="auto"/>
          <w:sz w:val="32"/>
          <w:szCs w:val="32"/>
          <w:highlight w:val="none"/>
        </w:rPr>
        <w:t>报价表</w:t>
      </w:r>
      <w:bookmarkEnd w:id="75"/>
      <w:bookmarkEnd w:id="76"/>
    </w:p>
    <w:p>
      <w:pPr>
        <w:spacing w:line="360" w:lineRule="auto"/>
        <w:jc w:val="left"/>
        <w:rPr>
          <w:rFonts w:hint="default" w:eastAsia="宋体"/>
          <w:b/>
          <w:bCs/>
          <w:color w:val="auto"/>
          <w:sz w:val="28"/>
          <w:szCs w:val="28"/>
          <w:highlight w:val="none"/>
          <w:lang w:val="en-US" w:eastAsia="zh-CN"/>
        </w:rPr>
      </w:pPr>
      <w:r>
        <w:rPr>
          <w:rFonts w:hint="eastAsia"/>
          <w:b/>
          <w:bCs/>
          <w:color w:val="auto"/>
          <w:sz w:val="28"/>
          <w:szCs w:val="28"/>
          <w:highlight w:val="none"/>
          <w:lang w:val="en-US" w:eastAsia="zh-CN"/>
        </w:rPr>
        <w:t>（</w:t>
      </w:r>
      <w:r>
        <w:rPr>
          <w:rFonts w:hint="eastAsia"/>
          <w:b/>
          <w:bCs/>
          <w:color w:val="auto"/>
          <w:sz w:val="22"/>
          <w:szCs w:val="22"/>
          <w:highlight w:val="none"/>
          <w:lang w:val="en-US" w:eastAsia="zh-CN"/>
        </w:rPr>
        <w:t>注：供应商报价清单必须每页加盖单位公章，</w:t>
      </w:r>
      <w:r>
        <w:rPr>
          <w:rFonts w:hint="eastAsia"/>
          <w:b/>
          <w:bCs/>
          <w:color w:val="auto"/>
          <w:sz w:val="22"/>
          <w:szCs w:val="22"/>
          <w:highlight w:val="none"/>
        </w:rPr>
        <w:t>否则作废标处理</w:t>
      </w:r>
      <w:r>
        <w:rPr>
          <w:rFonts w:hint="eastAsia"/>
          <w:b/>
          <w:bCs/>
          <w:color w:val="auto"/>
          <w:sz w:val="22"/>
          <w:szCs w:val="22"/>
          <w:highlight w:val="none"/>
          <w:lang w:eastAsia="zh-CN"/>
        </w:rPr>
        <w:t>。</w:t>
      </w:r>
      <w:r>
        <w:rPr>
          <w:rFonts w:hint="eastAsia"/>
          <w:b/>
          <w:bCs/>
          <w:color w:val="auto"/>
          <w:sz w:val="22"/>
          <w:szCs w:val="22"/>
          <w:highlight w:val="none"/>
          <w:lang w:val="en-US" w:eastAsia="zh-CN"/>
        </w:rPr>
        <w:t>本次项目采购人提供1份具有含税单价的限价清单，供应商根据限价清单和下述要求提供最终报价清单</w:t>
      </w:r>
      <w:r>
        <w:rPr>
          <w:rFonts w:hint="eastAsia" w:ascii="宋体" w:hAnsi="宋体" w:cs="宋体"/>
          <w:b/>
          <w:bCs/>
          <w:color w:val="auto"/>
          <w:sz w:val="22"/>
          <w:szCs w:val="22"/>
          <w:highlight w:val="none"/>
          <w:lang w:val="en-US" w:eastAsia="zh-CN"/>
        </w:rPr>
        <w:t>。</w:t>
      </w:r>
      <w:r>
        <w:rPr>
          <w:rFonts w:hint="eastAsia"/>
          <w:b/>
          <w:bCs/>
          <w:color w:val="auto"/>
          <w:sz w:val="28"/>
          <w:szCs w:val="28"/>
          <w:highlight w:val="none"/>
          <w:lang w:val="en-US" w:eastAsia="zh-CN"/>
        </w:rPr>
        <w:t>）</w:t>
      </w:r>
    </w:p>
    <w:tbl>
      <w:tblPr>
        <w:tblStyle w:val="18"/>
        <w:tblW w:w="8387"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7"/>
        <w:gridCol w:w="790"/>
        <w:gridCol w:w="3295"/>
        <w:gridCol w:w="402"/>
        <w:gridCol w:w="581"/>
        <w:gridCol w:w="942"/>
        <w:gridCol w:w="955"/>
        <w:gridCol w:w="471"/>
        <w:gridCol w:w="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39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9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名称规格型号</w:t>
            </w:r>
          </w:p>
        </w:tc>
        <w:tc>
          <w:tcPr>
            <w:tcW w:w="329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w:t>
            </w:r>
          </w:p>
        </w:tc>
        <w:tc>
          <w:tcPr>
            <w:tcW w:w="40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581"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w:t>
            </w:r>
          </w:p>
        </w:tc>
        <w:tc>
          <w:tcPr>
            <w:tcW w:w="94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投标</w:t>
            </w:r>
            <w:r>
              <w:rPr>
                <w:rFonts w:hint="eastAsia" w:ascii="宋体" w:hAnsi="宋体" w:eastAsia="宋体" w:cs="宋体"/>
                <w:i w:val="0"/>
                <w:iCs w:val="0"/>
                <w:color w:val="000000"/>
                <w:kern w:val="0"/>
                <w:sz w:val="18"/>
                <w:szCs w:val="18"/>
                <w:u w:val="none"/>
                <w:lang w:val="en-US" w:eastAsia="zh-CN" w:bidi="ar"/>
              </w:rPr>
              <w:t>含税</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95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投标</w:t>
            </w:r>
            <w:r>
              <w:rPr>
                <w:rFonts w:hint="eastAsia" w:ascii="宋体" w:hAnsi="宋体" w:eastAsia="宋体" w:cs="宋体"/>
                <w:i w:val="0"/>
                <w:iCs w:val="0"/>
                <w:color w:val="000000"/>
                <w:kern w:val="0"/>
                <w:sz w:val="18"/>
                <w:szCs w:val="18"/>
                <w:u w:val="none"/>
                <w:lang w:val="en-US" w:eastAsia="zh-CN" w:bidi="ar"/>
              </w:rPr>
              <w:t>含税</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c>
          <w:tcPr>
            <w:tcW w:w="471"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税率</w:t>
            </w:r>
          </w:p>
        </w:tc>
        <w:tc>
          <w:tcPr>
            <w:tcW w:w="554"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39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94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dxa"/>
            <w:vMerge w:val="continue"/>
            <w:tcBorders>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397"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9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成品轻钢龙骨板房会议室</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长*宽*高：15m*9m*3.5m</w:t>
            </w:r>
          </w:p>
        </w:tc>
        <w:tc>
          <w:tcPr>
            <w:tcW w:w="40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8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5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71" w:type="dxa"/>
            <w:vMerge w:val="restart"/>
            <w:tcBorders>
              <w:top w:val="nil"/>
              <w:left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4" w:type="dxa"/>
            <w:vMerge w:val="restart"/>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柱：(120*120*</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)mm（Q235</w:t>
            </w:r>
            <w:r>
              <w:rPr>
                <w:rFonts w:hint="eastAsia" w:ascii="宋体" w:hAnsi="宋体" w:cs="宋体"/>
                <w:i w:val="0"/>
                <w:iCs w:val="0"/>
                <w:color w:val="000000"/>
                <w:kern w:val="0"/>
                <w:sz w:val="18"/>
                <w:szCs w:val="18"/>
                <w:u w:val="none"/>
                <w:lang w:val="en-US" w:eastAsia="zh-CN" w:bidi="ar"/>
              </w:rPr>
              <w:t>镀锌矩管</w:t>
            </w:r>
            <w:r>
              <w:rPr>
                <w:rFonts w:hint="eastAsia" w:ascii="宋体" w:hAnsi="宋体" w:eastAsia="宋体" w:cs="宋体"/>
                <w:i w:val="0"/>
                <w:iCs w:val="0"/>
                <w:color w:val="000000"/>
                <w:kern w:val="0"/>
                <w:sz w:val="18"/>
                <w:szCs w:val="18"/>
                <w:u w:val="none"/>
                <w:lang w:val="en-US" w:eastAsia="zh-CN" w:bidi="ar"/>
              </w:rPr>
              <w:t>）</w:t>
            </w:r>
          </w:p>
        </w:tc>
        <w:tc>
          <w:tcPr>
            <w:tcW w:w="4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4"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横梁：(</w:t>
            </w:r>
            <w:r>
              <w:rPr>
                <w:rFonts w:hint="eastAsia" w:ascii="宋体" w:hAnsi="宋体" w:cs="宋体"/>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*120*3)mm（Q235</w:t>
            </w:r>
            <w:r>
              <w:rPr>
                <w:rFonts w:hint="eastAsia" w:ascii="宋体" w:hAnsi="宋体" w:cs="宋体"/>
                <w:i w:val="0"/>
                <w:iCs w:val="0"/>
                <w:color w:val="000000"/>
                <w:kern w:val="0"/>
                <w:sz w:val="18"/>
                <w:szCs w:val="18"/>
                <w:u w:val="none"/>
                <w:lang w:val="en-US" w:eastAsia="zh-CN" w:bidi="ar"/>
              </w:rPr>
              <w:t>镀锌矩管</w:t>
            </w:r>
            <w:r>
              <w:rPr>
                <w:rFonts w:hint="eastAsia" w:ascii="宋体" w:hAnsi="宋体" w:eastAsia="宋体" w:cs="宋体"/>
                <w:i w:val="0"/>
                <w:iCs w:val="0"/>
                <w:color w:val="000000"/>
                <w:kern w:val="0"/>
                <w:sz w:val="18"/>
                <w:szCs w:val="18"/>
                <w:u w:val="none"/>
                <w:lang w:val="en-US" w:eastAsia="zh-CN" w:bidi="ar"/>
              </w:rPr>
              <w:t>）</w:t>
            </w:r>
          </w:p>
        </w:tc>
        <w:tc>
          <w:tcPr>
            <w:tcW w:w="4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4"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地梁:(</w:t>
            </w:r>
            <w:r>
              <w:rPr>
                <w:rFonts w:hint="eastAsia" w:ascii="宋体" w:hAnsi="宋体" w:cs="宋体"/>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*3)mm（Q235</w:t>
            </w:r>
            <w:r>
              <w:rPr>
                <w:rFonts w:hint="eastAsia" w:ascii="宋体" w:hAnsi="宋体" w:cs="宋体"/>
                <w:i w:val="0"/>
                <w:iCs w:val="0"/>
                <w:color w:val="000000"/>
                <w:kern w:val="0"/>
                <w:sz w:val="18"/>
                <w:szCs w:val="18"/>
                <w:u w:val="none"/>
                <w:lang w:val="en-US" w:eastAsia="zh-CN" w:bidi="ar"/>
              </w:rPr>
              <w:t>镀锌矩管</w:t>
            </w:r>
            <w:r>
              <w:rPr>
                <w:rFonts w:hint="eastAsia" w:ascii="宋体" w:hAnsi="宋体" w:eastAsia="宋体" w:cs="宋体"/>
                <w:i w:val="0"/>
                <w:iCs w:val="0"/>
                <w:color w:val="000000"/>
                <w:kern w:val="0"/>
                <w:sz w:val="18"/>
                <w:szCs w:val="18"/>
                <w:u w:val="none"/>
                <w:lang w:val="en-US" w:eastAsia="zh-CN" w:bidi="ar"/>
              </w:rPr>
              <w:t>）</w:t>
            </w:r>
          </w:p>
        </w:tc>
        <w:tc>
          <w:tcPr>
            <w:tcW w:w="4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4"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外墙板:75mm厚铝合金夹芯岩棉板（铝合金厚度0.</w:t>
            </w:r>
            <w:r>
              <w:rPr>
                <w:rFonts w:hint="eastAsia" w:ascii="宋体" w:hAnsi="宋体" w:cs="宋体"/>
                <w:b w:val="0"/>
                <w:bCs w:val="0"/>
                <w:i w:val="0"/>
                <w:iCs w:val="0"/>
                <w:color w:val="auto"/>
                <w:kern w:val="0"/>
                <w:sz w:val="18"/>
                <w:szCs w:val="18"/>
                <w:u w:val="none"/>
                <w:lang w:val="en-US" w:eastAsia="zh-CN" w:bidi="ar"/>
              </w:rPr>
              <w:t>5</w:t>
            </w:r>
            <w:r>
              <w:rPr>
                <w:rFonts w:hint="eastAsia" w:ascii="宋体" w:hAnsi="宋体" w:eastAsia="宋体" w:cs="宋体"/>
                <w:b w:val="0"/>
                <w:bCs w:val="0"/>
                <w:i w:val="0"/>
                <w:iCs w:val="0"/>
                <w:color w:val="auto"/>
                <w:kern w:val="0"/>
                <w:sz w:val="18"/>
                <w:szCs w:val="18"/>
                <w:u w:val="none"/>
                <w:lang w:val="en-US" w:eastAsia="zh-CN" w:bidi="ar"/>
              </w:rPr>
              <w:t>mm)</w:t>
            </w:r>
          </w:p>
        </w:tc>
        <w:tc>
          <w:tcPr>
            <w:tcW w:w="4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4"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屋面板:75mm厚铝合金夹芯岩棉板（铝合金厚度0.</w:t>
            </w:r>
            <w:r>
              <w:rPr>
                <w:rFonts w:hint="eastAsia" w:ascii="宋体" w:hAnsi="宋体" w:cs="宋体"/>
                <w:b w:val="0"/>
                <w:bCs w:val="0"/>
                <w:i w:val="0"/>
                <w:iCs w:val="0"/>
                <w:color w:val="auto"/>
                <w:kern w:val="0"/>
                <w:sz w:val="18"/>
                <w:szCs w:val="18"/>
                <w:u w:val="none"/>
                <w:lang w:val="en-US" w:eastAsia="zh-CN" w:bidi="ar"/>
              </w:rPr>
              <w:t>5</w:t>
            </w:r>
            <w:r>
              <w:rPr>
                <w:rFonts w:hint="eastAsia" w:ascii="宋体" w:hAnsi="宋体" w:eastAsia="宋体" w:cs="宋体"/>
                <w:b w:val="0"/>
                <w:bCs w:val="0"/>
                <w:i w:val="0"/>
                <w:iCs w:val="0"/>
                <w:color w:val="auto"/>
                <w:kern w:val="0"/>
                <w:sz w:val="18"/>
                <w:szCs w:val="18"/>
                <w:u w:val="none"/>
                <w:lang w:val="en-US" w:eastAsia="zh-CN" w:bidi="ar"/>
              </w:rPr>
              <w:t>mm)</w:t>
            </w:r>
          </w:p>
        </w:tc>
        <w:tc>
          <w:tcPr>
            <w:tcW w:w="4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4"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地面板:</w:t>
            </w:r>
            <w:r>
              <w:rPr>
                <w:rFonts w:hint="eastAsia" w:ascii="宋体" w:hAnsi="宋体" w:cs="宋体"/>
                <w:i w:val="0"/>
                <w:iCs w:val="0"/>
                <w:color w:val="000000"/>
                <w:kern w:val="0"/>
                <w:sz w:val="18"/>
                <w:szCs w:val="18"/>
                <w:u w:val="none"/>
                <w:lang w:val="en-US" w:eastAsia="zh-CN" w:bidi="ar"/>
              </w:rPr>
              <w:t>水泥自流平</w:t>
            </w:r>
            <w:r>
              <w:rPr>
                <w:rFonts w:hint="eastAsia" w:ascii="宋体" w:hAnsi="宋体" w:eastAsia="宋体" w:cs="宋体"/>
                <w:i w:val="0"/>
                <w:iCs w:val="0"/>
                <w:color w:val="000000"/>
                <w:kern w:val="0"/>
                <w:sz w:val="18"/>
                <w:szCs w:val="18"/>
                <w:u w:val="none"/>
                <w:lang w:val="en-US" w:eastAsia="zh-CN" w:bidi="ar"/>
              </w:rPr>
              <w:t>，面饰PVC地面</w:t>
            </w:r>
          </w:p>
        </w:tc>
        <w:tc>
          <w:tcPr>
            <w:tcW w:w="4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4"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窗:塑钢推拉窗</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0系列中空玻璃</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5</w:t>
            </w:r>
          </w:p>
        </w:tc>
        <w:tc>
          <w:tcPr>
            <w:tcW w:w="4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4"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门:钢质防盗门</w:t>
            </w:r>
            <w:r>
              <w:rPr>
                <w:rFonts w:hint="eastAsia" w:ascii="宋体" w:hAnsi="宋体" w:cs="宋体"/>
                <w:i w:val="0"/>
                <w:iCs w:val="0"/>
                <w:color w:val="000000"/>
                <w:kern w:val="0"/>
                <w:sz w:val="18"/>
                <w:szCs w:val="18"/>
                <w:u w:val="none"/>
                <w:lang w:val="en-US" w:eastAsia="zh-CN" w:bidi="ar"/>
              </w:rPr>
              <w:t>1800*2100</w:t>
            </w:r>
          </w:p>
        </w:tc>
        <w:tc>
          <w:tcPr>
            <w:tcW w:w="4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dxa"/>
            <w:vMerge w:val="continue"/>
            <w:tcBorders>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4"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97"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9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现装轻钢彩板仓库</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长*宽*高：23m*6m*2.7m（2.7m高为矮边高度，长边高度3.0米）</w:t>
            </w:r>
          </w:p>
        </w:tc>
        <w:tc>
          <w:tcPr>
            <w:tcW w:w="40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8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5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71" w:type="dxa"/>
            <w:vMerge w:val="restart"/>
            <w:tcBorders>
              <w:top w:val="nil"/>
              <w:left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4" w:type="dxa"/>
            <w:vMerge w:val="restart"/>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柱：(120*120*</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)mm（Q235</w:t>
            </w:r>
            <w:r>
              <w:rPr>
                <w:rFonts w:hint="eastAsia" w:ascii="宋体" w:hAnsi="宋体" w:cs="宋体"/>
                <w:i w:val="0"/>
                <w:iCs w:val="0"/>
                <w:color w:val="000000"/>
                <w:kern w:val="0"/>
                <w:sz w:val="18"/>
                <w:szCs w:val="18"/>
                <w:u w:val="none"/>
                <w:lang w:val="en-US" w:eastAsia="zh-CN" w:bidi="ar"/>
              </w:rPr>
              <w:t>镀锌矩管</w:t>
            </w:r>
            <w:r>
              <w:rPr>
                <w:rFonts w:hint="eastAsia" w:ascii="宋体" w:hAnsi="宋体" w:eastAsia="宋体" w:cs="宋体"/>
                <w:i w:val="0"/>
                <w:iCs w:val="0"/>
                <w:color w:val="000000"/>
                <w:kern w:val="0"/>
                <w:sz w:val="18"/>
                <w:szCs w:val="18"/>
                <w:u w:val="none"/>
                <w:lang w:val="en-US" w:eastAsia="zh-CN" w:bidi="ar"/>
              </w:rPr>
              <w:t>）</w:t>
            </w:r>
          </w:p>
        </w:tc>
        <w:tc>
          <w:tcPr>
            <w:tcW w:w="4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71"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4"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横梁：(</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0*120*</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)mm（Q235</w:t>
            </w:r>
            <w:r>
              <w:rPr>
                <w:rFonts w:hint="eastAsia" w:ascii="宋体" w:hAnsi="宋体" w:cs="宋体"/>
                <w:i w:val="0"/>
                <w:iCs w:val="0"/>
                <w:color w:val="000000"/>
                <w:kern w:val="0"/>
                <w:sz w:val="18"/>
                <w:szCs w:val="18"/>
                <w:u w:val="none"/>
                <w:lang w:val="en-US" w:eastAsia="zh-CN" w:bidi="ar"/>
              </w:rPr>
              <w:t>镀锌矩管</w:t>
            </w:r>
            <w:r>
              <w:rPr>
                <w:rFonts w:hint="eastAsia" w:ascii="宋体" w:hAnsi="宋体" w:eastAsia="宋体" w:cs="宋体"/>
                <w:i w:val="0"/>
                <w:iCs w:val="0"/>
                <w:color w:val="000000"/>
                <w:kern w:val="0"/>
                <w:sz w:val="18"/>
                <w:szCs w:val="18"/>
                <w:u w:val="none"/>
                <w:lang w:val="en-US" w:eastAsia="zh-CN" w:bidi="ar"/>
              </w:rPr>
              <w:t>）</w:t>
            </w:r>
          </w:p>
        </w:tc>
        <w:tc>
          <w:tcPr>
            <w:tcW w:w="4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71"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4"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外墙板:V840型0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5mm厚灰色彩钢板</w:t>
            </w:r>
          </w:p>
        </w:tc>
        <w:tc>
          <w:tcPr>
            <w:tcW w:w="4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71"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4"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屋面板:V840型0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5mm厚灰色彩钢板</w:t>
            </w:r>
          </w:p>
        </w:tc>
        <w:tc>
          <w:tcPr>
            <w:tcW w:w="4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71"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4"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门:钢质防盗门</w:t>
            </w:r>
            <w:r>
              <w:rPr>
                <w:rFonts w:hint="eastAsia" w:ascii="宋体" w:hAnsi="宋体" w:cs="宋体"/>
                <w:i w:val="0"/>
                <w:iCs w:val="0"/>
                <w:color w:val="000000"/>
                <w:kern w:val="0"/>
                <w:sz w:val="18"/>
                <w:szCs w:val="18"/>
                <w:u w:val="none"/>
                <w:lang w:val="en-US" w:eastAsia="zh-CN" w:bidi="ar"/>
              </w:rPr>
              <w:t>(1800*2100)mm</w:t>
            </w:r>
          </w:p>
        </w:tc>
        <w:tc>
          <w:tcPr>
            <w:tcW w:w="4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71" w:type="dxa"/>
            <w:vMerge w:val="continue"/>
            <w:tcBorders>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4"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3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200" w:type="dxa"/>
            <w:gridSpan w:val="7"/>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合计金额：</w:t>
            </w:r>
            <w:r>
              <w:rPr>
                <w:rStyle w:val="29"/>
                <w:lang w:val="en-US" w:eastAsia="zh-CN" w:bidi="ar"/>
              </w:rPr>
              <w:t xml:space="preserve"> </w:t>
            </w:r>
            <w:r>
              <w:rPr>
                <w:rStyle w:val="29"/>
                <w:rFonts w:hint="eastAsia"/>
                <w:lang w:val="en-US" w:eastAsia="zh-CN" w:bidi="ar"/>
              </w:rPr>
              <w:t xml:space="preserve">        </w:t>
            </w:r>
            <w:r>
              <w:rPr>
                <w:rStyle w:val="29"/>
                <w:lang w:val="en-US" w:eastAsia="zh-CN" w:bidi="ar"/>
              </w:rPr>
              <w:t xml:space="preserve"> </w:t>
            </w:r>
            <w:r>
              <w:rPr>
                <w:rStyle w:val="30"/>
                <w:lang w:val="en-US" w:eastAsia="zh-CN" w:bidi="ar"/>
              </w:rPr>
              <w:t>元（大写：</w:t>
            </w:r>
            <w:r>
              <w:rPr>
                <w:rStyle w:val="29"/>
                <w:u w:val="single"/>
                <w:lang w:val="en-US" w:eastAsia="zh-CN" w:bidi="ar"/>
              </w:rPr>
              <w:t xml:space="preserve"> </w:t>
            </w:r>
            <w:r>
              <w:rPr>
                <w:rStyle w:val="30"/>
                <w:rFonts w:hint="eastAsia"/>
                <w:u w:val="single"/>
                <w:lang w:val="en-US" w:eastAsia="zh-CN" w:bidi="ar"/>
              </w:rPr>
              <w:t xml:space="preserve">     </w:t>
            </w:r>
            <w:r>
              <w:rPr>
                <w:rStyle w:val="30"/>
                <w:rFonts w:hint="eastAsia"/>
                <w:lang w:val="en-US" w:eastAsia="zh-CN" w:bidi="ar"/>
              </w:rPr>
              <w:t xml:space="preserve"> </w:t>
            </w:r>
            <w:r>
              <w:rPr>
                <w:rStyle w:val="30"/>
                <w:lang w:val="en-US" w:eastAsia="zh-CN" w:bidi="ar"/>
              </w:rPr>
              <w:t xml:space="preserve">）    </w:t>
            </w:r>
          </w:p>
        </w:tc>
      </w:tr>
    </w:tbl>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4"/>
          <w:szCs w:val="24"/>
          <w:lang w:val="en-US" w:eastAsia="zh-CN"/>
        </w:rPr>
      </w:pP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w:t>
      </w:r>
      <w:r>
        <w:rPr>
          <w:rFonts w:hint="eastAsia" w:ascii="宋体" w:hAnsi="宋体" w:cs="宋体"/>
          <w:color w:val="auto"/>
          <w:kern w:val="0"/>
          <w:sz w:val="20"/>
          <w:szCs w:val="20"/>
          <w:lang w:val="en-US" w:eastAsia="zh-CN"/>
        </w:rPr>
        <w:t>我司保证</w:t>
      </w:r>
      <w:r>
        <w:rPr>
          <w:rFonts w:hint="eastAsia" w:ascii="宋体" w:hAnsi="宋体" w:eastAsia="宋体" w:cs="宋体"/>
          <w:color w:val="auto"/>
          <w:kern w:val="0"/>
          <w:sz w:val="20"/>
          <w:szCs w:val="20"/>
          <w:lang w:val="en-US" w:eastAsia="zh-CN"/>
        </w:rPr>
        <w:t>提供的成品构件性能指标不低于表内规定数值。</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w:t>
      </w:r>
      <w:r>
        <w:rPr>
          <w:rFonts w:hint="eastAsia" w:ascii="宋体" w:hAnsi="宋体" w:cs="宋体"/>
          <w:color w:val="auto"/>
          <w:kern w:val="0"/>
          <w:sz w:val="20"/>
          <w:szCs w:val="20"/>
          <w:lang w:val="en-US" w:eastAsia="zh-CN"/>
        </w:rPr>
        <w:t>我司承诺按</w:t>
      </w:r>
      <w:r>
        <w:rPr>
          <w:rFonts w:hint="eastAsia" w:ascii="宋体" w:hAnsi="宋体" w:eastAsia="宋体" w:cs="宋体"/>
          <w:color w:val="auto"/>
          <w:kern w:val="0"/>
          <w:sz w:val="20"/>
          <w:szCs w:val="20"/>
          <w:lang w:val="en-US" w:eastAsia="zh-CN"/>
        </w:rPr>
        <w:t>现行国家相关规范(如《钢结构设计标准》GB50017、《冷弯薄壁型钢结构技术规范》GB50018 等)对成品板房结构进行系统性力学计算与分析,确保结构设计满足规范要求的承载力、刚度、稳定性及抗震性能等技术指标。</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w:t>
      </w:r>
      <w:r>
        <w:rPr>
          <w:rFonts w:hint="eastAsia" w:ascii="宋体" w:hAnsi="宋体" w:cs="宋体"/>
          <w:color w:val="auto"/>
          <w:kern w:val="0"/>
          <w:sz w:val="20"/>
          <w:szCs w:val="20"/>
          <w:lang w:val="en-US" w:eastAsia="zh-CN"/>
        </w:rPr>
        <w:t>我司承诺</w:t>
      </w:r>
      <w:r>
        <w:rPr>
          <w:rFonts w:hint="eastAsia" w:ascii="宋体" w:hAnsi="宋体" w:eastAsia="宋体" w:cs="宋体"/>
          <w:color w:val="auto"/>
          <w:kern w:val="0"/>
          <w:sz w:val="20"/>
          <w:szCs w:val="20"/>
          <w:lang w:val="en-US" w:eastAsia="zh-CN"/>
        </w:rPr>
        <w:t>结构计算过程中需涵盖构件强度验算、整体抗风抗侧移验算、节点连接可靠性验证等关键环节,相关计算书及验算报告存档备查。</w:t>
      </w:r>
    </w:p>
    <w:p>
      <w:pPr>
        <w:pStyle w:val="17"/>
        <w:ind w:left="0" w:leftChars="0" w:firstLine="0" w:firstLineChars="0"/>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4、</w:t>
      </w:r>
      <w:r>
        <w:rPr>
          <w:rFonts w:hint="eastAsia" w:ascii="宋体" w:hAnsi="宋体" w:cs="宋体"/>
          <w:color w:val="auto"/>
          <w:kern w:val="0"/>
          <w:sz w:val="20"/>
          <w:szCs w:val="20"/>
          <w:lang w:val="en-US" w:eastAsia="zh-CN" w:bidi="ar-SA"/>
        </w:rPr>
        <w:t>我司承诺若有需要，可对</w:t>
      </w:r>
      <w:r>
        <w:rPr>
          <w:rFonts w:hint="eastAsia" w:ascii="宋体" w:hAnsi="宋体" w:eastAsia="宋体" w:cs="宋体"/>
          <w:color w:val="auto"/>
          <w:kern w:val="0"/>
          <w:sz w:val="20"/>
          <w:szCs w:val="20"/>
          <w:lang w:val="en-US" w:eastAsia="zh-CN" w:bidi="ar-SA"/>
        </w:rPr>
        <w:t>本成品构筑物规格参数及构造形式进行定制化调整。</w:t>
      </w:r>
    </w:p>
    <w:p>
      <w:pPr>
        <w:pStyle w:val="17"/>
        <w:ind w:left="0" w:leftChars="0" w:firstLine="0" w:firstLineChars="0"/>
        <w:rPr>
          <w:rFonts w:hint="eastAsia"/>
          <w:color w:val="auto"/>
          <w:sz w:val="28"/>
          <w:szCs w:val="28"/>
          <w:highlight w:val="none"/>
        </w:rPr>
      </w:pPr>
      <w:r>
        <w:rPr>
          <w:rFonts w:hint="eastAsia" w:ascii="宋体" w:hAnsi="宋体" w:eastAsia="宋体" w:cs="宋体"/>
          <w:color w:val="auto"/>
          <w:kern w:val="0"/>
          <w:sz w:val="20"/>
          <w:szCs w:val="20"/>
          <w:lang w:val="en-US" w:eastAsia="zh-CN" w:bidi="ar-SA"/>
        </w:rPr>
        <w:t>5、</w:t>
      </w:r>
      <w:r>
        <w:rPr>
          <w:rFonts w:hint="eastAsia" w:ascii="宋体" w:hAnsi="宋体" w:cs="宋体"/>
          <w:color w:val="auto"/>
          <w:kern w:val="0"/>
          <w:sz w:val="20"/>
          <w:szCs w:val="20"/>
          <w:lang w:val="en-US" w:eastAsia="zh-CN" w:bidi="ar-SA"/>
        </w:rPr>
        <w:t>报价包含但不限于</w:t>
      </w:r>
      <w:r>
        <w:rPr>
          <w:rFonts w:hint="eastAsia" w:ascii="宋体" w:hAnsi="宋体" w:eastAsia="宋体" w:cs="宋体"/>
          <w:color w:val="auto"/>
          <w:kern w:val="0"/>
          <w:sz w:val="20"/>
          <w:szCs w:val="20"/>
          <w:lang w:val="en-US" w:eastAsia="zh-CN" w:bidi="ar-SA"/>
        </w:rPr>
        <w:t>需运输至项目现场指定地点并下车、安装合格</w:t>
      </w:r>
      <w:r>
        <w:rPr>
          <w:rFonts w:hint="eastAsia" w:ascii="宋体" w:hAnsi="宋体" w:cs="宋体"/>
          <w:color w:val="auto"/>
          <w:kern w:val="0"/>
          <w:sz w:val="20"/>
          <w:szCs w:val="20"/>
          <w:lang w:val="en-US" w:eastAsia="zh-CN" w:bidi="ar-SA"/>
        </w:rPr>
        <w:t>等一切内容</w:t>
      </w:r>
      <w:r>
        <w:rPr>
          <w:rFonts w:hint="eastAsia" w:ascii="宋体" w:hAnsi="宋体" w:eastAsia="宋体" w:cs="宋体"/>
          <w:color w:val="auto"/>
          <w:kern w:val="0"/>
          <w:sz w:val="20"/>
          <w:szCs w:val="20"/>
          <w:lang w:val="en-US" w:eastAsia="zh-CN" w:bidi="ar-SA"/>
        </w:rPr>
        <w:t>。</w:t>
      </w:r>
    </w:p>
    <w:p>
      <w:pPr>
        <w:spacing w:line="360" w:lineRule="auto"/>
        <w:jc w:val="left"/>
        <w:rPr>
          <w:rFonts w:hint="eastAsia"/>
          <w:color w:val="auto"/>
          <w:sz w:val="20"/>
          <w:szCs w:val="20"/>
          <w:highlight w:val="none"/>
          <w:lang w:val="en-US" w:eastAsia="zh-CN"/>
        </w:rPr>
      </w:pPr>
    </w:p>
    <w:p>
      <w:pPr>
        <w:spacing w:line="360" w:lineRule="auto"/>
        <w:ind w:firstLine="210" w:firstLineChars="100"/>
        <w:jc w:val="left"/>
        <w:rPr>
          <w:rFonts w:hint="default" w:eastAsia="宋体"/>
          <w:sz w:val="18"/>
          <w:szCs w:val="21"/>
          <w:lang w:val="en-US" w:eastAsia="zh-CN"/>
        </w:rPr>
      </w:pPr>
      <w:r>
        <w:rPr>
          <w:rFonts w:hint="eastAsia"/>
          <w:color w:val="auto"/>
          <w:sz w:val="21"/>
          <w:szCs w:val="21"/>
          <w:highlight w:val="none"/>
          <w:lang w:val="en-US" w:eastAsia="zh-CN"/>
        </w:rPr>
        <w:t>1、</w:t>
      </w:r>
      <w:r>
        <w:rPr>
          <w:rFonts w:hint="eastAsia"/>
          <w:b/>
          <w:bCs/>
          <w:color w:val="auto"/>
          <w:sz w:val="21"/>
          <w:szCs w:val="21"/>
          <w:highlight w:val="none"/>
          <w:lang w:val="en-US" w:eastAsia="zh-CN"/>
        </w:rPr>
        <w:t>本次报价两项清单含税报价不得超过采购人所给定的限价含税单价，</w:t>
      </w:r>
      <w:bookmarkStart w:id="77" w:name="OLE_LINK37"/>
      <w:r>
        <w:rPr>
          <w:rFonts w:hint="eastAsia"/>
          <w:b/>
          <w:bCs/>
          <w:color w:val="auto"/>
          <w:sz w:val="21"/>
          <w:szCs w:val="21"/>
          <w:highlight w:val="none"/>
        </w:rPr>
        <w:t>否则作废标处理</w:t>
      </w:r>
      <w:bookmarkEnd w:id="77"/>
      <w:r>
        <w:rPr>
          <w:rFonts w:hint="eastAsia"/>
          <w:b/>
          <w:bCs/>
          <w:color w:val="auto"/>
          <w:sz w:val="21"/>
          <w:szCs w:val="21"/>
          <w:highlight w:val="none"/>
          <w:lang w:val="en-US" w:eastAsia="zh-CN"/>
        </w:rPr>
        <w:t>。</w:t>
      </w:r>
    </w:p>
    <w:p>
      <w:pPr>
        <w:spacing w:line="360" w:lineRule="auto"/>
        <w:ind w:firstLine="210" w:firstLineChars="100"/>
        <w:jc w:val="left"/>
        <w:rPr>
          <w:rFonts w:hint="eastAsia"/>
          <w:color w:val="auto"/>
          <w:sz w:val="21"/>
          <w:szCs w:val="21"/>
          <w:highlight w:val="none"/>
        </w:rPr>
      </w:pPr>
      <w:r>
        <w:rPr>
          <w:rFonts w:hint="eastAsia"/>
          <w:color w:val="auto"/>
          <w:sz w:val="21"/>
          <w:szCs w:val="21"/>
          <w:highlight w:val="none"/>
          <w:lang w:val="en-US" w:eastAsia="zh-CN"/>
        </w:rPr>
        <w:t>2、报价保留2位小数。（未保留不作废标处理）</w:t>
      </w:r>
    </w:p>
    <w:p>
      <w:pPr>
        <w:spacing w:line="360" w:lineRule="auto"/>
        <w:ind w:firstLine="420" w:firstLineChars="200"/>
        <w:jc w:val="left"/>
        <w:rPr>
          <w:rFonts w:hint="eastAsia"/>
          <w:color w:val="auto"/>
          <w:sz w:val="21"/>
          <w:szCs w:val="21"/>
          <w:highlight w:val="none"/>
        </w:rPr>
      </w:pPr>
      <w:r>
        <w:rPr>
          <w:rFonts w:hint="eastAsia"/>
          <w:color w:val="auto"/>
          <w:sz w:val="21"/>
          <w:szCs w:val="21"/>
          <w:highlight w:val="none"/>
        </w:rPr>
        <w:t>供应商名称：XXX（盖单位公章）</w:t>
      </w:r>
    </w:p>
    <w:p>
      <w:pPr>
        <w:spacing w:line="360" w:lineRule="auto"/>
        <w:ind w:firstLine="420" w:firstLineChars="200"/>
        <w:jc w:val="left"/>
        <w:rPr>
          <w:rFonts w:hint="eastAsia"/>
          <w:color w:val="auto"/>
          <w:sz w:val="21"/>
          <w:szCs w:val="21"/>
          <w:highlight w:val="none"/>
        </w:rPr>
      </w:pPr>
      <w:r>
        <w:rPr>
          <w:rFonts w:hint="eastAsia"/>
          <w:color w:val="auto"/>
          <w:sz w:val="21"/>
          <w:szCs w:val="21"/>
          <w:highlight w:val="none"/>
        </w:rPr>
        <w:t>法定代表人或授权代表（签字或盖章）：XXX</w:t>
      </w:r>
    </w:p>
    <w:p>
      <w:pPr>
        <w:spacing w:line="360" w:lineRule="auto"/>
        <w:ind w:firstLine="420" w:firstLineChars="200"/>
        <w:jc w:val="left"/>
        <w:rPr>
          <w:rFonts w:hint="eastAsia"/>
          <w:color w:val="auto"/>
          <w:sz w:val="21"/>
          <w:szCs w:val="21"/>
          <w:highlight w:val="none"/>
        </w:rPr>
      </w:pPr>
      <w:r>
        <w:rPr>
          <w:rFonts w:hint="eastAsia"/>
          <w:color w:val="auto"/>
          <w:sz w:val="21"/>
          <w:szCs w:val="21"/>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78" w:name="_Toc91771168"/>
      <w:bookmarkStart w:id="79" w:name="_Toc28412"/>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78"/>
      <w:bookmarkEnd w:id="79"/>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bookmarkStart w:id="80" w:name="OLE_LINK15"/>
      <w:r>
        <w:rPr>
          <w:rFonts w:hint="eastAsia"/>
          <w:color w:val="auto"/>
          <w:sz w:val="24"/>
          <w:highlight w:val="none"/>
        </w:rPr>
        <w:t>（</w:t>
      </w:r>
      <w:r>
        <w:rPr>
          <w:rFonts w:hint="eastAsia"/>
          <w:b/>
          <w:bCs/>
          <w:color w:val="auto"/>
          <w:highlight w:val="none"/>
          <w:lang w:eastAsia="zh-CN"/>
        </w:rPr>
        <w:t>☑</w:t>
      </w:r>
      <w:r>
        <w:rPr>
          <w:bCs/>
          <w:color w:val="auto"/>
          <w:sz w:val="24"/>
          <w:highlight w:val="none"/>
        </w:rPr>
        <w:t>的法人</w:t>
      </w:r>
      <w:r>
        <w:rPr>
          <w:rFonts w:hint="eastAsia"/>
          <w:color w:val="auto"/>
          <w:sz w:val="24"/>
          <w:highlight w:val="none"/>
        </w:rPr>
        <w:t>）</w:t>
      </w:r>
      <w:bookmarkEnd w:id="80"/>
      <w:r>
        <w:rPr>
          <w:rFonts w:hint="eastAsia"/>
          <w:color w:val="auto"/>
          <w:sz w:val="24"/>
          <w:highlight w:val="none"/>
        </w:rPr>
        <w:t>；</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rFonts w:hint="eastAsia" w:eastAsia="宋体"/>
          <w:color w:val="auto"/>
          <w:sz w:val="24"/>
          <w:highlight w:val="none"/>
          <w:lang w:val="en-US" w:eastAsia="zh-CN"/>
        </w:rPr>
      </w:pPr>
      <w:r>
        <w:rPr>
          <w:rFonts w:hint="eastAsia"/>
          <w:color w:val="auto"/>
          <w:sz w:val="24"/>
          <w:highlight w:val="none"/>
        </w:rPr>
        <w:t>（七）根据采购项目提出的特殊条件：</w:t>
      </w:r>
      <w:bookmarkStart w:id="81" w:name="OLE_LINK16"/>
      <w:r>
        <w:rPr>
          <w:rFonts w:hint="eastAsia" w:ascii="宋体" w:hAnsi="宋体" w:eastAsia="宋体" w:cs="宋体"/>
          <w:color w:val="auto"/>
          <w:kern w:val="0"/>
          <w:sz w:val="24"/>
          <w:szCs w:val="24"/>
          <w:highlight w:val="none"/>
          <w:lang w:val="en-US" w:eastAsia="zh-CN"/>
        </w:rPr>
        <w:t>具备建设行政主管部门颁发的劳务资质</w:t>
      </w:r>
      <w:r>
        <w:rPr>
          <w:rFonts w:hint="eastAsia" w:ascii="宋体" w:hAnsi="宋体" w:cs="宋体"/>
          <w:color w:val="auto"/>
          <w:kern w:val="0"/>
          <w:sz w:val="24"/>
          <w:szCs w:val="24"/>
          <w:highlight w:val="none"/>
          <w:lang w:val="en-US" w:eastAsia="zh-CN"/>
        </w:rPr>
        <w:t>和《安全生产许可证》</w:t>
      </w:r>
      <w:r>
        <w:rPr>
          <w:rFonts w:hint="eastAsia" w:ascii="宋体" w:hAnsi="宋体" w:eastAsia="宋体" w:cs="宋体"/>
          <w:color w:val="auto"/>
          <w:kern w:val="0"/>
          <w:sz w:val="24"/>
          <w:szCs w:val="24"/>
          <w:highlight w:val="none"/>
          <w:lang w:val="en-US" w:eastAsia="zh-CN"/>
        </w:rPr>
        <w:t>并在有效期内</w:t>
      </w:r>
      <w:r>
        <w:rPr>
          <w:bCs/>
          <w:color w:val="auto"/>
          <w:sz w:val="24"/>
          <w:highlight w:val="none"/>
        </w:rPr>
        <w:t xml:space="preserve"> </w:t>
      </w:r>
      <w:bookmarkEnd w:id="81"/>
      <w:r>
        <w:rPr>
          <w:rFonts w:hint="eastAsia"/>
          <w:bCs/>
          <w:color w:val="auto"/>
          <w:sz w:val="24"/>
          <w:highlight w:val="none"/>
          <w:lang w:eastAsia="zh-CN"/>
        </w:rPr>
        <w:t>。</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bookmarkStart w:id="82" w:name="_Toc16489"/>
      <w:bookmarkStart w:id="83" w:name="_Toc9917"/>
      <w:bookmarkStart w:id="84" w:name="_Toc2900"/>
      <w:bookmarkStart w:id="85" w:name="_Toc28506"/>
      <w:bookmarkStart w:id="86" w:name="_Toc2589"/>
      <w:bookmarkStart w:id="87" w:name="_Toc91771169"/>
      <w:bookmarkStart w:id="88" w:name="_Toc3021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82"/>
      <w:bookmarkEnd w:id="83"/>
      <w:bookmarkEnd w:id="84"/>
      <w:bookmarkEnd w:id="85"/>
      <w:bookmarkEnd w:id="86"/>
      <w:bookmarkEnd w:id="87"/>
      <w:bookmarkEnd w:id="88"/>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89" w:name="_Toc1333"/>
      <w:bookmarkStart w:id="90" w:name="_Toc91771170"/>
      <w:r>
        <w:rPr>
          <w:rFonts w:hint="eastAsia" w:ascii="黑体" w:hAnsi="黑体" w:eastAsia="黑体" w:cs="Arial"/>
          <w:bCs/>
          <w:color w:val="auto"/>
          <w:sz w:val="32"/>
          <w:szCs w:val="32"/>
          <w:highlight w:val="none"/>
        </w:rPr>
        <w:t>七、供应商基本情况表</w:t>
      </w:r>
      <w:bookmarkEnd w:id="89"/>
      <w:bookmarkEnd w:id="90"/>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numPr>
                <w:ilvl w:val="0"/>
                <w:numId w:val="0"/>
              </w:numPr>
              <w:ind w:leftChars="0"/>
              <w:jc w:val="both"/>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6"/>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numPr>
          <w:ilvl w:val="0"/>
          <w:numId w:val="3"/>
        </w:numPr>
        <w:spacing w:before="156" w:beforeLines="50" w:after="468" w:afterLines="150"/>
        <w:jc w:val="center"/>
        <w:outlineLvl w:val="1"/>
        <w:rPr>
          <w:rFonts w:hint="eastAsia" w:ascii="黑体" w:hAnsi="黑体" w:eastAsia="黑体" w:cs="Arial"/>
          <w:bCs/>
          <w:color w:val="auto"/>
          <w:sz w:val="32"/>
          <w:szCs w:val="32"/>
          <w:highlight w:val="none"/>
        </w:rPr>
      </w:pPr>
      <w:bookmarkStart w:id="91" w:name="_Toc17521"/>
      <w:bookmarkStart w:id="92" w:name="_Toc91771171"/>
      <w:r>
        <w:rPr>
          <w:rFonts w:hint="eastAsia" w:ascii="黑体" w:hAnsi="黑体" w:eastAsia="黑体" w:cs="Arial"/>
          <w:bCs/>
          <w:color w:val="auto"/>
          <w:sz w:val="32"/>
          <w:szCs w:val="32"/>
          <w:highlight w:val="none"/>
        </w:rPr>
        <w:t>供应商本项目管理、技术、服务人员情况表</w:t>
      </w:r>
      <w:bookmarkEnd w:id="91"/>
      <w:bookmarkEnd w:id="92"/>
    </w:p>
    <w:p>
      <w:pPr>
        <w:pStyle w:val="17"/>
        <w:numPr>
          <w:ilvl w:val="0"/>
          <w:numId w:val="0"/>
        </w:numPr>
        <w:rPr>
          <w:rFonts w:hint="eastAsia"/>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4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项目负责人</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拟派本项目其他人员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adjustRightInd w:val="0"/>
        <w:spacing w:line="240" w:lineRule="auto"/>
        <w:ind w:left="0" w:leftChars="0"/>
        <w:jc w:val="left"/>
        <w:rPr>
          <w:rFonts w:hint="eastAsia" w:ascii="宋体" w:hAnsi="宋体"/>
          <w:color w:val="auto"/>
          <w:sz w:val="24"/>
          <w:highlight w:val="none"/>
        </w:rPr>
      </w:pPr>
    </w:p>
    <w:p>
      <w:pPr>
        <w:pStyle w:val="17"/>
        <w:rPr>
          <w:rFonts w:hint="eastAsia" w:ascii="宋体" w:hAnsi="宋体"/>
          <w:color w:val="auto"/>
          <w:sz w:val="24"/>
          <w:highlight w:val="none"/>
        </w:rPr>
      </w:pPr>
    </w:p>
    <w:p>
      <w:pPr>
        <w:pStyle w:val="17"/>
        <w:rPr>
          <w:rFonts w:hint="eastAsia" w:ascii="宋体" w:hAnsi="宋体"/>
          <w:color w:val="auto"/>
          <w:sz w:val="24"/>
          <w:highlight w:val="none"/>
        </w:rPr>
      </w:pPr>
    </w:p>
    <w:p>
      <w:pPr>
        <w:pStyle w:val="17"/>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56" w:beforeLines="50" w:after="468" w:afterLines="150" w:line="240" w:lineRule="exact"/>
        <w:jc w:val="center"/>
        <w:textAlignment w:val="auto"/>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93" w:name="_Toc91771172"/>
      <w:bookmarkStart w:id="94" w:name="_Toc29504"/>
      <w:r>
        <w:rPr>
          <w:rFonts w:hint="eastAsia" w:ascii="黑体" w:hAnsi="黑体" w:eastAsia="黑体" w:cs="Arial"/>
          <w:bCs/>
          <w:color w:val="auto"/>
          <w:sz w:val="32"/>
          <w:szCs w:val="32"/>
          <w:highlight w:val="none"/>
        </w:rPr>
        <w:t>九、商务、技术、服务要求应答表</w:t>
      </w:r>
      <w:bookmarkEnd w:id="93"/>
      <w:bookmarkEnd w:id="94"/>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lang w:val="en-US" w:eastAsia="zh-CN"/>
              </w:rPr>
              <w:t>技术要求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lang w:val="en-US" w:eastAsia="zh-CN"/>
              </w:rPr>
              <w:t>服务要求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3</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bl>
    <w:p>
      <w:pPr>
        <w:keepNext w:val="0"/>
        <w:keepLines w:val="0"/>
        <w:pageBreakBefore w:val="0"/>
        <w:widowControl w:val="0"/>
        <w:kinsoku/>
        <w:wordWrap/>
        <w:overflowPunct/>
        <w:topLinePunct w:val="0"/>
        <w:autoSpaceDE/>
        <w:autoSpaceDN/>
        <w:bidi w:val="0"/>
        <w:snapToGrid/>
        <w:spacing w:line="240" w:lineRule="auto"/>
        <w:ind w:firstLine="240" w:firstLineChars="100"/>
        <w:jc w:val="left"/>
        <w:textAlignment w:val="auto"/>
        <w:rPr>
          <w:rFonts w:hint="eastAsia"/>
          <w:color w:val="auto"/>
          <w:sz w:val="24"/>
          <w:highlight w:val="none"/>
        </w:rPr>
      </w:pPr>
      <w:r>
        <w:rPr>
          <w:rFonts w:hint="eastAsia"/>
          <w:color w:val="auto"/>
          <w:sz w:val="24"/>
          <w:highlight w:val="none"/>
        </w:rPr>
        <w:t>注：供应商必须根据询价文件要求据实</w:t>
      </w:r>
      <w:r>
        <w:rPr>
          <w:rFonts w:hint="eastAsia"/>
          <w:color w:val="auto"/>
          <w:sz w:val="24"/>
          <w:highlight w:val="none"/>
          <w:lang w:val="en-US" w:eastAsia="zh-CN"/>
        </w:rPr>
        <w:t>响应</w:t>
      </w:r>
      <w:r>
        <w:rPr>
          <w:rFonts w:hint="eastAsia"/>
          <w:color w:val="auto"/>
          <w:sz w:val="24"/>
          <w:highlight w:val="none"/>
        </w:rPr>
        <w:t>，不得虚假响应，虚假响应的，其响应文件无效并按规定追究其相关责任。</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eastAsia" w:ascii="宋体" w:hAnsi="宋体"/>
          <w:color w:val="auto"/>
          <w:sz w:val="24"/>
          <w:highlight w:val="none"/>
        </w:rPr>
      </w:pP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val="0"/>
        <w:snapToGrid/>
        <w:spacing w:line="240" w:lineRule="auto"/>
        <w:ind w:left="420" w:leftChars="200"/>
        <w:jc w:val="left"/>
        <w:textAlignment w:val="auto"/>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val="0"/>
        <w:snapToGrid/>
        <w:spacing w:line="240" w:lineRule="auto"/>
        <w:ind w:left="420" w:leftChars="200"/>
        <w:jc w:val="left"/>
        <w:textAlignment w:val="auto"/>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56" w:beforeLines="50" w:after="468" w:afterLines="150" w:line="240" w:lineRule="exact"/>
        <w:jc w:val="center"/>
        <w:textAlignment w:val="auto"/>
        <w:outlineLvl w:val="1"/>
        <w:rPr>
          <w:rFonts w:hint="eastAsia" w:ascii="黑体" w:hAnsi="黑体" w:eastAsia="黑体" w:cs="Arial"/>
          <w:bCs/>
          <w:color w:val="auto"/>
          <w:sz w:val="32"/>
          <w:szCs w:val="32"/>
          <w:highlight w:val="none"/>
        </w:rPr>
      </w:pPr>
      <w:r>
        <w:rPr>
          <w:b/>
          <w:color w:val="auto"/>
          <w:sz w:val="32"/>
          <w:szCs w:val="32"/>
          <w:highlight w:val="none"/>
        </w:rPr>
        <w:br w:type="page"/>
      </w:r>
      <w:bookmarkStart w:id="95" w:name="_Toc5244"/>
      <w:bookmarkStart w:id="96" w:name="_Toc91771173"/>
      <w:bookmarkStart w:id="97" w:name="_Toc797"/>
      <w:r>
        <w:rPr>
          <w:rFonts w:hint="eastAsia" w:ascii="黑体" w:hAnsi="黑体" w:eastAsia="黑体" w:cs="Arial"/>
          <w:bCs/>
          <w:color w:val="auto"/>
          <w:sz w:val="32"/>
          <w:szCs w:val="32"/>
          <w:highlight w:val="none"/>
          <w:lang w:val="en-US" w:eastAsia="zh-CN"/>
        </w:rPr>
        <w:t>十</w:t>
      </w:r>
      <w:r>
        <w:rPr>
          <w:rFonts w:hint="eastAsia" w:ascii="黑体" w:hAnsi="黑体" w:eastAsia="黑体" w:cs="Arial"/>
          <w:bCs/>
          <w:color w:val="auto"/>
          <w:sz w:val="32"/>
          <w:szCs w:val="32"/>
          <w:highlight w:val="none"/>
        </w:rPr>
        <w:t>、报价产品技术参数表</w:t>
      </w:r>
      <w:bookmarkEnd w:id="95"/>
      <w:bookmarkEnd w:id="96"/>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outlineLvl w:val="1"/>
        <w:rPr>
          <w:rFonts w:hint="default" w:eastAsia="宋体"/>
          <w:b/>
          <w:color w:val="auto"/>
          <w:sz w:val="32"/>
          <w:szCs w:val="32"/>
          <w:highlight w:val="none"/>
          <w:lang w:val="en-US" w:eastAsia="zh-CN"/>
        </w:rPr>
      </w:pPr>
      <w:r>
        <w:rPr>
          <w:rFonts w:hint="eastAsia"/>
          <w:b/>
          <w:color w:val="auto"/>
          <w:sz w:val="24"/>
          <w:highlight w:val="none"/>
          <w:lang w:val="en-US" w:eastAsia="zh-CN"/>
        </w:rPr>
        <w:t>产品技术参数表</w:t>
      </w:r>
    </w:p>
    <w:tbl>
      <w:tblPr>
        <w:tblStyle w:val="18"/>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2154"/>
        <w:gridCol w:w="3436"/>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2" w:type="dxa"/>
            <w:noWrap w:val="0"/>
            <w:vAlign w:val="center"/>
          </w:tcPr>
          <w:p>
            <w:pPr>
              <w:jc w:val="center"/>
              <w:rPr>
                <w:rFonts w:hint="eastAsia"/>
                <w:b/>
                <w:color w:val="auto"/>
                <w:sz w:val="24"/>
                <w:highlight w:val="none"/>
              </w:rPr>
            </w:pPr>
            <w:r>
              <w:rPr>
                <w:rFonts w:hint="eastAsia"/>
                <w:b/>
                <w:color w:val="auto"/>
                <w:sz w:val="24"/>
                <w:highlight w:val="none"/>
              </w:rPr>
              <w:t>序号</w:t>
            </w:r>
          </w:p>
        </w:tc>
        <w:tc>
          <w:tcPr>
            <w:tcW w:w="2154" w:type="dxa"/>
            <w:noWrap w:val="0"/>
            <w:vAlign w:val="center"/>
          </w:tcPr>
          <w:p>
            <w:pPr>
              <w:jc w:val="center"/>
              <w:rPr>
                <w:rFonts w:hint="eastAsia"/>
                <w:b/>
                <w:color w:val="auto"/>
                <w:sz w:val="24"/>
                <w:highlight w:val="none"/>
              </w:rPr>
            </w:pPr>
            <w:r>
              <w:rPr>
                <w:rFonts w:hint="eastAsia"/>
                <w:b/>
                <w:color w:val="auto"/>
                <w:sz w:val="24"/>
                <w:highlight w:val="none"/>
              </w:rPr>
              <w:t>货物（设备）名称</w:t>
            </w:r>
          </w:p>
        </w:tc>
        <w:tc>
          <w:tcPr>
            <w:tcW w:w="3436" w:type="dxa"/>
            <w:noWrap w:val="0"/>
            <w:vAlign w:val="center"/>
          </w:tcPr>
          <w:p>
            <w:pPr>
              <w:jc w:val="center"/>
              <w:rPr>
                <w:rFonts w:hint="eastAsia"/>
                <w:b/>
                <w:color w:val="auto"/>
                <w:sz w:val="24"/>
                <w:highlight w:val="none"/>
              </w:rPr>
            </w:pPr>
            <w:r>
              <w:rPr>
                <w:rFonts w:hint="eastAsia"/>
                <w:b/>
                <w:color w:val="auto"/>
                <w:sz w:val="24"/>
                <w:highlight w:val="none"/>
              </w:rPr>
              <w:t>采购文件要求</w:t>
            </w:r>
          </w:p>
        </w:tc>
        <w:tc>
          <w:tcPr>
            <w:tcW w:w="2977" w:type="dxa"/>
            <w:noWrap w:val="0"/>
            <w:vAlign w:val="center"/>
          </w:tcPr>
          <w:p>
            <w:pPr>
              <w:jc w:val="center"/>
              <w:rPr>
                <w:rFonts w:hint="eastAsia"/>
                <w:b/>
                <w:color w:val="auto"/>
                <w:sz w:val="24"/>
                <w:highlight w:val="none"/>
              </w:rPr>
            </w:pPr>
            <w:r>
              <w:rPr>
                <w:rFonts w:hint="eastAsia" w:hAnsi="宋体"/>
                <w:b/>
                <w:color w:val="auto"/>
                <w:sz w:val="24"/>
                <w:szCs w:val="28"/>
                <w:highlight w:val="none"/>
              </w:rPr>
              <w:t>报价</w:t>
            </w:r>
            <w:r>
              <w:rPr>
                <w:rFonts w:hint="eastAsia"/>
                <w:b/>
                <w:color w:val="auto"/>
                <w:sz w:val="24"/>
                <w:highlight w:val="none"/>
              </w:rPr>
              <w:t>产品技术参数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472" w:type="dxa"/>
            <w:noWrap w:val="0"/>
            <w:vAlign w:val="center"/>
          </w:tcPr>
          <w:p>
            <w:pPr>
              <w:jc w:val="center"/>
              <w:rPr>
                <w:rFonts w:hint="eastAsia"/>
                <w:color w:val="auto"/>
                <w:sz w:val="24"/>
                <w:highlight w:val="none"/>
              </w:rPr>
            </w:pPr>
            <w:r>
              <w:rPr>
                <w:rFonts w:hint="eastAsia"/>
                <w:color w:val="auto"/>
                <w:sz w:val="24"/>
                <w:highlight w:val="none"/>
              </w:rPr>
              <w:t>1</w:t>
            </w:r>
          </w:p>
        </w:tc>
        <w:tc>
          <w:tcPr>
            <w:tcW w:w="2154" w:type="dxa"/>
            <w:noWrap w:val="0"/>
            <w:vAlign w:val="center"/>
          </w:tcPr>
          <w:p>
            <w:pPr>
              <w:keepNext w:val="0"/>
              <w:keepLines w:val="0"/>
              <w:widowControl/>
              <w:suppressLineNumbers w:val="0"/>
              <w:jc w:val="center"/>
              <w:textAlignment w:val="center"/>
              <w:rPr>
                <w:rFonts w:hint="eastAsia"/>
                <w:color w:val="auto"/>
                <w:sz w:val="24"/>
                <w:highlight w:val="none"/>
              </w:rPr>
            </w:pPr>
            <w:r>
              <w:rPr>
                <w:rFonts w:hint="eastAsia" w:ascii="宋体" w:hAnsi="宋体" w:eastAsia="宋体" w:cs="宋体"/>
                <w:i w:val="0"/>
                <w:iCs w:val="0"/>
                <w:color w:val="000000"/>
                <w:kern w:val="0"/>
                <w:sz w:val="18"/>
                <w:szCs w:val="18"/>
                <w:u w:val="none"/>
                <w:lang w:val="en-US" w:eastAsia="zh-CN" w:bidi="ar"/>
              </w:rPr>
              <w:t>成品轻钢龙骨板房会议室</w:t>
            </w:r>
          </w:p>
        </w:tc>
        <w:tc>
          <w:tcPr>
            <w:tcW w:w="3436" w:type="dxa"/>
            <w:noWrap w:val="0"/>
            <w:vAlign w:val="center"/>
          </w:tcPr>
          <w:p>
            <w:pPr>
              <w:numPr>
                <w:ilvl w:val="0"/>
                <w:numId w:val="4"/>
              </w:numPr>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长*宽*高：15m*9m*3.5m</w:t>
            </w:r>
          </w:p>
          <w:p>
            <w:pPr>
              <w:numPr>
                <w:ilvl w:val="0"/>
                <w:numId w:val="4"/>
              </w:numPr>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柱：(80*120*3)mm（Q235镀锌矩管）</w:t>
            </w:r>
          </w:p>
          <w:p>
            <w:pPr>
              <w:numPr>
                <w:ilvl w:val="0"/>
                <w:numId w:val="4"/>
              </w:numPr>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横梁：(80*80*3)mm（Q235镀锌矩管</w:t>
            </w:r>
          </w:p>
          <w:p>
            <w:pPr>
              <w:numPr>
                <w:ilvl w:val="0"/>
                <w:numId w:val="4"/>
              </w:numPr>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地梁:(100*100*3)mm（Q235镀锌矩管</w:t>
            </w:r>
          </w:p>
          <w:p>
            <w:pPr>
              <w:numPr>
                <w:ilvl w:val="0"/>
                <w:numId w:val="4"/>
              </w:numPr>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外墙板:75mm厚铝合金夹芯岩棉板（铝合金厚度0.5mm)</w:t>
            </w:r>
          </w:p>
          <w:p>
            <w:pPr>
              <w:numPr>
                <w:ilvl w:val="0"/>
                <w:numId w:val="4"/>
              </w:numPr>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屋面板:75mm厚铝合金夹芯岩棉板（铝合金厚度0.5mm)</w:t>
            </w:r>
          </w:p>
          <w:p>
            <w:pPr>
              <w:numPr>
                <w:ilvl w:val="0"/>
                <w:numId w:val="4"/>
              </w:numPr>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地面板:水泥自流平，面饰PVC地面</w:t>
            </w:r>
          </w:p>
          <w:p>
            <w:pPr>
              <w:numPr>
                <w:ilvl w:val="0"/>
                <w:numId w:val="4"/>
              </w:numPr>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窗:塑钢推拉窗80系列中空玻璃5+9+5</w:t>
            </w:r>
          </w:p>
          <w:p>
            <w:pPr>
              <w:numPr>
                <w:ilvl w:val="0"/>
                <w:numId w:val="0"/>
              </w:numPr>
              <w:rPr>
                <w:rFonts w:hint="default"/>
                <w:color w:val="auto"/>
                <w:sz w:val="24"/>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9.门:钢</w:t>
            </w:r>
            <w:r>
              <w:rPr>
                <w:rFonts w:hint="eastAsia" w:ascii="宋体" w:hAnsi="宋体" w:eastAsia="宋体" w:cs="宋体"/>
                <w:i w:val="0"/>
                <w:iCs w:val="0"/>
                <w:color w:val="000000"/>
                <w:kern w:val="0"/>
                <w:sz w:val="18"/>
                <w:szCs w:val="18"/>
                <w:u w:val="none"/>
                <w:lang w:val="en-US" w:eastAsia="zh-CN" w:bidi="ar"/>
              </w:rPr>
              <w:t>质防盗门</w:t>
            </w:r>
            <w:r>
              <w:rPr>
                <w:rFonts w:hint="eastAsia" w:ascii="宋体" w:hAnsi="宋体" w:cs="宋体"/>
                <w:i w:val="0"/>
                <w:iCs w:val="0"/>
                <w:color w:val="000000"/>
                <w:kern w:val="0"/>
                <w:sz w:val="18"/>
                <w:szCs w:val="18"/>
                <w:u w:val="none"/>
                <w:lang w:val="en-US" w:eastAsia="zh-CN" w:bidi="ar"/>
              </w:rPr>
              <w:t>（(1800*2100)mmmm）</w:t>
            </w: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jc w:val="center"/>
        </w:trPr>
        <w:tc>
          <w:tcPr>
            <w:tcW w:w="472" w:type="dxa"/>
            <w:noWrap w:val="0"/>
            <w:vAlign w:val="center"/>
          </w:tcPr>
          <w:p>
            <w:pPr>
              <w:jc w:val="center"/>
              <w:rPr>
                <w:rFonts w:hint="eastAsia" w:eastAsia="宋体"/>
                <w:color w:val="auto"/>
                <w:sz w:val="24"/>
                <w:highlight w:val="none"/>
                <w:lang w:val="en-US" w:eastAsia="zh-CN"/>
              </w:rPr>
            </w:pPr>
            <w:r>
              <w:rPr>
                <w:rFonts w:hint="eastAsia"/>
                <w:color w:val="auto"/>
                <w:sz w:val="24"/>
                <w:highlight w:val="none"/>
                <w:lang w:val="en-US" w:eastAsia="zh-CN"/>
              </w:rPr>
              <w:t>2</w:t>
            </w:r>
          </w:p>
        </w:tc>
        <w:tc>
          <w:tcPr>
            <w:tcW w:w="2154" w:type="dxa"/>
            <w:noWrap w:val="0"/>
            <w:vAlign w:val="center"/>
          </w:tcPr>
          <w:p>
            <w:pPr>
              <w:keepNext w:val="0"/>
              <w:keepLines w:val="0"/>
              <w:widowControl/>
              <w:suppressLineNumbers w:val="0"/>
              <w:jc w:val="center"/>
              <w:textAlignment w:val="center"/>
              <w:rPr>
                <w:rFonts w:hint="eastAsia"/>
                <w:color w:val="auto"/>
                <w:sz w:val="24"/>
                <w:highlight w:val="none"/>
              </w:rPr>
            </w:pPr>
            <w:r>
              <w:rPr>
                <w:rFonts w:hint="eastAsia" w:ascii="宋体" w:hAnsi="宋体" w:eastAsia="宋体" w:cs="宋体"/>
                <w:i w:val="0"/>
                <w:iCs w:val="0"/>
                <w:color w:val="000000"/>
                <w:kern w:val="0"/>
                <w:sz w:val="18"/>
                <w:szCs w:val="18"/>
                <w:u w:val="none"/>
                <w:lang w:val="en-US" w:eastAsia="zh-CN" w:bidi="ar"/>
              </w:rPr>
              <w:t>现装轻钢彩板仓库</w:t>
            </w:r>
          </w:p>
        </w:tc>
        <w:tc>
          <w:tcPr>
            <w:tcW w:w="3436" w:type="dxa"/>
            <w:noWrap w:val="0"/>
            <w:vAlign w:val="center"/>
          </w:tcPr>
          <w:p>
            <w:pPr>
              <w:numPr>
                <w:ilvl w:val="0"/>
                <w:numId w:val="5"/>
              </w:numP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长*宽*高：23m*6m*2.7m（2.7m高为矮边高度</w:t>
            </w:r>
            <w:r>
              <w:rPr>
                <w:rFonts w:hint="eastAsia" w:ascii="宋体" w:hAnsi="宋体" w:cs="宋体"/>
                <w:i w:val="0"/>
                <w:iCs w:val="0"/>
                <w:color w:val="000000"/>
                <w:kern w:val="0"/>
                <w:sz w:val="18"/>
                <w:szCs w:val="18"/>
                <w:u w:val="none"/>
                <w:lang w:val="en-US" w:eastAsia="zh-CN" w:bidi="ar"/>
              </w:rPr>
              <w:t>，长边高度为3.0m</w:t>
            </w:r>
            <w:r>
              <w:rPr>
                <w:rFonts w:hint="eastAsia" w:ascii="宋体" w:hAnsi="宋体" w:eastAsia="宋体" w:cs="宋体"/>
                <w:i w:val="0"/>
                <w:iCs w:val="0"/>
                <w:color w:val="000000"/>
                <w:kern w:val="0"/>
                <w:sz w:val="18"/>
                <w:szCs w:val="18"/>
                <w:u w:val="none"/>
                <w:lang w:val="en-US" w:eastAsia="zh-CN" w:bidi="ar"/>
              </w:rPr>
              <w:t>）</w:t>
            </w:r>
          </w:p>
          <w:p>
            <w:pPr>
              <w:numPr>
                <w:ilvl w:val="0"/>
                <w:numId w:val="5"/>
              </w:numP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柱：(120*120*</w:t>
            </w:r>
            <w:r>
              <w:rPr>
                <w:rFonts w:hint="eastAsia" w:ascii="宋体" w:hAnsi="宋体" w:cs="宋体"/>
                <w:i w:val="0"/>
                <w:iCs w:val="0"/>
                <w:color w:val="000000"/>
                <w:kern w:val="0"/>
                <w:sz w:val="18"/>
                <w:szCs w:val="18"/>
                <w:u w:val="none"/>
                <w:lang w:val="en-US" w:eastAsia="zh-CN" w:bidi="ar"/>
              </w:rPr>
              <w:t>3</w:t>
            </w:r>
            <w:r>
              <w:rPr>
                <w:rFonts w:hint="default" w:ascii="宋体" w:hAnsi="宋体" w:eastAsia="宋体" w:cs="宋体"/>
                <w:i w:val="0"/>
                <w:iCs w:val="0"/>
                <w:color w:val="000000"/>
                <w:kern w:val="0"/>
                <w:sz w:val="18"/>
                <w:szCs w:val="18"/>
                <w:u w:val="none"/>
                <w:lang w:val="en-US" w:eastAsia="zh-CN" w:bidi="ar"/>
              </w:rPr>
              <w:t>)mm（Q235</w:t>
            </w:r>
            <w:r>
              <w:rPr>
                <w:rFonts w:hint="eastAsia" w:ascii="宋体" w:hAnsi="宋体" w:cs="宋体"/>
                <w:i w:val="0"/>
                <w:iCs w:val="0"/>
                <w:color w:val="000000"/>
                <w:kern w:val="0"/>
                <w:sz w:val="18"/>
                <w:szCs w:val="18"/>
                <w:u w:val="none"/>
                <w:lang w:val="en-US" w:eastAsia="zh-CN" w:bidi="ar"/>
              </w:rPr>
              <w:t>镀锌矩管</w:t>
            </w:r>
            <w:r>
              <w:rPr>
                <w:rFonts w:hint="default" w:ascii="宋体" w:hAnsi="宋体" w:eastAsia="宋体" w:cs="宋体"/>
                <w:i w:val="0"/>
                <w:iCs w:val="0"/>
                <w:color w:val="000000"/>
                <w:kern w:val="0"/>
                <w:sz w:val="18"/>
                <w:szCs w:val="18"/>
                <w:u w:val="none"/>
                <w:lang w:val="en-US" w:eastAsia="zh-CN" w:bidi="ar"/>
              </w:rPr>
              <w:t>）</w:t>
            </w:r>
          </w:p>
          <w:p>
            <w:pPr>
              <w:numPr>
                <w:ilvl w:val="0"/>
                <w:numId w:val="5"/>
              </w:numP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横梁：(</w:t>
            </w:r>
            <w:r>
              <w:rPr>
                <w:rFonts w:hint="eastAsia" w:ascii="宋体" w:hAnsi="宋体" w:cs="宋体"/>
                <w:i w:val="0"/>
                <w:iCs w:val="0"/>
                <w:color w:val="000000"/>
                <w:kern w:val="0"/>
                <w:sz w:val="18"/>
                <w:szCs w:val="18"/>
                <w:u w:val="none"/>
                <w:lang w:val="en-US" w:eastAsia="zh-CN" w:bidi="ar"/>
              </w:rPr>
              <w:t>8</w:t>
            </w:r>
            <w:r>
              <w:rPr>
                <w:rFonts w:hint="default" w:ascii="宋体" w:hAnsi="宋体" w:eastAsia="宋体" w:cs="宋体"/>
                <w:i w:val="0"/>
                <w:iCs w:val="0"/>
                <w:color w:val="000000"/>
                <w:kern w:val="0"/>
                <w:sz w:val="18"/>
                <w:szCs w:val="18"/>
                <w:u w:val="none"/>
                <w:lang w:val="en-US" w:eastAsia="zh-CN" w:bidi="ar"/>
              </w:rPr>
              <w:t>0*120*</w:t>
            </w:r>
            <w:r>
              <w:rPr>
                <w:rFonts w:hint="eastAsia" w:ascii="宋体" w:hAnsi="宋体" w:cs="宋体"/>
                <w:i w:val="0"/>
                <w:iCs w:val="0"/>
                <w:color w:val="000000"/>
                <w:kern w:val="0"/>
                <w:sz w:val="18"/>
                <w:szCs w:val="18"/>
                <w:u w:val="none"/>
                <w:lang w:val="en-US" w:eastAsia="zh-CN" w:bidi="ar"/>
              </w:rPr>
              <w:t>3</w:t>
            </w:r>
            <w:r>
              <w:rPr>
                <w:rFonts w:hint="default" w:ascii="宋体" w:hAnsi="宋体" w:eastAsia="宋体" w:cs="宋体"/>
                <w:i w:val="0"/>
                <w:iCs w:val="0"/>
                <w:color w:val="000000"/>
                <w:kern w:val="0"/>
                <w:sz w:val="18"/>
                <w:szCs w:val="18"/>
                <w:u w:val="none"/>
                <w:lang w:val="en-US" w:eastAsia="zh-CN" w:bidi="ar"/>
              </w:rPr>
              <w:t>)mm（Q235</w:t>
            </w:r>
            <w:r>
              <w:rPr>
                <w:rFonts w:hint="eastAsia" w:ascii="宋体" w:hAnsi="宋体" w:cs="宋体"/>
                <w:i w:val="0"/>
                <w:iCs w:val="0"/>
                <w:color w:val="000000"/>
                <w:kern w:val="0"/>
                <w:sz w:val="18"/>
                <w:szCs w:val="18"/>
                <w:u w:val="none"/>
                <w:lang w:val="en-US" w:eastAsia="zh-CN" w:bidi="ar"/>
              </w:rPr>
              <w:t>镀锌矩管</w:t>
            </w:r>
            <w:r>
              <w:rPr>
                <w:rFonts w:hint="default" w:ascii="宋体" w:hAnsi="宋体" w:eastAsia="宋体" w:cs="宋体"/>
                <w:i w:val="0"/>
                <w:iCs w:val="0"/>
                <w:color w:val="000000"/>
                <w:kern w:val="0"/>
                <w:sz w:val="18"/>
                <w:szCs w:val="18"/>
                <w:u w:val="none"/>
                <w:lang w:val="en-US" w:eastAsia="zh-CN" w:bidi="ar"/>
              </w:rPr>
              <w:t>）</w:t>
            </w:r>
          </w:p>
          <w:p>
            <w:pPr>
              <w:numPr>
                <w:ilvl w:val="0"/>
                <w:numId w:val="5"/>
              </w:numP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檩条:(80*40*2.5)mm</w:t>
            </w:r>
            <w:r>
              <w:rPr>
                <w:rFonts w:hint="default" w:ascii="宋体" w:hAnsi="宋体" w:eastAsia="宋体" w:cs="宋体"/>
                <w:i w:val="0"/>
                <w:iCs w:val="0"/>
                <w:color w:val="000000"/>
                <w:kern w:val="0"/>
                <w:sz w:val="18"/>
                <w:szCs w:val="18"/>
                <w:u w:val="none"/>
                <w:lang w:val="en-US" w:eastAsia="zh-CN" w:bidi="ar"/>
              </w:rPr>
              <w:t>（Q235</w:t>
            </w:r>
            <w:r>
              <w:rPr>
                <w:rFonts w:hint="eastAsia" w:ascii="宋体" w:hAnsi="宋体" w:cs="宋体"/>
                <w:i w:val="0"/>
                <w:iCs w:val="0"/>
                <w:color w:val="000000"/>
                <w:kern w:val="0"/>
                <w:sz w:val="18"/>
                <w:szCs w:val="18"/>
                <w:u w:val="none"/>
                <w:lang w:val="en-US" w:eastAsia="zh-CN" w:bidi="ar"/>
              </w:rPr>
              <w:t>镀锌矩管</w:t>
            </w:r>
            <w:r>
              <w:rPr>
                <w:rFonts w:hint="default" w:ascii="宋体" w:hAnsi="宋体" w:eastAsia="宋体" w:cs="宋体"/>
                <w:i w:val="0"/>
                <w:iCs w:val="0"/>
                <w:color w:val="000000"/>
                <w:kern w:val="0"/>
                <w:sz w:val="18"/>
                <w:szCs w:val="18"/>
                <w:u w:val="none"/>
                <w:lang w:val="en-US" w:eastAsia="zh-CN" w:bidi="ar"/>
              </w:rPr>
              <w:t>）</w:t>
            </w:r>
          </w:p>
          <w:p>
            <w:pPr>
              <w:numPr>
                <w:ilvl w:val="0"/>
                <w:numId w:val="5"/>
              </w:numP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外墙板:V840型0</w:t>
            </w:r>
            <w:r>
              <w:rPr>
                <w:rFonts w:hint="eastAsia" w:ascii="宋体" w:hAnsi="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5mm厚灰色彩钢板</w:t>
            </w:r>
          </w:p>
          <w:p>
            <w:pPr>
              <w:numPr>
                <w:ilvl w:val="0"/>
                <w:numId w:val="5"/>
              </w:numP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屋面板:V840型05mm厚灰色彩钢板</w:t>
            </w:r>
            <w:r>
              <w:rPr>
                <w:rFonts w:hint="eastAsia" w:ascii="宋体" w:hAnsi="宋体" w:eastAsia="宋体" w:cs="宋体"/>
                <w:i w:val="0"/>
                <w:iCs w:val="0"/>
                <w:color w:val="000000"/>
                <w:kern w:val="0"/>
                <w:sz w:val="18"/>
                <w:szCs w:val="18"/>
                <w:u w:val="none"/>
                <w:lang w:val="en-US" w:eastAsia="zh-CN" w:bidi="ar"/>
              </w:rPr>
              <w:t>门:钢质防盗门</w:t>
            </w:r>
            <w:r>
              <w:rPr>
                <w:rFonts w:hint="eastAsia" w:ascii="宋体" w:hAnsi="宋体" w:cs="宋体"/>
                <w:i w:val="0"/>
                <w:iCs w:val="0"/>
                <w:color w:val="000000"/>
                <w:kern w:val="0"/>
                <w:sz w:val="18"/>
                <w:szCs w:val="18"/>
                <w:u w:val="none"/>
                <w:lang w:val="en-US" w:eastAsia="zh-CN" w:bidi="ar"/>
              </w:rPr>
              <w:t>（(1800*2100)mmmm）</w:t>
            </w:r>
          </w:p>
        </w:tc>
        <w:tc>
          <w:tcPr>
            <w:tcW w:w="2977" w:type="dxa"/>
            <w:noWrap w:val="0"/>
            <w:vAlign w:val="center"/>
          </w:tcPr>
          <w:p>
            <w:pPr>
              <w:rPr>
                <w:rFonts w:hint="eastAsia"/>
                <w:color w:val="auto"/>
                <w:sz w:val="24"/>
                <w:highlight w:val="none"/>
              </w:rPr>
            </w:pPr>
          </w:p>
        </w:tc>
      </w:tr>
    </w:tbl>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注：1.供应商必须把采购项目的全部技术参数列入此表。</w:t>
      </w:r>
    </w:p>
    <w:p>
      <w:pPr>
        <w:spacing w:line="360" w:lineRule="auto"/>
        <w:ind w:firstLine="480" w:firstLineChars="200"/>
        <w:jc w:val="left"/>
        <w:rPr>
          <w:rFonts w:hint="eastAsia"/>
          <w:color w:val="auto"/>
          <w:sz w:val="24"/>
          <w:highlight w:val="none"/>
        </w:rPr>
      </w:pPr>
      <w:r>
        <w:rPr>
          <w:rFonts w:hint="eastAsia"/>
          <w:color w:val="auto"/>
          <w:sz w:val="24"/>
          <w:highlight w:val="none"/>
        </w:rPr>
        <w:t>2.按照采购项目技术要求的顺序对应填写。</w:t>
      </w:r>
    </w:p>
    <w:p>
      <w:pPr>
        <w:spacing w:line="360" w:lineRule="auto"/>
        <w:ind w:firstLine="480" w:firstLineChars="200"/>
        <w:jc w:val="left"/>
        <w:rPr>
          <w:rFonts w:hint="eastAsia"/>
          <w:color w:val="auto"/>
          <w:sz w:val="24"/>
          <w:highlight w:val="none"/>
        </w:rPr>
      </w:pPr>
      <w:r>
        <w:rPr>
          <w:rFonts w:hint="eastAsia"/>
          <w:color w:val="auto"/>
          <w:sz w:val="24"/>
          <w:highlight w:val="none"/>
        </w:rPr>
        <w:t>3.供应商必须据实填写，不得虚假填写，否则，其响应文件无效并按规定追究其相关责任。</w:t>
      </w:r>
    </w:p>
    <w:p>
      <w:pPr>
        <w:rPr>
          <w:rFonts w:hint="eastAsia"/>
          <w:color w:val="auto"/>
          <w:sz w:val="24"/>
          <w:highlight w:val="none"/>
        </w:rPr>
      </w:pPr>
    </w:p>
    <w:p>
      <w:pPr>
        <w:rPr>
          <w:rFonts w:hint="eastAsia"/>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adjustRightInd w:val="0"/>
        <w:spacing w:line="360" w:lineRule="auto"/>
        <w:ind w:left="420" w:leftChars="200"/>
        <w:jc w:val="left"/>
        <w:rPr>
          <w:rFonts w:hint="eastAsia" w:ascii="宋体" w:hAnsi="宋体"/>
          <w:color w:val="auto"/>
          <w:sz w:val="24"/>
          <w:highlight w:val="none"/>
        </w:rPr>
      </w:pPr>
    </w:p>
    <w:p>
      <w:pPr>
        <w:spacing w:before="156" w:beforeLines="50" w:after="468" w:afterLines="150"/>
        <w:jc w:val="center"/>
        <w:outlineLvl w:val="0"/>
        <w:rPr>
          <w:rStyle w:val="28"/>
          <w:rFonts w:hint="eastAsia"/>
          <w:color w:val="auto"/>
          <w:highlight w:val="none"/>
        </w:rPr>
      </w:pPr>
      <w:r>
        <w:rPr>
          <w:rFonts w:hint="eastAsia"/>
          <w:color w:val="auto"/>
          <w:highlight w:val="none"/>
        </w:rPr>
        <w:br w:type="page"/>
      </w:r>
      <w:bookmarkStart w:id="98" w:name="_Toc5422"/>
      <w:bookmarkStart w:id="99" w:name="_Toc91771175"/>
      <w:r>
        <w:rPr>
          <w:rFonts w:hint="eastAsia" w:ascii="黑体" w:hAnsi="黑体" w:eastAsia="黑体"/>
          <w:color w:val="auto"/>
          <w:sz w:val="36"/>
          <w:highlight w:val="none"/>
        </w:rPr>
        <w:t>第五章 保证金退还申请书</w:t>
      </w:r>
      <w:bookmarkEnd w:id="97"/>
      <w:bookmarkEnd w:id="98"/>
      <w:bookmarkEnd w:id="99"/>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6"/>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6"/>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spacing w:before="156" w:beforeLines="50" w:after="468" w:afterLines="150"/>
        <w:jc w:val="center"/>
        <w:outlineLvl w:val="0"/>
        <w:rPr>
          <w:rStyle w:val="28"/>
          <w:rFonts w:hint="eastAsia" w:eastAsia="黑体"/>
          <w:color w:val="auto"/>
          <w:highlight w:val="none"/>
        </w:rPr>
      </w:pPr>
      <w:r>
        <w:rPr>
          <w:rFonts w:hint="eastAsia"/>
          <w:color w:val="auto"/>
          <w:highlight w:val="none"/>
        </w:rPr>
        <w:br w:type="page"/>
      </w:r>
      <w:bookmarkStart w:id="100" w:name="_Toc91771176"/>
      <w:bookmarkStart w:id="101" w:name="_Toc1577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100"/>
      <w:bookmarkEnd w:id="10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02" w:name="_Toc32464"/>
      <w:bookmarkStart w:id="103" w:name="_Toc91771177"/>
      <w:r>
        <w:rPr>
          <w:rFonts w:hint="eastAsia" w:ascii="宋体" w:hAnsi="宋体"/>
          <w:b/>
          <w:bCs/>
          <w:color w:val="auto"/>
          <w:sz w:val="24"/>
          <w:highlight w:val="none"/>
        </w:rPr>
        <w:t>一、询价程序</w:t>
      </w:r>
      <w:bookmarkEnd w:id="102"/>
      <w:bookmarkEnd w:id="10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w:t>
      </w:r>
      <w:r>
        <w:rPr>
          <w:rFonts w:hint="eastAsia" w:ascii="宋体" w:hAnsi="宋体"/>
          <w:bCs/>
          <w:color w:val="auto"/>
          <w:sz w:val="24"/>
          <w:highlight w:val="none"/>
        </w:rPr>
        <w:t>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04" w:name="_Toc29972"/>
      <w:bookmarkStart w:id="105" w:name="_Toc91771178"/>
      <w:r>
        <w:rPr>
          <w:rFonts w:hint="eastAsia" w:ascii="宋体" w:hAnsi="宋体"/>
          <w:b/>
          <w:bCs/>
          <w:color w:val="auto"/>
          <w:sz w:val="24"/>
          <w:highlight w:val="none"/>
        </w:rPr>
        <w:t>二、评审程序、评审方法、评审标准</w:t>
      </w:r>
      <w:bookmarkEnd w:id="104"/>
      <w:bookmarkEnd w:id="10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w:t>
      </w:r>
      <w:r>
        <w:rPr>
          <w:rFonts w:hint="eastAsia" w:ascii="宋体" w:hAnsi="宋体"/>
          <w:bCs/>
          <w:color w:val="auto"/>
          <w:sz w:val="24"/>
          <w:highlight w:val="none"/>
          <w:lang w:eastAsia="zh-CN"/>
        </w:rPr>
        <w:t>由采购人自主</w:t>
      </w:r>
      <w:r>
        <w:rPr>
          <w:rFonts w:hint="eastAsia" w:ascii="宋体" w:hAnsi="宋体"/>
          <w:bCs/>
          <w:color w:val="auto"/>
          <w:sz w:val="24"/>
          <w:highlight w:val="none"/>
        </w:rPr>
        <w:t>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06" w:name="_Toc26769"/>
      <w:bookmarkStart w:id="107" w:name="_Toc91771179"/>
      <w:r>
        <w:rPr>
          <w:rFonts w:hint="eastAsia" w:ascii="宋体" w:hAnsi="宋体"/>
          <w:b/>
          <w:bCs/>
          <w:color w:val="auto"/>
          <w:sz w:val="24"/>
          <w:highlight w:val="none"/>
        </w:rPr>
        <w:t>三、评审纪律</w:t>
      </w:r>
      <w:bookmarkEnd w:id="106"/>
      <w:bookmarkEnd w:id="10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52"/>
      <w:bookmarkEnd w:id="53"/>
      <w:bookmarkEnd w:id="54"/>
      <w:bookmarkStart w:id="108" w:name="_Hlt101846155"/>
      <w:bookmarkEnd w:id="108"/>
      <w:bookmarkStart w:id="109" w:name="_Toc217446059"/>
      <w:bookmarkStart w:id="110" w:name="_Toc21744609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111" w:name="_Toc16431"/>
      <w:bookmarkStart w:id="112" w:name="_Toc91771180"/>
      <w:bookmarkStart w:id="113" w:name="OLE_LINK41"/>
      <w:r>
        <w:rPr>
          <w:rFonts w:hint="eastAsia" w:ascii="黑体" w:hAnsi="黑体" w:eastAsia="黑体"/>
          <w:color w:val="auto"/>
          <w:sz w:val="36"/>
          <w:highlight w:val="none"/>
        </w:rPr>
        <w:t>第七章 采购合同（草案）</w:t>
      </w:r>
      <w:bookmarkEnd w:id="111"/>
      <w:bookmarkEnd w:id="112"/>
    </w:p>
    <w:bookmarkEnd w:id="109"/>
    <w:bookmarkEnd w:id="110"/>
    <w:p>
      <w:pPr>
        <w:keepNext w:val="0"/>
        <w:keepLines w:val="0"/>
        <w:pageBreakBefore w:val="0"/>
        <w:kinsoku/>
        <w:wordWrap/>
        <w:overflowPunct/>
        <w:topLinePunct w:val="0"/>
        <w:bidi w:val="0"/>
        <w:snapToGrid/>
        <w:spacing w:line="360" w:lineRule="auto"/>
        <w:jc w:val="center"/>
        <w:textAlignment w:val="auto"/>
        <w:rPr>
          <w:rFonts w:hint="default" w:ascii="宋体" w:hAnsi="宋体" w:eastAsia="宋体" w:cs="宋体"/>
          <w:bCs/>
          <w:color w:val="auto"/>
          <w:sz w:val="32"/>
          <w:szCs w:val="32"/>
          <w:highlight w:val="none"/>
          <w:u w:val="single"/>
          <w:lang w:val="en-US"/>
        </w:rPr>
      </w:pPr>
      <w:r>
        <w:rPr>
          <w:rFonts w:hint="eastAsia" w:ascii="宋体" w:hAnsi="宋体" w:eastAsia="宋体" w:cs="宋体"/>
          <w:bCs/>
          <w:color w:val="auto"/>
          <w:sz w:val="36"/>
          <w:szCs w:val="36"/>
          <w:highlight w:val="none"/>
          <w:u w:val="none"/>
          <w:lang w:eastAsia="zh-CN"/>
        </w:rPr>
        <w:t>华兴产业园B栋分拣车间升级改造工程轻钢龙骨板房会议室及</w:t>
      </w:r>
      <w:r>
        <w:rPr>
          <w:rFonts w:hint="eastAsia" w:ascii="宋体" w:hAnsi="宋体" w:cs="宋体"/>
          <w:bCs/>
          <w:color w:val="auto"/>
          <w:sz w:val="36"/>
          <w:szCs w:val="36"/>
          <w:highlight w:val="none"/>
          <w:u w:val="none"/>
          <w:lang w:eastAsia="zh-CN"/>
        </w:rPr>
        <w:t>轻钢彩板仓库采购项目（第二次）</w:t>
      </w:r>
    </w:p>
    <w:p>
      <w:pPr>
        <w:pStyle w:val="17"/>
        <w:rPr>
          <w:rFonts w:hint="eastAsia" w:ascii="宋体" w:hAnsi="宋体" w:eastAsia="宋体" w:cs="宋体"/>
          <w:color w:val="auto"/>
        </w:rPr>
      </w:pPr>
    </w:p>
    <w:p>
      <w:pPr>
        <w:pStyle w:val="17"/>
        <w:rPr>
          <w:rFonts w:hint="eastAsia" w:ascii="宋体" w:hAnsi="宋体" w:eastAsia="宋体" w:cs="宋体"/>
          <w:color w:val="auto"/>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合</w:t>
      </w: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同</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pStyle w:val="6"/>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u w:val="single"/>
        </w:rPr>
      </w:pPr>
      <w:r>
        <w:rPr>
          <w:rFonts w:hint="eastAsia" w:ascii="宋体" w:hAnsi="宋体" w:cs="宋体"/>
          <w:bCs/>
          <w:color w:val="auto"/>
          <w:sz w:val="28"/>
          <w:szCs w:val="28"/>
          <w:highlight w:val="none"/>
          <w:lang w:val="en-US" w:eastAsia="zh-CN"/>
        </w:rPr>
        <w:t>甲方</w:t>
      </w:r>
      <w:r>
        <w:rPr>
          <w:rFonts w:hint="eastAsia" w:ascii="宋体" w:hAnsi="宋体" w:eastAsia="宋体" w:cs="宋体"/>
          <w:bCs/>
          <w:color w:val="auto"/>
          <w:sz w:val="28"/>
          <w:szCs w:val="28"/>
          <w:highlight w:val="none"/>
        </w:rPr>
        <w:t>：</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 xml:space="preserve">     </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u w:val="single"/>
        </w:rPr>
      </w:pPr>
      <w:r>
        <w:rPr>
          <w:rFonts w:hint="eastAsia" w:ascii="宋体" w:hAnsi="宋体" w:cs="宋体"/>
          <w:bCs/>
          <w:color w:val="auto"/>
          <w:sz w:val="28"/>
          <w:szCs w:val="28"/>
          <w:highlight w:val="none"/>
          <w:lang w:val="en-US" w:eastAsia="zh-CN"/>
        </w:rPr>
        <w:t>乙方</w:t>
      </w:r>
      <w:r>
        <w:rPr>
          <w:rFonts w:hint="eastAsia" w:ascii="宋体" w:hAnsi="宋体" w:eastAsia="宋体" w:cs="宋体"/>
          <w:bCs/>
          <w:color w:val="auto"/>
          <w:sz w:val="28"/>
          <w:szCs w:val="28"/>
          <w:highlight w:val="none"/>
        </w:rPr>
        <w:t>：</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 xml:space="preserve">                             </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合同编号：</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 xml:space="preserve">     </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
          <w:color w:val="auto"/>
          <w:sz w:val="32"/>
          <w:szCs w:val="32"/>
          <w:highlight w:val="none"/>
          <w:lang w:eastAsia="zh-CN"/>
        </w:rPr>
        <w:sectPr>
          <w:headerReference r:id="rId18" w:type="default"/>
          <w:footerReference r:id="rId19"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bCs/>
          <w:color w:val="auto"/>
          <w:sz w:val="28"/>
          <w:szCs w:val="28"/>
          <w:highlight w:val="none"/>
        </w:rPr>
        <w:t>日    期：</w:t>
      </w:r>
      <w:r>
        <w:rPr>
          <w:rFonts w:hint="eastAsia" w:ascii="宋体" w:hAnsi="宋体" w:eastAsia="宋体" w:cs="宋体"/>
          <w:bCs/>
          <w:color w:val="auto"/>
          <w:sz w:val="28"/>
          <w:szCs w:val="28"/>
          <w:highlight w:val="none"/>
          <w:u w:val="single"/>
          <w:lang w:val="en-US" w:eastAsia="zh-CN"/>
        </w:rPr>
        <w:t>202</w:t>
      </w:r>
      <w:r>
        <w:rPr>
          <w:rFonts w:hint="eastAsia" w:ascii="宋体" w:hAnsi="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rPr>
        <w:t>年</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rPr>
        <w:t>月</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lang w:val="en-US" w:eastAsia="zh-CN"/>
        </w:rPr>
        <w:t>日</w:t>
      </w:r>
    </w:p>
    <w:p>
      <w:pPr>
        <w:bidi w:val="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eastAsia="zh-CN"/>
        </w:rPr>
        <w:t>华兴产业园B栋分拣车间升级改造工程轻钢龙骨板房会议室及</w:t>
      </w:r>
      <w:r>
        <w:rPr>
          <w:rFonts w:hint="eastAsia" w:ascii="宋体" w:hAnsi="宋体" w:cs="宋体"/>
          <w:b/>
          <w:bCs/>
          <w:color w:val="auto"/>
          <w:sz w:val="36"/>
          <w:szCs w:val="36"/>
          <w:highlight w:val="none"/>
          <w:lang w:eastAsia="zh-CN"/>
        </w:rPr>
        <w:t>轻钢彩板仓库采购项目（第二次）</w:t>
      </w:r>
      <w:r>
        <w:rPr>
          <w:rFonts w:hint="eastAsia" w:ascii="宋体" w:hAnsi="宋体" w:eastAsia="宋体" w:cs="宋体"/>
          <w:b/>
          <w:bCs/>
          <w:color w:val="auto"/>
          <w:sz w:val="36"/>
          <w:szCs w:val="36"/>
          <w:highlight w:val="none"/>
        </w:rPr>
        <w:t>合同</w:t>
      </w:r>
    </w:p>
    <w:p>
      <w:pPr>
        <w:spacing w:line="360" w:lineRule="auto"/>
        <w:rPr>
          <w:rFonts w:hint="eastAsia" w:ascii="宋体" w:hAnsi="宋体" w:eastAsia="宋体" w:cs="宋体"/>
          <w:color w:val="auto"/>
          <w:sz w:val="24"/>
          <w:highlight w:val="none"/>
        </w:rPr>
      </w:pPr>
    </w:p>
    <w:p>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就 </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 xml:space="preserve"> 采购事宜,根据《中华人民共和国民法典》等法律法规规定，甲、乙双方充分协商，特订立本合同。</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一、项目清单及合同金额</w:t>
      </w:r>
      <w:r>
        <w:rPr>
          <w:rFonts w:hint="eastAsia" w:ascii="仿宋_GB2312" w:hAnsi="仿宋_GB2312" w:eastAsia="仿宋_GB2312" w:cs="仿宋_GB2312"/>
          <w:color w:val="auto"/>
          <w:kern w:val="2"/>
          <w:sz w:val="28"/>
          <w:szCs w:val="28"/>
          <w:highlight w:val="none"/>
          <w:lang w:val="en-US" w:eastAsia="zh-CN" w:bidi="ar-SA"/>
        </w:rPr>
        <w:t xml:space="preserve">         </w:t>
      </w:r>
    </w:p>
    <w:p>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1.项目名称：</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采购项目</w:t>
      </w:r>
      <w:r>
        <w:rPr>
          <w:rFonts w:hint="eastAsia" w:ascii="仿宋_GB2312" w:hAnsi="仿宋_GB2312" w:eastAsia="仿宋_GB2312" w:cs="仿宋_GB2312"/>
          <w:color w:val="auto"/>
          <w:kern w:val="2"/>
          <w:sz w:val="28"/>
          <w:szCs w:val="28"/>
          <w:highlight w:val="none"/>
          <w:lang w:val="en-US" w:eastAsia="zh-CN" w:bidi="ar-SA"/>
        </w:rPr>
        <w:t>。</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2.具体内容：</w:t>
      </w:r>
    </w:p>
    <w:tbl>
      <w:tblPr>
        <w:tblStyle w:val="18"/>
        <w:tblW w:w="9250"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8"/>
        <w:gridCol w:w="990"/>
        <w:gridCol w:w="3400"/>
        <w:gridCol w:w="646"/>
        <w:gridCol w:w="785"/>
        <w:gridCol w:w="1077"/>
        <w:gridCol w:w="1031"/>
        <w:gridCol w:w="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56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99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名称规格型号</w:t>
            </w:r>
          </w:p>
        </w:tc>
        <w:tc>
          <w:tcPr>
            <w:tcW w:w="340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w:t>
            </w:r>
          </w:p>
        </w:tc>
        <w:tc>
          <w:tcPr>
            <w:tcW w:w="646"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8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w:t>
            </w:r>
          </w:p>
        </w:tc>
        <w:tc>
          <w:tcPr>
            <w:tcW w:w="1077"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投标</w:t>
            </w:r>
            <w:r>
              <w:rPr>
                <w:rFonts w:hint="eastAsia" w:ascii="宋体" w:hAnsi="宋体" w:eastAsia="宋体" w:cs="宋体"/>
                <w:i w:val="0"/>
                <w:iCs w:val="0"/>
                <w:color w:val="000000"/>
                <w:kern w:val="0"/>
                <w:sz w:val="18"/>
                <w:szCs w:val="18"/>
                <w:u w:val="none"/>
                <w:lang w:val="en-US" w:eastAsia="zh-CN" w:bidi="ar"/>
              </w:rPr>
              <w:t>含税</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03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投标</w:t>
            </w:r>
            <w:r>
              <w:rPr>
                <w:rFonts w:hint="eastAsia" w:ascii="宋体" w:hAnsi="宋体" w:eastAsia="宋体" w:cs="宋体"/>
                <w:i w:val="0"/>
                <w:iCs w:val="0"/>
                <w:color w:val="000000"/>
                <w:kern w:val="0"/>
                <w:sz w:val="18"/>
                <w:szCs w:val="18"/>
                <w:u w:val="none"/>
                <w:lang w:val="en-US" w:eastAsia="zh-CN" w:bidi="ar"/>
              </w:rPr>
              <w:t>含税</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c>
          <w:tcPr>
            <w:tcW w:w="753"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5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077"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3"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56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成品轻钢龙骨板房会议室</w:t>
            </w: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长*宽*高：15m*9m*3.5m</w:t>
            </w:r>
          </w:p>
        </w:tc>
        <w:tc>
          <w:tcPr>
            <w:tcW w:w="646"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7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3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3" w:type="dxa"/>
            <w:vMerge w:val="restart"/>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柱：(120*120*</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)mm（Q235</w:t>
            </w:r>
            <w:r>
              <w:rPr>
                <w:rFonts w:hint="eastAsia" w:ascii="宋体" w:hAnsi="宋体" w:cs="宋体"/>
                <w:i w:val="0"/>
                <w:iCs w:val="0"/>
                <w:color w:val="000000"/>
                <w:kern w:val="0"/>
                <w:sz w:val="18"/>
                <w:szCs w:val="18"/>
                <w:u w:val="none"/>
                <w:lang w:val="en-US" w:eastAsia="zh-CN" w:bidi="ar"/>
              </w:rPr>
              <w:t>镀锌矩管</w:t>
            </w:r>
            <w:r>
              <w:rPr>
                <w:rFonts w:hint="eastAsia" w:ascii="宋体" w:hAnsi="宋体" w:eastAsia="宋体" w:cs="宋体"/>
                <w:i w:val="0"/>
                <w:iCs w:val="0"/>
                <w:color w:val="000000"/>
                <w:kern w:val="0"/>
                <w:sz w:val="18"/>
                <w:szCs w:val="18"/>
                <w:u w:val="none"/>
                <w:lang w:val="en-US" w:eastAsia="zh-CN" w:bidi="ar"/>
              </w:rPr>
              <w:t>）</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横梁：(</w:t>
            </w:r>
            <w:r>
              <w:rPr>
                <w:rFonts w:hint="eastAsia" w:ascii="宋体" w:hAnsi="宋体" w:cs="宋体"/>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*120*3)mm（Q235</w:t>
            </w:r>
            <w:r>
              <w:rPr>
                <w:rFonts w:hint="eastAsia" w:ascii="宋体" w:hAnsi="宋体" w:cs="宋体"/>
                <w:i w:val="0"/>
                <w:iCs w:val="0"/>
                <w:color w:val="000000"/>
                <w:kern w:val="0"/>
                <w:sz w:val="18"/>
                <w:szCs w:val="18"/>
                <w:u w:val="none"/>
                <w:lang w:val="en-US" w:eastAsia="zh-CN" w:bidi="ar"/>
              </w:rPr>
              <w:t>镀锌矩管</w:t>
            </w:r>
            <w:r>
              <w:rPr>
                <w:rFonts w:hint="eastAsia" w:ascii="宋体" w:hAnsi="宋体" w:eastAsia="宋体" w:cs="宋体"/>
                <w:i w:val="0"/>
                <w:iCs w:val="0"/>
                <w:color w:val="000000"/>
                <w:kern w:val="0"/>
                <w:sz w:val="18"/>
                <w:szCs w:val="18"/>
                <w:u w:val="none"/>
                <w:lang w:val="en-US" w:eastAsia="zh-CN" w:bidi="ar"/>
              </w:rPr>
              <w:t>）</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地梁:(</w:t>
            </w:r>
            <w:r>
              <w:rPr>
                <w:rFonts w:hint="eastAsia" w:ascii="宋体" w:hAnsi="宋体" w:cs="宋体"/>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*3)mm（Q235</w:t>
            </w:r>
            <w:r>
              <w:rPr>
                <w:rFonts w:hint="eastAsia" w:ascii="宋体" w:hAnsi="宋体" w:cs="宋体"/>
                <w:i w:val="0"/>
                <w:iCs w:val="0"/>
                <w:color w:val="000000"/>
                <w:kern w:val="0"/>
                <w:sz w:val="18"/>
                <w:szCs w:val="18"/>
                <w:u w:val="none"/>
                <w:lang w:val="en-US" w:eastAsia="zh-CN" w:bidi="ar"/>
              </w:rPr>
              <w:t>镀锌矩管</w:t>
            </w:r>
            <w:r>
              <w:rPr>
                <w:rFonts w:hint="eastAsia" w:ascii="宋体" w:hAnsi="宋体" w:eastAsia="宋体" w:cs="宋体"/>
                <w:i w:val="0"/>
                <w:iCs w:val="0"/>
                <w:color w:val="000000"/>
                <w:kern w:val="0"/>
                <w:sz w:val="18"/>
                <w:szCs w:val="18"/>
                <w:u w:val="none"/>
                <w:lang w:val="en-US" w:eastAsia="zh-CN" w:bidi="ar"/>
              </w:rPr>
              <w:t>）</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外墙板:75mm厚铝合金夹芯岩棉板（铝合金厚度0.</w:t>
            </w:r>
            <w:r>
              <w:rPr>
                <w:rFonts w:hint="eastAsia" w:ascii="宋体" w:hAnsi="宋体" w:cs="宋体"/>
                <w:b w:val="0"/>
                <w:bCs w:val="0"/>
                <w:i w:val="0"/>
                <w:iCs w:val="0"/>
                <w:color w:val="auto"/>
                <w:kern w:val="0"/>
                <w:sz w:val="18"/>
                <w:szCs w:val="18"/>
                <w:u w:val="none"/>
                <w:lang w:val="en-US" w:eastAsia="zh-CN" w:bidi="ar"/>
              </w:rPr>
              <w:t>5</w:t>
            </w:r>
            <w:r>
              <w:rPr>
                <w:rFonts w:hint="eastAsia" w:ascii="宋体" w:hAnsi="宋体" w:eastAsia="宋体" w:cs="宋体"/>
                <w:b w:val="0"/>
                <w:bCs w:val="0"/>
                <w:i w:val="0"/>
                <w:iCs w:val="0"/>
                <w:color w:val="auto"/>
                <w:kern w:val="0"/>
                <w:sz w:val="18"/>
                <w:szCs w:val="18"/>
                <w:u w:val="none"/>
                <w:lang w:val="en-US" w:eastAsia="zh-CN" w:bidi="ar"/>
              </w:rPr>
              <w:t>mm)</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屋面板:75mm厚铝合金夹芯岩棉板（铝合金厚度0.</w:t>
            </w:r>
            <w:r>
              <w:rPr>
                <w:rFonts w:hint="eastAsia" w:ascii="宋体" w:hAnsi="宋体" w:cs="宋体"/>
                <w:b w:val="0"/>
                <w:bCs w:val="0"/>
                <w:i w:val="0"/>
                <w:iCs w:val="0"/>
                <w:color w:val="auto"/>
                <w:kern w:val="0"/>
                <w:sz w:val="18"/>
                <w:szCs w:val="18"/>
                <w:u w:val="none"/>
                <w:lang w:val="en-US" w:eastAsia="zh-CN" w:bidi="ar"/>
              </w:rPr>
              <w:t>5</w:t>
            </w:r>
            <w:r>
              <w:rPr>
                <w:rFonts w:hint="eastAsia" w:ascii="宋体" w:hAnsi="宋体" w:eastAsia="宋体" w:cs="宋体"/>
                <w:b w:val="0"/>
                <w:bCs w:val="0"/>
                <w:i w:val="0"/>
                <w:iCs w:val="0"/>
                <w:color w:val="auto"/>
                <w:kern w:val="0"/>
                <w:sz w:val="18"/>
                <w:szCs w:val="18"/>
                <w:u w:val="none"/>
                <w:lang w:val="en-US" w:eastAsia="zh-CN" w:bidi="ar"/>
              </w:rPr>
              <w:t>mm)</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地面板:</w:t>
            </w:r>
            <w:r>
              <w:rPr>
                <w:rFonts w:hint="eastAsia" w:ascii="宋体" w:hAnsi="宋体" w:cs="宋体"/>
                <w:i w:val="0"/>
                <w:iCs w:val="0"/>
                <w:color w:val="000000"/>
                <w:kern w:val="0"/>
                <w:sz w:val="18"/>
                <w:szCs w:val="18"/>
                <w:u w:val="none"/>
                <w:lang w:val="en-US" w:eastAsia="zh-CN" w:bidi="ar"/>
              </w:rPr>
              <w:t>水泥自流平</w:t>
            </w:r>
            <w:r>
              <w:rPr>
                <w:rFonts w:hint="eastAsia" w:ascii="宋体" w:hAnsi="宋体" w:eastAsia="宋体" w:cs="宋体"/>
                <w:i w:val="0"/>
                <w:iCs w:val="0"/>
                <w:color w:val="000000"/>
                <w:kern w:val="0"/>
                <w:sz w:val="18"/>
                <w:szCs w:val="18"/>
                <w:u w:val="none"/>
                <w:lang w:val="en-US" w:eastAsia="zh-CN" w:bidi="ar"/>
              </w:rPr>
              <w:t>，面饰PVC地面</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窗:塑钢推拉窗</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0系列中空玻璃</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5</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门:钢质防盗门</w:t>
            </w:r>
            <w:r>
              <w:rPr>
                <w:rFonts w:hint="eastAsia" w:ascii="宋体" w:hAnsi="宋体" w:cs="宋体"/>
                <w:i w:val="0"/>
                <w:iCs w:val="0"/>
                <w:color w:val="000000"/>
                <w:kern w:val="0"/>
                <w:sz w:val="18"/>
                <w:szCs w:val="18"/>
                <w:u w:val="none"/>
                <w:lang w:val="en-US" w:eastAsia="zh-CN" w:bidi="ar"/>
              </w:rPr>
              <w:t>1800*2100</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9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现装轻钢彩板仓库</w:t>
            </w: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长*宽*高：23m*6m*2.7m（2.7m高为矮边高度，长边高度3.0米）</w:t>
            </w:r>
          </w:p>
        </w:tc>
        <w:tc>
          <w:tcPr>
            <w:tcW w:w="646"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7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3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3" w:type="dxa"/>
            <w:vMerge w:val="restart"/>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柱：(120*120*</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)mm（Q235</w:t>
            </w:r>
            <w:r>
              <w:rPr>
                <w:rFonts w:hint="eastAsia" w:ascii="宋体" w:hAnsi="宋体" w:cs="宋体"/>
                <w:i w:val="0"/>
                <w:iCs w:val="0"/>
                <w:color w:val="000000"/>
                <w:kern w:val="0"/>
                <w:sz w:val="18"/>
                <w:szCs w:val="18"/>
                <w:u w:val="none"/>
                <w:lang w:val="en-US" w:eastAsia="zh-CN" w:bidi="ar"/>
              </w:rPr>
              <w:t>镀锌矩管</w:t>
            </w:r>
            <w:r>
              <w:rPr>
                <w:rFonts w:hint="eastAsia" w:ascii="宋体" w:hAnsi="宋体" w:eastAsia="宋体" w:cs="宋体"/>
                <w:i w:val="0"/>
                <w:iCs w:val="0"/>
                <w:color w:val="000000"/>
                <w:kern w:val="0"/>
                <w:sz w:val="18"/>
                <w:szCs w:val="18"/>
                <w:u w:val="none"/>
                <w:lang w:val="en-US" w:eastAsia="zh-CN" w:bidi="ar"/>
              </w:rPr>
              <w:t>）</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横梁：(</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0*120*</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)mm（Q235</w:t>
            </w:r>
            <w:r>
              <w:rPr>
                <w:rFonts w:hint="eastAsia" w:ascii="宋体" w:hAnsi="宋体" w:cs="宋体"/>
                <w:i w:val="0"/>
                <w:iCs w:val="0"/>
                <w:color w:val="000000"/>
                <w:kern w:val="0"/>
                <w:sz w:val="18"/>
                <w:szCs w:val="18"/>
                <w:u w:val="none"/>
                <w:lang w:val="en-US" w:eastAsia="zh-CN" w:bidi="ar"/>
              </w:rPr>
              <w:t>镀锌矩管</w:t>
            </w:r>
            <w:r>
              <w:rPr>
                <w:rFonts w:hint="eastAsia" w:ascii="宋体" w:hAnsi="宋体" w:eastAsia="宋体" w:cs="宋体"/>
                <w:i w:val="0"/>
                <w:iCs w:val="0"/>
                <w:color w:val="000000"/>
                <w:kern w:val="0"/>
                <w:sz w:val="18"/>
                <w:szCs w:val="18"/>
                <w:u w:val="none"/>
                <w:lang w:val="en-US" w:eastAsia="zh-CN" w:bidi="ar"/>
              </w:rPr>
              <w:t>）</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外墙板:V840型0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5mm厚灰色彩钢板</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屋面板:V840型0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5mm厚灰色彩钢板</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门:钢质防盗门</w:t>
            </w:r>
            <w:r>
              <w:rPr>
                <w:rFonts w:hint="eastAsia" w:ascii="宋体" w:hAnsi="宋体" w:cs="宋体"/>
                <w:i w:val="0"/>
                <w:iCs w:val="0"/>
                <w:color w:val="000000"/>
                <w:kern w:val="0"/>
                <w:sz w:val="18"/>
                <w:szCs w:val="18"/>
                <w:u w:val="none"/>
                <w:lang w:val="en-US" w:eastAsia="zh-CN" w:bidi="ar"/>
              </w:rPr>
              <w:t>(1800*2100)mm</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5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682" w:type="dxa"/>
            <w:gridSpan w:val="7"/>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合计金额：</w:t>
            </w:r>
            <w:r>
              <w:rPr>
                <w:rStyle w:val="29"/>
                <w:lang w:val="en-US" w:eastAsia="zh-CN" w:bidi="ar"/>
              </w:rPr>
              <w:t xml:space="preserve"> </w:t>
            </w:r>
            <w:r>
              <w:rPr>
                <w:rStyle w:val="29"/>
                <w:rFonts w:hint="eastAsia"/>
                <w:lang w:val="en-US" w:eastAsia="zh-CN" w:bidi="ar"/>
              </w:rPr>
              <w:t xml:space="preserve">      </w:t>
            </w:r>
            <w:r>
              <w:rPr>
                <w:rStyle w:val="29"/>
                <w:lang w:val="en-US" w:eastAsia="zh-CN" w:bidi="ar"/>
              </w:rPr>
              <w:t xml:space="preserve">  </w:t>
            </w:r>
            <w:r>
              <w:rPr>
                <w:rStyle w:val="30"/>
                <w:lang w:val="en-US" w:eastAsia="zh-CN" w:bidi="ar"/>
              </w:rPr>
              <w:t>元（大写：</w:t>
            </w:r>
            <w:r>
              <w:rPr>
                <w:rStyle w:val="29"/>
                <w:lang w:val="en-US" w:eastAsia="zh-CN" w:bidi="ar"/>
              </w:rPr>
              <w:t xml:space="preserve"> </w:t>
            </w:r>
            <w:r>
              <w:rPr>
                <w:rStyle w:val="29"/>
                <w:rFonts w:hint="eastAsia"/>
                <w:lang w:val="en-US" w:eastAsia="zh-CN" w:bidi="ar"/>
              </w:rPr>
              <w:t xml:space="preserve">         </w:t>
            </w:r>
            <w:r>
              <w:rPr>
                <w:rStyle w:val="30"/>
                <w:lang w:val="en-US" w:eastAsia="zh-CN" w:bidi="ar"/>
              </w:rPr>
              <w:t xml:space="preserve">）    </w:t>
            </w:r>
          </w:p>
        </w:tc>
      </w:tr>
    </w:tbl>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4"/>
          <w:szCs w:val="24"/>
          <w:lang w:val="en-US" w:eastAsia="zh-CN"/>
        </w:rPr>
      </w:pP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1、乙方</w:t>
      </w:r>
      <w:r>
        <w:rPr>
          <w:rFonts w:hint="eastAsia" w:ascii="宋体" w:hAnsi="宋体" w:cs="宋体"/>
          <w:color w:val="auto"/>
          <w:kern w:val="0"/>
          <w:sz w:val="20"/>
          <w:szCs w:val="20"/>
          <w:lang w:val="en-US" w:eastAsia="zh-CN"/>
        </w:rPr>
        <w:t>保证</w:t>
      </w:r>
      <w:r>
        <w:rPr>
          <w:rFonts w:hint="eastAsia" w:ascii="宋体" w:hAnsi="宋体" w:eastAsia="宋体" w:cs="宋体"/>
          <w:color w:val="auto"/>
          <w:kern w:val="0"/>
          <w:sz w:val="20"/>
          <w:szCs w:val="20"/>
          <w:lang w:val="en-US" w:eastAsia="zh-CN"/>
        </w:rPr>
        <w:t>提供的成品构件性能指标不低于表内规定数值。</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2、乙方</w:t>
      </w:r>
      <w:r>
        <w:rPr>
          <w:rFonts w:hint="eastAsia" w:ascii="宋体" w:hAnsi="宋体" w:cs="宋体"/>
          <w:color w:val="auto"/>
          <w:kern w:val="0"/>
          <w:sz w:val="20"/>
          <w:szCs w:val="20"/>
          <w:lang w:val="en-US" w:eastAsia="zh-CN"/>
        </w:rPr>
        <w:t>承诺按</w:t>
      </w:r>
      <w:r>
        <w:rPr>
          <w:rFonts w:hint="eastAsia" w:ascii="宋体" w:hAnsi="宋体" w:eastAsia="宋体" w:cs="宋体"/>
          <w:color w:val="auto"/>
          <w:kern w:val="0"/>
          <w:sz w:val="20"/>
          <w:szCs w:val="20"/>
          <w:lang w:val="en-US" w:eastAsia="zh-CN"/>
        </w:rPr>
        <w:t>现行国家相关规范(如《钢结构设计标准》GB50017、《冷弯薄壁型钢结构技术规范》GB50018 等)对成品板房结构进行系统性力学计算与分析,确保结构设计满足规范要求的承载力、刚度、稳定性及抗震性能等技术指标。</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3、乙方</w:t>
      </w:r>
      <w:r>
        <w:rPr>
          <w:rFonts w:hint="eastAsia" w:ascii="宋体" w:hAnsi="宋体" w:cs="宋体"/>
          <w:color w:val="auto"/>
          <w:kern w:val="0"/>
          <w:sz w:val="20"/>
          <w:szCs w:val="20"/>
          <w:lang w:val="en-US" w:eastAsia="zh-CN"/>
        </w:rPr>
        <w:t>承诺</w:t>
      </w:r>
      <w:r>
        <w:rPr>
          <w:rFonts w:hint="eastAsia" w:ascii="宋体" w:hAnsi="宋体" w:eastAsia="宋体" w:cs="宋体"/>
          <w:color w:val="auto"/>
          <w:kern w:val="0"/>
          <w:sz w:val="20"/>
          <w:szCs w:val="20"/>
          <w:lang w:val="en-US" w:eastAsia="zh-CN"/>
        </w:rPr>
        <w:t>结构计算过程中需涵盖构件强度验算、整体抗风抗侧移验算、节点连接可靠性验证等关键环节,相关计算书及验算报告存档备查。</w:t>
      </w:r>
    </w:p>
    <w:p>
      <w:pPr>
        <w:pStyle w:val="17"/>
        <w:ind w:left="0" w:leftChars="0" w:firstLine="0" w:firstLineChars="0"/>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4、</w:t>
      </w:r>
      <w:r>
        <w:rPr>
          <w:rFonts w:hint="eastAsia" w:ascii="宋体" w:hAnsi="宋体" w:cs="宋体"/>
          <w:color w:val="auto"/>
          <w:kern w:val="0"/>
          <w:sz w:val="20"/>
          <w:szCs w:val="20"/>
          <w:lang w:val="en-US" w:eastAsia="zh-CN" w:bidi="ar-SA"/>
        </w:rPr>
        <w:t>若有需要，乙方可对</w:t>
      </w:r>
      <w:r>
        <w:rPr>
          <w:rFonts w:hint="eastAsia" w:ascii="宋体" w:hAnsi="宋体" w:eastAsia="宋体" w:cs="宋体"/>
          <w:color w:val="auto"/>
          <w:kern w:val="0"/>
          <w:sz w:val="20"/>
          <w:szCs w:val="20"/>
          <w:lang w:val="en-US" w:eastAsia="zh-CN" w:bidi="ar-SA"/>
        </w:rPr>
        <w:t>本成品构筑物规格参数及构造形式进行定制化调整。</w:t>
      </w:r>
    </w:p>
    <w:p>
      <w:pPr>
        <w:pStyle w:val="17"/>
        <w:ind w:left="0" w:leftChars="0" w:firstLine="0" w:firstLineChars="0"/>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5、乙方</w:t>
      </w:r>
      <w:r>
        <w:rPr>
          <w:rFonts w:hint="eastAsia" w:ascii="宋体" w:hAnsi="宋体" w:cs="宋体"/>
          <w:color w:val="auto"/>
          <w:kern w:val="0"/>
          <w:sz w:val="20"/>
          <w:szCs w:val="20"/>
          <w:lang w:val="en-US" w:eastAsia="zh-CN" w:bidi="ar-SA"/>
        </w:rPr>
        <w:t>报价包含但不限于</w:t>
      </w:r>
      <w:r>
        <w:rPr>
          <w:rFonts w:hint="eastAsia" w:ascii="宋体" w:hAnsi="宋体" w:eastAsia="宋体" w:cs="宋体"/>
          <w:color w:val="auto"/>
          <w:kern w:val="0"/>
          <w:sz w:val="20"/>
          <w:szCs w:val="20"/>
          <w:lang w:val="en-US" w:eastAsia="zh-CN" w:bidi="ar-SA"/>
        </w:rPr>
        <w:t>需运输至项目现场指定地点并下车、安装合格</w:t>
      </w:r>
      <w:r>
        <w:rPr>
          <w:rFonts w:hint="eastAsia" w:ascii="宋体" w:hAnsi="宋体" w:cs="宋体"/>
          <w:color w:val="auto"/>
          <w:kern w:val="0"/>
          <w:sz w:val="20"/>
          <w:szCs w:val="20"/>
          <w:lang w:val="en-US" w:eastAsia="zh-CN" w:bidi="ar-SA"/>
        </w:rPr>
        <w:t>等一切内容</w:t>
      </w:r>
      <w:r>
        <w:rPr>
          <w:rFonts w:hint="eastAsia" w:ascii="宋体" w:hAnsi="宋体" w:eastAsia="宋体" w:cs="宋体"/>
          <w:color w:val="auto"/>
          <w:kern w:val="0"/>
          <w:sz w:val="20"/>
          <w:szCs w:val="20"/>
          <w:lang w:val="en-US" w:eastAsia="zh-CN" w:bidi="ar-SA"/>
        </w:rPr>
        <w:t>。</w:t>
      </w:r>
    </w:p>
    <w:p>
      <w:pPr>
        <w:pStyle w:val="6"/>
        <w:numPr>
          <w:ilvl w:val="0"/>
          <w:numId w:val="0"/>
        </w:numPr>
        <w:rPr>
          <w:rFonts w:hint="eastAsia" w:ascii="仿宋_GB2312" w:hAnsi="仿宋_GB2312" w:eastAsia="仿宋_GB2312" w:cs="仿宋_GB2312"/>
          <w:color w:val="auto"/>
          <w:kern w:val="2"/>
          <w:sz w:val="24"/>
          <w:szCs w:val="24"/>
          <w:highlight w:val="none"/>
          <w:lang w:val="en-US" w:eastAsia="zh-CN" w:bidi="ar-SA"/>
        </w:rPr>
      </w:pPr>
      <w:r>
        <w:rPr>
          <w:rFonts w:hint="eastAsia" w:ascii="宋体" w:hAnsi="宋体" w:eastAsia="宋体" w:cs="宋体"/>
          <w:color w:val="auto"/>
          <w:kern w:val="0"/>
          <w:sz w:val="20"/>
          <w:szCs w:val="20"/>
          <w:lang w:val="en-US" w:eastAsia="zh-CN" w:bidi="ar-SA"/>
        </w:rPr>
        <w:t>6、规格型号等具体详见技术参数表，该参数表等不能免除需按设计图和询价文件提及、明示、暗示等</w:t>
      </w:r>
      <w:r>
        <w:rPr>
          <w:rFonts w:hint="eastAsia" w:ascii="宋体" w:hAnsi="宋体" w:cs="宋体"/>
          <w:color w:val="auto"/>
          <w:kern w:val="0"/>
          <w:sz w:val="20"/>
          <w:szCs w:val="20"/>
          <w:lang w:val="en-US" w:eastAsia="zh-CN" w:bidi="ar-SA"/>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3.合同金额：人民币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（含税，税率</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元整)，若遇国家税率调整，该合同金额作相应增减。</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二、付款方式及时间</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1.付款方式包括但不限于现金支付、转账支付、支票、汇票、供应链金融支付等方式，账户信息见签署页。</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2.付款时间：</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经甲方验收合格，乙方提供等额票据后，甲方在15个工作日内一次性支付合同价款的95%（即        元）给乙方，预留5%（即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元）作为质保金，在质保期满后无息支付给乙方。</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自本合同生效后，甲方在15个工作日内支付合同价款的</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元）作为预付款。最后经甲方验收合格，甲方在15个工作日内一次性支付至合同价款的97%（即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元）给乙方，预留3%（即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元）作为质保金，在质保期满后无息支付给乙方。</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outlineLvl w:val="9"/>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 xml:space="preserve">其他约定： </w:t>
      </w:r>
      <w:r>
        <w:rPr>
          <w:rFonts w:hint="eastAsia" w:ascii="仿宋_GB2312" w:hAnsi="仿宋_GB2312" w:eastAsia="仿宋_GB2312" w:cs="仿宋_GB2312"/>
          <w:color w:val="auto"/>
          <w:kern w:val="2"/>
          <w:sz w:val="28"/>
          <w:szCs w:val="28"/>
          <w:highlight w:val="none"/>
          <w:u w:val="single"/>
          <w:lang w:val="en-US" w:eastAsia="zh-CN" w:bidi="ar-SA"/>
        </w:rPr>
        <w:t>合同签订后15个工作日内支付合同金额的30%作为预付款，成品轻钢龙骨板房会议室及现装轻钢彩板仓库，按合同规定到达甲方项目现场，且经甲乙双方验收合格后15个工作日内支付至合同金额的70%，安装完成验收合格后15个工作日内支付至合同金额的95%，剩余5%为质保金。质保金在质量缺陷责任期（2年）满后15个工作日内无息退还。</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outlineLvl w:val="9"/>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每次支付前乙方应提供等额有效的增值税专用发票（附发票查验证明），否则甲方有权延迟支付货款。</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根据合同内的各个项目的实际进度情况和需求，独立开票付款、独立结算、独立退还履约保证金等。</w:t>
      </w:r>
      <w:r>
        <w:rPr>
          <w:rFonts w:hint="eastAsia" w:ascii="仿宋_GB2312" w:hAnsi="仿宋_GB2312" w:eastAsia="仿宋_GB2312" w:cs="仿宋_GB2312"/>
          <w:color w:val="auto"/>
          <w:kern w:val="2"/>
          <w:sz w:val="28"/>
          <w:szCs w:val="28"/>
          <w:highlight w:val="none"/>
          <w:lang w:val="en-US" w:eastAsia="zh-CN" w:bidi="ar-SA"/>
        </w:rPr>
        <w:t xml:space="preserve">                                                                                                                                                                                           3.履约保证金（</w:t>
      </w: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适用</w:t>
      </w: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不适用）</w:t>
      </w:r>
    </w:p>
    <w:p>
      <w:pPr>
        <w:pStyle w:val="6"/>
        <w:keepNext w:val="0"/>
        <w:keepLines w:val="0"/>
        <w:pageBreakBefore w:val="0"/>
        <w:widowControl w:val="0"/>
        <w:kinsoku/>
        <w:wordWrap/>
        <w:overflowPunct/>
        <w:topLinePunct w:val="0"/>
        <w:autoSpaceDE/>
        <w:autoSpaceDN/>
        <w:bidi w:val="0"/>
        <w:adjustRightInd/>
        <w:snapToGrid/>
        <w:spacing w:after="0" w:line="480" w:lineRule="exact"/>
        <w:ind w:left="19" w:leftChars="9" w:firstLine="467" w:firstLineChars="167"/>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乙方应在收到中选通知后次日向甲方账户支付合同价款的5%（即    元）作为履约保证金，该履约保证金在乙方履行完合同所载义务（验收）后15个工作日无息返还至乙方合同所载账户。</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4.每次付款前，乙方应提供等额的增值税</w:t>
      </w: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普通发票</w:t>
      </w: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专用发票，否则甲方可以延迟支付。</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三、交货时间、安装地点及交付方式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1.合同期限/交货时间：合同签订之日起15个日历日内完成，并需配合竣工验收并合格。如因甲方原因导致不能交货的，合同期限/交货时间顺延。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2.安装/服务地点：甲方指定地点。</w:t>
      </w:r>
    </w:p>
    <w:p>
      <w:pPr>
        <w:pStyle w:val="11"/>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3.交付方式：免费送货上门，如需安装调试的，应安装、调试到能正常使用。</w:t>
      </w:r>
    </w:p>
    <w:p>
      <w:pPr>
        <w:pStyle w:val="11"/>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4.货物的损毁灭失风险自乙方将货物运至甲方指定地点并安装调试完成（如有）后转移给甲方。</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四、履约验收</w:t>
      </w:r>
    </w:p>
    <w:p>
      <w:pPr>
        <w:pStyle w:val="31"/>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1.甲方有权到乙方生产场地检查货物质量和生产进度，费用由甲方自行负担。</w:t>
      </w:r>
    </w:p>
    <w:p>
      <w:pPr>
        <w:pStyle w:val="31"/>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pPr>
        <w:pStyle w:val="31"/>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3.乙方所交产品不符合规定或质量不合格的，由乙方负责在合同约定的交货时间内包换，并承担换货而支付的一切费用和本合同约定的违约金。乙方不能调换的，按不能交货处理。</w:t>
      </w:r>
    </w:p>
    <w:p>
      <w:pPr>
        <w:pStyle w:val="31"/>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pPr>
        <w:pStyle w:val="31"/>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5.甲方按国家相关标准自行组织有关专业人员验收。</w:t>
      </w:r>
    </w:p>
    <w:p>
      <w:pPr>
        <w:pStyle w:val="31"/>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pPr>
        <w:pStyle w:val="31"/>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31"/>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 产品质量抽样验收合格，双方签署质量验收报告。</w:t>
      </w:r>
    </w:p>
    <w:p>
      <w:pPr>
        <w:pStyle w:val="31"/>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6.甲方应自乙方履行完合同义务之日起10个工作日内组织验收，甲方无故逾期不进行验收工作的，视同验收合格。</w:t>
      </w:r>
    </w:p>
    <w:p>
      <w:pPr>
        <w:pStyle w:val="31"/>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lang w:val="en-US" w:eastAsia="zh-CN" w:bidi="ar-SA"/>
        </w:rPr>
        <w:t>7.其他验收标准：</w:t>
      </w:r>
      <w:r>
        <w:rPr>
          <w:rFonts w:hint="eastAsia" w:ascii="仿宋_GB2312" w:hAnsi="仿宋_GB2312" w:eastAsia="仿宋_GB2312" w:cs="仿宋_GB2312"/>
          <w:color w:val="auto"/>
          <w:kern w:val="2"/>
          <w:sz w:val="28"/>
          <w:szCs w:val="28"/>
          <w:highlight w:val="none"/>
          <w:u w:val="single"/>
          <w:lang w:val="en-US" w:eastAsia="zh-CN" w:bidi="ar-SA"/>
        </w:rPr>
        <w:t xml:space="preserve">   满足施工图设计要求及国家和行业现行施工技术及质量检验验收标准，一次性验收合格。质量保修期自工程竣工验收合格之日起计算，保修范围为采购所包含的一切内容。     </w:t>
      </w:r>
    </w:p>
    <w:p>
      <w:pPr>
        <w:pStyle w:val="31"/>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五、保修条款、售后服务</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设备安装后保质期（</w:t>
      </w:r>
      <w:r>
        <w:rPr>
          <w:rFonts w:hint="eastAsia" w:ascii="仿宋_GB2312" w:hAnsi="仿宋_GB2312" w:eastAsia="仿宋_GB2312" w:cs="仿宋_GB2312"/>
          <w:color w:val="auto"/>
          <w:kern w:val="2"/>
          <w:sz w:val="28"/>
          <w:szCs w:val="28"/>
          <w:highlight w:val="none"/>
          <w:u w:val="single"/>
          <w:lang w:val="en-US" w:eastAsia="zh-CN" w:bidi="ar-SA"/>
        </w:rPr>
        <w:t>保修期</w:t>
      </w:r>
      <w:r>
        <w:rPr>
          <w:rFonts w:hint="eastAsia" w:ascii="仿宋_GB2312" w:hAnsi="仿宋_GB2312" w:eastAsia="仿宋_GB2312" w:cs="仿宋_GB2312"/>
          <w:color w:val="auto"/>
          <w:kern w:val="2"/>
          <w:sz w:val="28"/>
          <w:szCs w:val="28"/>
          <w:highlight w:val="none"/>
          <w:lang w:val="en-US" w:eastAsia="zh-CN" w:bidi="ar-SA"/>
        </w:rPr>
        <w:t>）为</w:t>
      </w:r>
      <w:r>
        <w:rPr>
          <w:rFonts w:hint="eastAsia" w:ascii="仿宋_GB2312" w:hAnsi="仿宋_GB2312" w:eastAsia="仿宋_GB2312" w:cs="仿宋_GB2312"/>
          <w:color w:val="auto"/>
          <w:kern w:val="2"/>
          <w:sz w:val="28"/>
          <w:szCs w:val="28"/>
          <w:highlight w:val="none"/>
          <w:u w:val="single"/>
          <w:lang w:val="en-US" w:eastAsia="zh-CN" w:bidi="ar-SA"/>
        </w:rPr>
        <w:t xml:space="preserve">   2   </w:t>
      </w:r>
      <w:r>
        <w:rPr>
          <w:rFonts w:hint="eastAsia" w:ascii="仿宋_GB2312" w:hAnsi="仿宋_GB2312" w:eastAsia="仿宋_GB2312" w:cs="仿宋_GB2312"/>
          <w:color w:val="auto"/>
          <w:kern w:val="2"/>
          <w:sz w:val="28"/>
          <w:szCs w:val="28"/>
          <w:highlight w:val="none"/>
          <w:lang w:val="en-US" w:eastAsia="zh-CN" w:bidi="ar-SA"/>
        </w:rPr>
        <w:t>年，保质期（</w:t>
      </w:r>
      <w:r>
        <w:rPr>
          <w:rFonts w:hint="eastAsia" w:ascii="仿宋_GB2312" w:hAnsi="仿宋_GB2312" w:eastAsia="仿宋_GB2312" w:cs="仿宋_GB2312"/>
          <w:color w:val="auto"/>
          <w:kern w:val="2"/>
          <w:sz w:val="28"/>
          <w:szCs w:val="28"/>
          <w:highlight w:val="none"/>
          <w:u w:val="single"/>
          <w:lang w:val="en-US" w:eastAsia="zh-CN" w:bidi="ar-SA"/>
        </w:rPr>
        <w:t>保修期</w:t>
      </w:r>
      <w:r>
        <w:rPr>
          <w:rFonts w:hint="eastAsia" w:ascii="仿宋_GB2312" w:hAnsi="仿宋_GB2312" w:eastAsia="仿宋_GB2312" w:cs="仿宋_GB2312"/>
          <w:color w:val="auto"/>
          <w:kern w:val="2"/>
          <w:sz w:val="28"/>
          <w:szCs w:val="28"/>
          <w:highlight w:val="none"/>
          <w:lang w:val="en-US" w:eastAsia="zh-CN" w:bidi="ar-SA"/>
        </w:rPr>
        <w:t>）间发生的一切设备问题（非人为损坏）均由乙方负责免费维修更换。</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须指派专人负责让甲方联系售后服务事宜。在质保期外，只收取成本费用提供产品的更换、维修；应向用户承诺技术后援支持，工作时间须提供电话咨询服务。终生提供易耗材、零件、备件、附件及软件升级服务。</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六、相关权利及义务</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1.甲方在验收时对不符合质量要求的产品有权拒绝接收和追究违约责任。 </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2.甲方在合同规定期限内履行付款责任。</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3.甲方对乙方的技术及商业机密予以保密。</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4.甲方有义务并指派专人积极配合乙方进行交货及（如有）安装调试工作。</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指派人员：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 xml:space="preserve">                    </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5.乙方有权按照合同约定要求甲方及时支付相应合同款项。</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6.乙方有义务提供良好的售后服务。 </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7.乙方有义务提供符合标准的货物并对提供的货物承担质量保证责任。</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8.乙方须指派专人负责与甲方联系售后服务事宜。</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指派人员：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 xml:space="preserve">             </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七、合同变更、解除和终止</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1、任意一方就合同履行有变更，应与相对方协商一致，视情况可签署补充协议。</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2、出现下列情形的，相对方有权解除合同，符合第八条约定的，有要求对方承担违约责任：</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（1）双方协商一致；</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（2）因不可抗力致使合同无法履行；</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（3）因甲方不按约支付货款，经乙方催告后20天仍不支付；</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（4）因乙方不按约提供货物或更换合格货物，经甲方催告后仍不履行的；</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（5）一方明示或者以行为默示方式，表明不履行合同约定的。</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（6）其他违反合同约定行为，导致合同目的不能实现，经相对方催告后仍不履行的。</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3、双方履行完本合同约定义务后，本合同终止。</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八、违约责任</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1、甲方违约责任</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（1）甲方无正当理由拒收货物的，甲方应偿付合同金额10% 的违约金；</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（2）甲方逾期支付货款的，除应及时付足货款外，应向乙方偿付欠款总额万分之一/天的违约金，最高不超过未付合同金额的20%；</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（3）甲方偿付的违约金不足以弥补乙方直接经济损失的，还应按乙方直接经济损失尚未弥补的部分，支付赔偿金给乙方。</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2、乙方违约责任</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（1）乙方交付的货物质量不符合合同规定的，乙方应向甲方支付合同金额10%的违约金，并须在合同规定的交货时间内更换合格的货物给甲方。</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（2）乙方逾期交付货物而违约的，乙方应按逾期交货总额每日万分之一向甲方支付违约金，最高不超过未付合同金额的20%；</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（3）乙方逾期超过3天的视为不能交付货物的，乙方则应向甲方按合同金额的20%支付违约金。</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金额10%向甲方支付违约金并赔偿因此给甲方造成的一切经济损失。</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（5）乙方偿付的违约金不足以弥补甲方损失的，还应按甲方损失尚未弥补的部分，支付赔偿金给甲方。</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如有履约保证金的，乙方同意以上违约金甲方从履约保证金中扣除，履约保证金不足合同金额5%的，乙方应补足；若无履约保证金的，乙方同意从剩余尾款中先行扣除。</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九、不可抗力</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由于不可抗力的原因不能履行合同时，双方互不承担违约责任。因不可抗力不能履行一方应及时向另一镀锌镀锌矩管报不能履行或不能完全履行的理由。</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十、廉洁条款</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十一、争议解决</w:t>
      </w:r>
    </w:p>
    <w:p>
      <w:pPr>
        <w:pStyle w:val="31"/>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1.因货物的质量问题发生争议，由具有法定资格条件的质量技术监督机构进行质量鉴定。货物符合标准的，鉴定费由甲方承担；货物不符合质量标准的，鉴定费由乙方承担。</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2.合同履行期间,若双方发生争议，双方本着友好合作的态度，对合同履行过程中发生的违约行为进行及时的协商解决，如不能协商解决可采取</w:t>
      </w:r>
      <w:r>
        <w:rPr>
          <w:rFonts w:hint="eastAsia" w:ascii="仿宋_GB2312" w:hAnsi="仿宋_GB2312" w:eastAsia="仿宋_GB2312" w:cs="仿宋_GB2312"/>
          <w:color w:val="auto"/>
          <w:kern w:val="2"/>
          <w:sz w:val="28"/>
          <w:szCs w:val="28"/>
          <w:highlight w:val="none"/>
          <w:u w:val="single"/>
          <w:lang w:val="en-US" w:eastAsia="zh-CN" w:bidi="ar-SA"/>
        </w:rPr>
        <w:t xml:space="preserve">   1  </w:t>
      </w:r>
      <w:r>
        <w:rPr>
          <w:rFonts w:hint="eastAsia" w:ascii="仿宋_GB2312" w:hAnsi="仿宋_GB2312" w:eastAsia="仿宋_GB2312" w:cs="仿宋_GB2312"/>
          <w:color w:val="auto"/>
          <w:kern w:val="2"/>
          <w:sz w:val="28"/>
          <w:szCs w:val="28"/>
          <w:highlight w:val="none"/>
          <w:lang w:val="en-US" w:eastAsia="zh-CN" w:bidi="ar-SA"/>
        </w:rPr>
        <w:t>方式解决。</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（1）向甲方所在地法院通过诉讼解决。</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（2）向泸州仲裁委提请仲裁解决。</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w:t>
      </w:r>
      <w:r>
        <w:rPr>
          <w:rFonts w:hint="eastAsia" w:ascii="仿宋_GB2312" w:hAnsi="仿宋_GB2312" w:eastAsia="仿宋_GB2312" w:cs="仿宋_GB2312"/>
          <w:sz w:val="28"/>
          <w:szCs w:val="28"/>
          <w:highlight w:val="none"/>
        </w:rPr>
        <w:t>采取仲裁/诉讼方式解决争议的，违约方还应承担由此给相对方造成的一切经济损失，包括但不限于仲裁费、诉讼费、律师费、公告费、鉴定费等。</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十二、合同标的减少与追加处理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1.如因在合同履行过程中有变更，存在减少有关产品数量情况，经甲乙双方书面确认同意后，按乙方中标时的固定单价对总价进行调减。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2.如因在合同履行过程中，需追加与本合同标的相同的货物或者服务的，在不改变合同条款的前提下，经甲乙双方书面确认，按乙方中标时的固定单价对总价进行调增 。</w:t>
      </w:r>
    </w:p>
    <w:p>
      <w:pPr>
        <w:pStyle w:val="6"/>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3.追加金额不超过本合同金额</w:t>
      </w:r>
      <w:r>
        <w:rPr>
          <w:rFonts w:hint="eastAsia" w:ascii="仿宋_GB2312" w:hAnsi="仿宋_GB2312" w:eastAsia="仿宋_GB2312" w:cs="仿宋_GB2312"/>
          <w:color w:val="auto"/>
          <w:kern w:val="2"/>
          <w:sz w:val="28"/>
          <w:szCs w:val="28"/>
          <w:highlight w:val="none"/>
          <w:u w:val="single"/>
          <w:lang w:val="en-US" w:eastAsia="zh-CN" w:bidi="ar-SA"/>
        </w:rPr>
        <w:t xml:space="preserve"> /  %</w:t>
      </w:r>
      <w:r>
        <w:rPr>
          <w:rFonts w:hint="eastAsia" w:ascii="仿宋_GB2312" w:hAnsi="仿宋_GB2312" w:eastAsia="仿宋_GB2312" w:cs="仿宋_GB2312"/>
          <w:color w:val="auto"/>
          <w:kern w:val="2"/>
          <w:sz w:val="28"/>
          <w:szCs w:val="28"/>
          <w:highlight w:val="none"/>
          <w:lang w:val="en-US" w:eastAsia="zh-CN" w:bidi="ar-SA"/>
        </w:rPr>
        <w:t>，超过的甲方可重新按程序选取合作单位。</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十三、通知和送达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1.任何一方向对方发出的通知或其他往来文件（以下简称“往来文件”），应按照本条款记载的另一方的联系方式，用邮政特快、电子邮件、手机短信或专人送达方式发出，并在下述条件下送达生效：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（1）以特快专递方式发出的，以收件人签收日为送达日；收件人未签收的，以寄出日后的第五个工作日视为送达；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（2）以手机短信或电子邮件方式发出的，以发出方收到手机或电子邮件发出确认回执时视为送达；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（3）如对方不在的，由对方公司职工签收，若对方拒绝签收的，由两名送达工作人员签字见证，留置送达。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同时采用上述几种方式的，以其中最快到达对方的为准。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2.本条款项下的联系方式发生变更，变更方应及时书面通知另一方。另一方在收到有关变更前的联系方式所发出的往来文件视为有效。</w:t>
      </w:r>
    </w:p>
    <w:p>
      <w:pPr>
        <w:pStyle w:val="6"/>
        <w:numPr>
          <w:ilvl w:val="0"/>
          <w:numId w:val="0"/>
        </w:numPr>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3.本合同所载地址也是司法机关司法文书送达地址。</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十四、其它事项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若有）详细技术说明及其他有关合同项目的特定信息由合同附件予以说明，合同附件及本项目的《询价/招标通知书》、响应文件、《成交通知书》等均为本合同不可分割的部分，合同的解释顺序优于在先的文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2.本合同一式</w:t>
      </w:r>
      <w:r>
        <w:rPr>
          <w:rFonts w:hint="eastAsia" w:ascii="仿宋_GB2312" w:hAnsi="仿宋_GB2312" w:eastAsia="仿宋_GB2312" w:cs="仿宋_GB2312"/>
          <w:color w:val="auto"/>
          <w:kern w:val="2"/>
          <w:sz w:val="28"/>
          <w:szCs w:val="28"/>
          <w:highlight w:val="none"/>
          <w:u w:val="single"/>
          <w:lang w:val="en-US" w:eastAsia="zh-CN" w:bidi="ar-SA"/>
        </w:rPr>
        <w:t xml:space="preserve"> 肆  </w:t>
      </w:r>
      <w:r>
        <w:rPr>
          <w:rFonts w:hint="eastAsia" w:ascii="仿宋_GB2312" w:hAnsi="仿宋_GB2312" w:eastAsia="仿宋_GB2312" w:cs="仿宋_GB2312"/>
          <w:color w:val="auto"/>
          <w:kern w:val="2"/>
          <w:sz w:val="28"/>
          <w:szCs w:val="28"/>
          <w:highlight w:val="none"/>
          <w:lang w:val="en-US" w:eastAsia="zh-CN" w:bidi="ar-SA"/>
        </w:rPr>
        <w:t xml:space="preserve">份，甲方执 </w:t>
      </w:r>
      <w:r>
        <w:rPr>
          <w:rFonts w:hint="eastAsia" w:ascii="仿宋_GB2312" w:hAnsi="仿宋_GB2312" w:eastAsia="仿宋_GB2312" w:cs="仿宋_GB2312"/>
          <w:color w:val="auto"/>
          <w:kern w:val="2"/>
          <w:sz w:val="28"/>
          <w:szCs w:val="28"/>
          <w:highlight w:val="none"/>
          <w:u w:val="single"/>
          <w:lang w:val="en-US" w:eastAsia="zh-CN" w:bidi="ar-SA"/>
        </w:rPr>
        <w:t xml:space="preserve">叁 </w:t>
      </w:r>
      <w:r>
        <w:rPr>
          <w:rFonts w:hint="eastAsia" w:ascii="仿宋_GB2312" w:hAnsi="仿宋_GB2312" w:eastAsia="仿宋_GB2312" w:cs="仿宋_GB2312"/>
          <w:color w:val="auto"/>
          <w:kern w:val="2"/>
          <w:sz w:val="28"/>
          <w:szCs w:val="28"/>
          <w:highlight w:val="none"/>
          <w:lang w:val="en-US" w:eastAsia="zh-CN" w:bidi="ar-SA"/>
        </w:rPr>
        <w:t>份，乙方执</w:t>
      </w:r>
      <w:r>
        <w:rPr>
          <w:rFonts w:hint="eastAsia" w:ascii="仿宋_GB2312" w:hAnsi="仿宋_GB2312" w:eastAsia="仿宋_GB2312" w:cs="仿宋_GB2312"/>
          <w:color w:val="auto"/>
          <w:kern w:val="2"/>
          <w:sz w:val="28"/>
          <w:szCs w:val="28"/>
          <w:highlight w:val="none"/>
          <w:u w:val="single"/>
          <w:lang w:val="en-US" w:eastAsia="zh-CN" w:bidi="ar-SA"/>
        </w:rPr>
        <w:t xml:space="preserve">   壹  </w:t>
      </w:r>
      <w:r>
        <w:rPr>
          <w:rFonts w:hint="eastAsia" w:ascii="仿宋_GB2312" w:hAnsi="仿宋_GB2312" w:eastAsia="仿宋_GB2312" w:cs="仿宋_GB2312"/>
          <w:color w:val="auto"/>
          <w:kern w:val="2"/>
          <w:sz w:val="28"/>
          <w:szCs w:val="28"/>
          <w:highlight w:val="none"/>
          <w:lang w:val="en-US" w:eastAsia="zh-CN" w:bidi="ar-SA"/>
        </w:rPr>
        <w:t>份，具有同等法律效力。</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3.本合同自法定（授权）代表签章并加盖公司印章之日起生效。</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4.其它未尽事宜，由双方友好协商解决，并签订补充协议。</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sz w:val="28"/>
          <w:szCs w:val="28"/>
          <w:highlight w:val="none"/>
          <w:lang w:val="en-US" w:eastAsia="zh-CN"/>
        </w:rPr>
        <w:t>其他约定：</w:t>
      </w:r>
      <w:r>
        <w:rPr>
          <w:rFonts w:hint="eastAsia" w:ascii="仿宋_GB2312" w:hAnsi="仿宋_GB2312" w:eastAsia="仿宋_GB2312" w:cs="仿宋_GB2312"/>
          <w:sz w:val="28"/>
          <w:szCs w:val="28"/>
          <w:highlight w:val="none"/>
          <w:u w:val="single"/>
          <w:lang w:val="en-US" w:eastAsia="zh-CN"/>
        </w:rPr>
        <w:t xml:space="preserve">           /             。</w:t>
      </w:r>
      <w:r>
        <w:rPr>
          <w:rFonts w:hint="eastAsia" w:ascii="仿宋_GB2312" w:hAnsi="仿宋_GB2312" w:eastAsia="仿宋_GB2312" w:cs="仿宋_GB2312"/>
          <w:color w:val="auto"/>
          <w:kern w:val="2"/>
          <w:sz w:val="28"/>
          <w:szCs w:val="28"/>
          <w:highlight w:val="none"/>
          <w:lang w:val="en-US" w:eastAsia="zh-CN" w:bidi="ar-SA"/>
        </w:rPr>
        <w:t xml:space="preserve">                                                                </w:t>
      </w:r>
    </w:p>
    <w:p>
      <w:pPr>
        <w:pStyle w:val="11"/>
        <w:spacing w:line="560" w:lineRule="exact"/>
        <w:ind w:firstLine="2800" w:firstLineChars="10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（以下无正文）</w:t>
      </w:r>
    </w:p>
    <w:p>
      <w:pPr>
        <w:pStyle w:val="11"/>
        <w:spacing w:line="560" w:lineRule="exact"/>
        <w:ind w:firstLine="482" w:firstLineChars="200"/>
        <w:rPr>
          <w:rFonts w:hint="eastAsia" w:hAnsi="宋体"/>
          <w:b/>
          <w:sz w:val="24"/>
          <w:szCs w:val="24"/>
          <w:highlight w:val="none"/>
        </w:rPr>
      </w:pPr>
    </w:p>
    <w:p>
      <w:pPr>
        <w:pStyle w:val="11"/>
        <w:spacing w:line="560" w:lineRule="exact"/>
        <w:ind w:firstLine="3640" w:firstLineChars="1300"/>
        <w:rPr>
          <w:rFonts w:hint="eastAsia" w:ascii="楷体" w:hAnsi="楷体" w:eastAsia="楷体" w:cs="楷体"/>
          <w:b w:val="0"/>
          <w:bCs/>
          <w:sz w:val="28"/>
          <w:szCs w:val="28"/>
          <w:highlight w:val="none"/>
          <w:lang w:eastAsia="zh-CN"/>
        </w:rPr>
      </w:pPr>
      <w:r>
        <w:rPr>
          <w:rFonts w:hint="eastAsia" w:ascii="楷体" w:hAnsi="楷体" w:eastAsia="楷体" w:cs="楷体"/>
          <w:b w:val="0"/>
          <w:bCs/>
          <w:sz w:val="28"/>
          <w:szCs w:val="28"/>
          <w:highlight w:val="none"/>
          <w:lang w:eastAsia="zh-CN"/>
        </w:rPr>
        <w:t>（合同签署页）</w:t>
      </w:r>
    </w:p>
    <w:p>
      <w:pPr>
        <w:pStyle w:val="11"/>
        <w:spacing w:line="560" w:lineRule="exact"/>
        <w:ind w:firstLine="560" w:firstLineChars="200"/>
        <w:rPr>
          <w:rFonts w:hint="eastAsia" w:ascii="楷体" w:hAnsi="楷体" w:eastAsia="楷体" w:cs="楷体"/>
          <w:b w:val="0"/>
          <w:bCs/>
          <w:sz w:val="28"/>
          <w:szCs w:val="28"/>
          <w:highlight w:val="none"/>
        </w:rPr>
      </w:pPr>
    </w:p>
    <w:p>
      <w:pPr>
        <w:pStyle w:val="11"/>
        <w:spacing w:line="560" w:lineRule="exact"/>
        <w:ind w:firstLine="560" w:firstLineChars="200"/>
        <w:rPr>
          <w:rFonts w:hint="eastAsia" w:ascii="楷体" w:hAnsi="楷体" w:eastAsia="楷体" w:cs="楷体"/>
          <w:b w:val="0"/>
          <w:bCs/>
          <w:sz w:val="28"/>
          <w:szCs w:val="28"/>
          <w:highlight w:val="none"/>
        </w:rPr>
      </w:pPr>
      <w:r>
        <w:rPr>
          <w:rFonts w:hint="eastAsia" w:ascii="楷体" w:hAnsi="楷体" w:eastAsia="楷体" w:cs="楷体"/>
          <w:b w:val="0"/>
          <w:bCs/>
          <w:sz w:val="28"/>
          <w:szCs w:val="28"/>
          <w:highlight w:val="none"/>
        </w:rPr>
        <w:t xml:space="preserve">甲方（印章）：                   </w:t>
      </w:r>
      <w:r>
        <w:rPr>
          <w:rFonts w:hint="eastAsia" w:ascii="楷体" w:hAnsi="楷体" w:eastAsia="楷体" w:cs="楷体"/>
          <w:b w:val="0"/>
          <w:bCs/>
          <w:sz w:val="28"/>
          <w:szCs w:val="28"/>
          <w:highlight w:val="none"/>
          <w:lang w:val="en-US" w:eastAsia="zh-CN"/>
        </w:rPr>
        <w:t xml:space="preserve"> </w:t>
      </w:r>
      <w:r>
        <w:rPr>
          <w:rFonts w:hint="eastAsia" w:ascii="楷体" w:hAnsi="楷体" w:eastAsia="楷体" w:cs="楷体"/>
          <w:b w:val="0"/>
          <w:bCs/>
          <w:sz w:val="28"/>
          <w:szCs w:val="28"/>
          <w:highlight w:val="none"/>
        </w:rPr>
        <w:t xml:space="preserve"> 乙方（印章）：    </w:t>
      </w:r>
    </w:p>
    <w:p>
      <w:pPr>
        <w:pStyle w:val="11"/>
        <w:spacing w:line="560" w:lineRule="exact"/>
        <w:ind w:firstLine="560" w:firstLineChars="200"/>
        <w:rPr>
          <w:rFonts w:hint="eastAsia" w:ascii="楷体" w:hAnsi="楷体" w:eastAsia="楷体" w:cs="楷体"/>
          <w:b w:val="0"/>
          <w:bCs/>
          <w:sz w:val="28"/>
          <w:szCs w:val="28"/>
          <w:highlight w:val="none"/>
        </w:rPr>
      </w:pPr>
      <w:r>
        <w:rPr>
          <w:rFonts w:hint="eastAsia" w:ascii="楷体" w:hAnsi="楷体" w:eastAsia="楷体" w:cs="楷体"/>
          <w:b w:val="0"/>
          <w:bCs/>
          <w:sz w:val="28"/>
          <w:szCs w:val="28"/>
          <w:highlight w:val="none"/>
        </w:rPr>
        <w:t xml:space="preserve">法定（授权）代表签字:             法定（授权）代表签字:  </w:t>
      </w:r>
    </w:p>
    <w:p>
      <w:pPr>
        <w:pStyle w:val="11"/>
        <w:spacing w:line="560" w:lineRule="exact"/>
        <w:ind w:firstLine="560" w:firstLineChars="200"/>
        <w:rPr>
          <w:rFonts w:hint="eastAsia" w:ascii="楷体" w:hAnsi="楷体" w:eastAsia="楷体" w:cs="楷体"/>
          <w:b w:val="0"/>
          <w:bCs/>
          <w:sz w:val="28"/>
          <w:szCs w:val="28"/>
          <w:highlight w:val="none"/>
        </w:rPr>
      </w:pPr>
      <w:r>
        <w:rPr>
          <w:rFonts w:hint="eastAsia" w:ascii="楷体" w:hAnsi="楷体" w:eastAsia="楷体" w:cs="楷体"/>
          <w:b w:val="0"/>
          <w:bCs/>
          <w:sz w:val="28"/>
          <w:szCs w:val="28"/>
          <w:highlight w:val="none"/>
          <w:lang w:eastAsia="zh-CN"/>
        </w:rPr>
        <w:t>联系</w:t>
      </w:r>
      <w:r>
        <w:rPr>
          <w:rFonts w:hint="eastAsia" w:ascii="楷体" w:hAnsi="楷体" w:eastAsia="楷体" w:cs="楷体"/>
          <w:b w:val="0"/>
          <w:bCs/>
          <w:sz w:val="28"/>
          <w:szCs w:val="28"/>
          <w:highlight w:val="none"/>
        </w:rPr>
        <w:t xml:space="preserve">地址：                       </w:t>
      </w:r>
      <w:r>
        <w:rPr>
          <w:rFonts w:hint="eastAsia" w:ascii="楷体" w:hAnsi="楷体" w:eastAsia="楷体" w:cs="楷体"/>
          <w:b w:val="0"/>
          <w:bCs/>
          <w:sz w:val="28"/>
          <w:szCs w:val="28"/>
          <w:highlight w:val="none"/>
          <w:lang w:val="en-US" w:eastAsia="zh-CN"/>
        </w:rPr>
        <w:t xml:space="preserve"> </w:t>
      </w:r>
      <w:r>
        <w:rPr>
          <w:rFonts w:hint="eastAsia" w:ascii="楷体" w:hAnsi="楷体" w:eastAsia="楷体" w:cs="楷体"/>
          <w:b w:val="0"/>
          <w:bCs/>
          <w:sz w:val="28"/>
          <w:szCs w:val="28"/>
          <w:highlight w:val="none"/>
          <w:lang w:eastAsia="zh-CN"/>
        </w:rPr>
        <w:t>联系</w:t>
      </w:r>
      <w:r>
        <w:rPr>
          <w:rFonts w:hint="eastAsia" w:ascii="楷体" w:hAnsi="楷体" w:eastAsia="楷体" w:cs="楷体"/>
          <w:b w:val="0"/>
          <w:bCs/>
          <w:sz w:val="28"/>
          <w:szCs w:val="28"/>
          <w:highlight w:val="none"/>
        </w:rPr>
        <w:t xml:space="preserve">地址：       </w:t>
      </w:r>
    </w:p>
    <w:p>
      <w:pPr>
        <w:pStyle w:val="11"/>
        <w:spacing w:line="560" w:lineRule="exact"/>
        <w:ind w:firstLine="560" w:firstLineChars="200"/>
        <w:rPr>
          <w:rFonts w:hint="eastAsia" w:ascii="楷体" w:hAnsi="楷体" w:eastAsia="楷体" w:cs="楷体"/>
          <w:b w:val="0"/>
          <w:bCs/>
          <w:sz w:val="28"/>
          <w:szCs w:val="28"/>
          <w:highlight w:val="none"/>
        </w:rPr>
      </w:pPr>
      <w:r>
        <w:rPr>
          <w:rFonts w:hint="eastAsia" w:ascii="楷体" w:hAnsi="楷体" w:eastAsia="楷体" w:cs="楷体"/>
          <w:b w:val="0"/>
          <w:bCs/>
          <w:sz w:val="28"/>
          <w:szCs w:val="28"/>
          <w:highlight w:val="none"/>
          <w:lang w:eastAsia="zh-CN"/>
        </w:rPr>
        <w:t>联系</w:t>
      </w:r>
      <w:r>
        <w:rPr>
          <w:rFonts w:hint="eastAsia" w:ascii="楷体" w:hAnsi="楷体" w:eastAsia="楷体" w:cs="楷体"/>
          <w:b w:val="0"/>
          <w:bCs/>
          <w:sz w:val="28"/>
          <w:szCs w:val="28"/>
          <w:highlight w:val="none"/>
        </w:rPr>
        <w:t xml:space="preserve">电话：                        </w:t>
      </w:r>
      <w:r>
        <w:rPr>
          <w:rFonts w:hint="eastAsia" w:ascii="楷体" w:hAnsi="楷体" w:eastAsia="楷体" w:cs="楷体"/>
          <w:b w:val="0"/>
          <w:bCs/>
          <w:sz w:val="28"/>
          <w:szCs w:val="28"/>
          <w:highlight w:val="none"/>
          <w:lang w:eastAsia="zh-CN"/>
        </w:rPr>
        <w:t>联系</w:t>
      </w:r>
      <w:r>
        <w:rPr>
          <w:rFonts w:hint="eastAsia" w:ascii="楷体" w:hAnsi="楷体" w:eastAsia="楷体" w:cs="楷体"/>
          <w:b w:val="0"/>
          <w:bCs/>
          <w:sz w:val="28"/>
          <w:szCs w:val="28"/>
          <w:highlight w:val="none"/>
        </w:rPr>
        <w:t>电话：</w:t>
      </w:r>
    </w:p>
    <w:p>
      <w:pPr>
        <w:pStyle w:val="11"/>
        <w:spacing w:line="560" w:lineRule="exact"/>
        <w:ind w:firstLine="560" w:firstLineChars="200"/>
        <w:rPr>
          <w:rFonts w:hint="eastAsia" w:ascii="楷体" w:hAnsi="楷体" w:eastAsia="楷体" w:cs="楷体"/>
          <w:b w:val="0"/>
          <w:bCs/>
          <w:sz w:val="28"/>
          <w:szCs w:val="28"/>
          <w:highlight w:val="none"/>
        </w:rPr>
      </w:pPr>
      <w:r>
        <w:rPr>
          <w:rFonts w:hint="eastAsia" w:ascii="楷体" w:hAnsi="楷体" w:eastAsia="楷体" w:cs="楷体"/>
          <w:b w:val="0"/>
          <w:bCs/>
          <w:sz w:val="28"/>
          <w:szCs w:val="28"/>
          <w:highlight w:val="none"/>
          <w:lang w:eastAsia="zh-CN"/>
        </w:rPr>
        <w:t>开户银行：</w:t>
      </w:r>
      <w:r>
        <w:rPr>
          <w:rFonts w:hint="eastAsia" w:ascii="楷体" w:hAnsi="楷体" w:eastAsia="楷体" w:cs="楷体"/>
          <w:b w:val="0"/>
          <w:bCs/>
          <w:sz w:val="28"/>
          <w:szCs w:val="28"/>
          <w:highlight w:val="none"/>
        </w:rPr>
        <w:t xml:space="preserve"> </w:t>
      </w:r>
      <w:r>
        <w:rPr>
          <w:rFonts w:hint="eastAsia" w:ascii="楷体" w:hAnsi="楷体" w:eastAsia="楷体" w:cs="楷体"/>
          <w:b w:val="0"/>
          <w:bCs/>
          <w:sz w:val="28"/>
          <w:szCs w:val="28"/>
          <w:highlight w:val="none"/>
          <w:lang w:val="en-US" w:eastAsia="zh-CN"/>
        </w:rPr>
        <w:t xml:space="preserve">                       </w:t>
      </w:r>
      <w:r>
        <w:rPr>
          <w:rFonts w:hint="eastAsia" w:ascii="楷体" w:hAnsi="楷体" w:eastAsia="楷体" w:cs="楷体"/>
          <w:b w:val="0"/>
          <w:bCs/>
          <w:sz w:val="28"/>
          <w:szCs w:val="28"/>
          <w:highlight w:val="none"/>
        </w:rPr>
        <w:t>开户银行：</w:t>
      </w:r>
    </w:p>
    <w:p>
      <w:pPr>
        <w:pStyle w:val="11"/>
        <w:spacing w:line="560" w:lineRule="exact"/>
        <w:ind w:firstLine="560" w:firstLineChars="200"/>
        <w:rPr>
          <w:rFonts w:eastAsia="黑体"/>
          <w:color w:val="auto"/>
          <w:highlight w:val="none"/>
        </w:rPr>
      </w:pPr>
      <w:r>
        <w:rPr>
          <w:rFonts w:hint="eastAsia" w:ascii="楷体" w:hAnsi="楷体" w:eastAsia="楷体" w:cs="楷体"/>
          <w:b w:val="0"/>
          <w:bCs/>
          <w:sz w:val="28"/>
          <w:szCs w:val="28"/>
          <w:highlight w:val="none"/>
        </w:rPr>
        <w:t xml:space="preserve">开户账号： </w:t>
      </w:r>
      <w:r>
        <w:rPr>
          <w:rFonts w:hint="eastAsia" w:ascii="楷体" w:hAnsi="楷体" w:eastAsia="楷体" w:cs="楷体"/>
          <w:b w:val="0"/>
          <w:bCs/>
          <w:sz w:val="28"/>
          <w:szCs w:val="28"/>
          <w:highlight w:val="none"/>
          <w:lang w:val="en-US" w:eastAsia="zh-CN"/>
        </w:rPr>
        <w:t xml:space="preserve">                       </w:t>
      </w:r>
      <w:r>
        <w:rPr>
          <w:rFonts w:hint="eastAsia" w:ascii="楷体" w:hAnsi="楷体" w:eastAsia="楷体" w:cs="楷体"/>
          <w:b w:val="0"/>
          <w:bCs/>
          <w:sz w:val="28"/>
          <w:szCs w:val="28"/>
          <w:highlight w:val="none"/>
        </w:rPr>
        <w:t>开户账号：</w:t>
      </w:r>
    </w:p>
    <w:p>
      <w:pPr>
        <w:rPr>
          <w:rFonts w:eastAsia="黑体"/>
          <w:color w:val="auto"/>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rPr>
      </w:pPr>
    </w:p>
    <w:p>
      <w:pPr>
        <w:rPr>
          <w:rFonts w:hint="eastAsia" w:ascii="宋体" w:hAnsi="宋体" w:eastAsia="宋体" w:cs="宋体"/>
          <w:color w:val="auto"/>
          <w:sz w:val="24"/>
        </w:rPr>
      </w:pPr>
    </w:p>
    <w:p>
      <w:pPr>
        <w:spacing w:line="500" w:lineRule="exact"/>
        <w:rPr>
          <w:rFonts w:hint="eastAsia" w:ascii="宋体" w:hAnsi="宋体" w:eastAsia="宋体" w:cs="宋体"/>
          <w:color w:val="auto"/>
          <w:sz w:val="24"/>
        </w:rPr>
      </w:pPr>
    </w:p>
    <w:p>
      <w:pPr>
        <w:rPr>
          <w:sz w:val="24"/>
        </w:rPr>
      </w:pPr>
    </w:p>
    <w:bookmarkEnd w:id="113"/>
    <w:p>
      <w:pPr>
        <w:rPr>
          <w:sz w:val="24"/>
        </w:rPr>
      </w:pPr>
    </w:p>
    <w:sectPr>
      <w:headerReference r:id="rId22" w:type="first"/>
      <w:headerReference r:id="rId20" w:type="default"/>
      <w:footerReference r:id="rId23" w:type="default"/>
      <w:headerReference r:id="rId21"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12"/>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0"/>
      </w:rPr>
    </w:pPr>
    <w:r>
      <w:fldChar w:fldCharType="begin"/>
    </w:r>
    <w:r>
      <w:rPr>
        <w:rStyle w:val="20"/>
      </w:rPr>
      <w:instrText xml:space="preserve">PAGE  </w:instrText>
    </w:r>
    <w: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000000" w:sz="0" w:space="0"/>
        <w:left w:val="none" w:color="000000" w:sz="0" w:space="0"/>
        <w:bottom w:val="none" w:color="000000" w:sz="0" w:space="0"/>
        <w:right w:val="none" w:color="000000" w:sz="0" w:space="0"/>
      </w:pBdr>
      <w:snapToGrid w:val="0"/>
      <w:spacing w:after="1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1" o:spid="_x0000_s410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0" o:spid="_x0000_s4103"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2" o:spid="_x0000_s4098"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000000" w:sz="0" w:space="0"/>
        <w:left w:val="none" w:color="000000" w:sz="0" w:space="0"/>
        <w:bottom w:val="none" w:color="auto" w:sz="0" w:space="0"/>
        <w:right w:val="none" w:color="000000" w:sz="0" w:space="0"/>
      </w:pBdr>
      <w:spacing w:after="160"/>
    </w:pPr>
    <w:r>
      <w:rPr>
        <w:sz w:val="18"/>
      </w:rPr>
      <w:pict>
        <v:shape id="_x0000_s4099" o:spid="_x0000_s4099"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5" o:spid="_x0000_s4100"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8"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7" o:spid="_x0000_s4101"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CCAB1397"/>
    <w:multiLevelType w:val="singleLevel"/>
    <w:tmpl w:val="CCAB1397"/>
    <w:lvl w:ilvl="0" w:tentative="0">
      <w:start w:val="1"/>
      <w:numFmt w:val="decimal"/>
      <w:lvlText w:val="%1."/>
      <w:lvlJc w:val="left"/>
      <w:pPr>
        <w:tabs>
          <w:tab w:val="left" w:pos="312"/>
        </w:tabs>
      </w:pPr>
    </w:lvl>
  </w:abstractNum>
  <w:abstractNum w:abstractNumId="2">
    <w:nsid w:val="F59B311A"/>
    <w:multiLevelType w:val="singleLevel"/>
    <w:tmpl w:val="F59B311A"/>
    <w:lvl w:ilvl="0" w:tentative="0">
      <w:start w:val="3"/>
      <w:numFmt w:val="chineseCounting"/>
      <w:suff w:val="nothing"/>
      <w:lvlText w:val="%1、"/>
      <w:lvlJc w:val="left"/>
      <w:rPr>
        <w:rFonts w:hint="eastAsia"/>
      </w:rPr>
    </w:lvl>
  </w:abstractNum>
  <w:abstractNum w:abstractNumId="3">
    <w:nsid w:val="3FCD1B5D"/>
    <w:multiLevelType w:val="singleLevel"/>
    <w:tmpl w:val="3FCD1B5D"/>
    <w:lvl w:ilvl="0" w:tentative="0">
      <w:start w:val="8"/>
      <w:numFmt w:val="chineseCounting"/>
      <w:suff w:val="nothing"/>
      <w:lvlText w:val="%1、"/>
      <w:lvlJc w:val="left"/>
      <w:rPr>
        <w:rFonts w:hint="eastAsia"/>
      </w:rPr>
    </w:lvl>
  </w:abstractNum>
  <w:abstractNum w:abstractNumId="4">
    <w:nsid w:val="6F722B1B"/>
    <w:multiLevelType w:val="singleLevel"/>
    <w:tmpl w:val="6F722B1B"/>
    <w:lvl w:ilvl="0" w:tentative="0">
      <w:start w:val="1"/>
      <w:numFmt w:val="decimal"/>
      <w:lvlText w:val="%1."/>
      <w:lvlJc w:val="left"/>
      <w:pPr>
        <w:tabs>
          <w:tab w:val="left" w:pos="312"/>
        </w:tabs>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142D9"/>
    <w:rsid w:val="02F05C02"/>
    <w:rsid w:val="0378204C"/>
    <w:rsid w:val="04D550AF"/>
    <w:rsid w:val="052043FA"/>
    <w:rsid w:val="07F41CF0"/>
    <w:rsid w:val="087F2EBE"/>
    <w:rsid w:val="0B310A3E"/>
    <w:rsid w:val="0B4E03D9"/>
    <w:rsid w:val="0B5E5DFE"/>
    <w:rsid w:val="0C2D57D1"/>
    <w:rsid w:val="0CA420E3"/>
    <w:rsid w:val="0CE62C29"/>
    <w:rsid w:val="0EA55AF2"/>
    <w:rsid w:val="0ED21AFB"/>
    <w:rsid w:val="0F8B4CE8"/>
    <w:rsid w:val="11AD794D"/>
    <w:rsid w:val="126D4B79"/>
    <w:rsid w:val="129F1E34"/>
    <w:rsid w:val="13196AAF"/>
    <w:rsid w:val="14830684"/>
    <w:rsid w:val="15571880"/>
    <w:rsid w:val="16070E41"/>
    <w:rsid w:val="19344913"/>
    <w:rsid w:val="19CC3257"/>
    <w:rsid w:val="1B395494"/>
    <w:rsid w:val="1BC705E9"/>
    <w:rsid w:val="1BF4089B"/>
    <w:rsid w:val="1C676ADD"/>
    <w:rsid w:val="1CF814E3"/>
    <w:rsid w:val="1D61352C"/>
    <w:rsid w:val="1D970CFC"/>
    <w:rsid w:val="1DB534AF"/>
    <w:rsid w:val="1DCB5622"/>
    <w:rsid w:val="1E585AEA"/>
    <w:rsid w:val="1E865065"/>
    <w:rsid w:val="1EE744C0"/>
    <w:rsid w:val="1FF85566"/>
    <w:rsid w:val="20D52267"/>
    <w:rsid w:val="213E0FEE"/>
    <w:rsid w:val="21507B40"/>
    <w:rsid w:val="22010D2F"/>
    <w:rsid w:val="22851F9A"/>
    <w:rsid w:val="22DF2808"/>
    <w:rsid w:val="236862FF"/>
    <w:rsid w:val="252D34D9"/>
    <w:rsid w:val="26F2732D"/>
    <w:rsid w:val="274B6A09"/>
    <w:rsid w:val="27BF5A95"/>
    <w:rsid w:val="27FA08FA"/>
    <w:rsid w:val="28017DE6"/>
    <w:rsid w:val="286A598B"/>
    <w:rsid w:val="289A5B44"/>
    <w:rsid w:val="29907C11"/>
    <w:rsid w:val="29BA3776"/>
    <w:rsid w:val="2A602899"/>
    <w:rsid w:val="2BC058B3"/>
    <w:rsid w:val="2C3342E6"/>
    <w:rsid w:val="2DD13DB6"/>
    <w:rsid w:val="2DD977C4"/>
    <w:rsid w:val="2E110657"/>
    <w:rsid w:val="2EDC2A13"/>
    <w:rsid w:val="2F1C0205"/>
    <w:rsid w:val="2F7964B4"/>
    <w:rsid w:val="301C50E7"/>
    <w:rsid w:val="313905F0"/>
    <w:rsid w:val="31644F41"/>
    <w:rsid w:val="31EA18EB"/>
    <w:rsid w:val="324B4816"/>
    <w:rsid w:val="33BA74C7"/>
    <w:rsid w:val="345370A7"/>
    <w:rsid w:val="35AC6079"/>
    <w:rsid w:val="36453593"/>
    <w:rsid w:val="36911C3D"/>
    <w:rsid w:val="36A10E91"/>
    <w:rsid w:val="37AB5A9E"/>
    <w:rsid w:val="385B37C8"/>
    <w:rsid w:val="38E34AE1"/>
    <w:rsid w:val="39215D6A"/>
    <w:rsid w:val="3B196D9D"/>
    <w:rsid w:val="3B9D177C"/>
    <w:rsid w:val="3BAA5C47"/>
    <w:rsid w:val="3BFD046C"/>
    <w:rsid w:val="3C137C90"/>
    <w:rsid w:val="3D2B784A"/>
    <w:rsid w:val="3F870779"/>
    <w:rsid w:val="3FB02613"/>
    <w:rsid w:val="40591714"/>
    <w:rsid w:val="42573E29"/>
    <w:rsid w:val="42725710"/>
    <w:rsid w:val="42975177"/>
    <w:rsid w:val="42EA1589"/>
    <w:rsid w:val="45C622BF"/>
    <w:rsid w:val="4766659B"/>
    <w:rsid w:val="47A7360C"/>
    <w:rsid w:val="47CA490D"/>
    <w:rsid w:val="486637EA"/>
    <w:rsid w:val="48D80297"/>
    <w:rsid w:val="48F62B91"/>
    <w:rsid w:val="4DFF1E22"/>
    <w:rsid w:val="4F0F42E7"/>
    <w:rsid w:val="502D0EC8"/>
    <w:rsid w:val="509C604E"/>
    <w:rsid w:val="522B3E28"/>
    <w:rsid w:val="539F3E8B"/>
    <w:rsid w:val="555C72C6"/>
    <w:rsid w:val="57364553"/>
    <w:rsid w:val="57476D14"/>
    <w:rsid w:val="5772348C"/>
    <w:rsid w:val="587873A1"/>
    <w:rsid w:val="58A91308"/>
    <w:rsid w:val="5B804AB3"/>
    <w:rsid w:val="5BB97AB4"/>
    <w:rsid w:val="5D08133A"/>
    <w:rsid w:val="5F13397F"/>
    <w:rsid w:val="5F7B7001"/>
    <w:rsid w:val="5FB142D9"/>
    <w:rsid w:val="61131A15"/>
    <w:rsid w:val="61642A45"/>
    <w:rsid w:val="6242373C"/>
    <w:rsid w:val="62B54443"/>
    <w:rsid w:val="6333588A"/>
    <w:rsid w:val="647A3F25"/>
    <w:rsid w:val="65C6799D"/>
    <w:rsid w:val="660F30F2"/>
    <w:rsid w:val="69A708EC"/>
    <w:rsid w:val="6B080A49"/>
    <w:rsid w:val="6B113469"/>
    <w:rsid w:val="6C3F4006"/>
    <w:rsid w:val="6E1B3FD7"/>
    <w:rsid w:val="6E3336F6"/>
    <w:rsid w:val="6ED76777"/>
    <w:rsid w:val="6F1352D6"/>
    <w:rsid w:val="702E23C7"/>
    <w:rsid w:val="72A035FF"/>
    <w:rsid w:val="7361149E"/>
    <w:rsid w:val="73AE1B96"/>
    <w:rsid w:val="73E17ECB"/>
    <w:rsid w:val="74726018"/>
    <w:rsid w:val="754C379C"/>
    <w:rsid w:val="75A4654C"/>
    <w:rsid w:val="75BE719B"/>
    <w:rsid w:val="76BA0E58"/>
    <w:rsid w:val="78565F95"/>
    <w:rsid w:val="78F9553C"/>
    <w:rsid w:val="793F5645"/>
    <w:rsid w:val="79A9725B"/>
    <w:rsid w:val="7A2860D9"/>
    <w:rsid w:val="7A400E5E"/>
    <w:rsid w:val="7A6B4218"/>
    <w:rsid w:val="7ABB6069"/>
    <w:rsid w:val="7E3314F0"/>
    <w:rsid w:val="7ED625A7"/>
    <w:rsid w:val="7F581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28"/>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next w:val="7"/>
    <w:unhideWhenUsed/>
    <w:qFormat/>
    <w:uiPriority w:val="99"/>
    <w:pPr>
      <w:spacing w:after="120"/>
    </w:pPr>
  </w:style>
  <w:style w:type="paragraph" w:customStyle="1" w:styleId="7">
    <w:name w:val="一级条标题"/>
    <w:basedOn w:val="8"/>
    <w:next w:val="9"/>
    <w:qFormat/>
    <w:uiPriority w:val="0"/>
    <w:pPr>
      <w:spacing w:line="240" w:lineRule="auto"/>
      <w:ind w:left="420"/>
      <w:outlineLvl w:val="2"/>
    </w:pPr>
  </w:style>
  <w:style w:type="paragraph" w:customStyle="1" w:styleId="8">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0">
    <w:name w:val="Body Text Indent"/>
    <w:basedOn w:val="1"/>
    <w:qFormat/>
    <w:uiPriority w:val="0"/>
    <w:pPr>
      <w:ind w:firstLine="630"/>
    </w:pPr>
    <w:rPr>
      <w:sz w:val="32"/>
      <w:szCs w:val="20"/>
    </w:rPr>
  </w:style>
  <w:style w:type="paragraph" w:styleId="11">
    <w:name w:val="Plain Text"/>
    <w:basedOn w:val="1"/>
    <w:qFormat/>
    <w:uiPriority w:val="0"/>
    <w:pPr>
      <w:autoSpaceDE w:val="0"/>
      <w:autoSpaceDN w:val="0"/>
      <w:adjustRightInd w:val="0"/>
    </w:pPr>
    <w:rPr>
      <w:rFonts w:ascii="宋体" w:hAnsi="Times New Roman"/>
      <w:kern w:val="0"/>
      <w:szCs w:val="20"/>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7">
    <w:name w:val="Body Text First Indent"/>
    <w:basedOn w:val="6"/>
    <w:unhideWhenUsed/>
    <w:qFormat/>
    <w:uiPriority w:val="99"/>
    <w:pPr>
      <w:ind w:firstLine="420" w:firstLineChars="100"/>
    </w:pPr>
  </w:style>
  <w:style w:type="character" w:styleId="20">
    <w:name w:val="page number"/>
    <w:qFormat/>
    <w:uiPriority w:val="0"/>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6">
    <w:name w:val="Default"/>
    <w:basedOn w:val="27"/>
    <w:next w:val="1"/>
    <w:qFormat/>
    <w:uiPriority w:val="0"/>
    <w:pPr>
      <w:widowControl w:val="0"/>
      <w:autoSpaceDE w:val="0"/>
      <w:autoSpaceDN w:val="0"/>
      <w:adjustRightInd w:val="0"/>
    </w:pPr>
    <w:rPr>
      <w:rFonts w:ascii="黑体" w:hAnsi="Times New Roman" w:eastAsia="黑体" w:cs="黑体"/>
      <w:lang w:val="en-US" w:eastAsia="zh-CN" w:bidi="ar-SA"/>
    </w:rPr>
  </w:style>
  <w:style w:type="paragraph" w:customStyle="1" w:styleId="27">
    <w:name w:val="纯文本1"/>
    <w:basedOn w:val="1"/>
    <w:qFormat/>
    <w:uiPriority w:val="99"/>
    <w:rPr>
      <w:rFonts w:ascii="宋体" w:hAnsi="Courier New" w:eastAsia="宋体" w:cs="黑体"/>
      <w:szCs w:val="21"/>
    </w:rPr>
  </w:style>
  <w:style w:type="character" w:customStyle="1" w:styleId="28">
    <w:name w:val="标题 3 Char"/>
    <w:link w:val="3"/>
    <w:qFormat/>
    <w:uiPriority w:val="9"/>
    <w:rPr>
      <w:b/>
      <w:bCs/>
      <w:sz w:val="32"/>
      <w:szCs w:val="32"/>
    </w:rPr>
  </w:style>
  <w:style w:type="character" w:customStyle="1" w:styleId="29">
    <w:name w:val="font21"/>
    <w:basedOn w:val="19"/>
    <w:qFormat/>
    <w:uiPriority w:val="0"/>
    <w:rPr>
      <w:rFonts w:hint="eastAsia" w:ascii="宋体" w:hAnsi="宋体" w:eastAsia="宋体" w:cs="宋体"/>
      <w:color w:val="000000"/>
      <w:sz w:val="18"/>
      <w:szCs w:val="18"/>
      <w:u w:val="single"/>
    </w:rPr>
  </w:style>
  <w:style w:type="character" w:customStyle="1" w:styleId="30">
    <w:name w:val="font11"/>
    <w:basedOn w:val="19"/>
    <w:qFormat/>
    <w:uiPriority w:val="0"/>
    <w:rPr>
      <w:rFonts w:hint="eastAsia" w:ascii="宋体" w:hAnsi="宋体" w:eastAsia="宋体" w:cs="宋体"/>
      <w:color w:val="000000"/>
      <w:sz w:val="18"/>
      <w:szCs w:val="18"/>
      <w:u w:val="none"/>
    </w:rPr>
  </w:style>
  <w:style w:type="paragraph" w:customStyle="1" w:styleId="31">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8.xml"/><Relationship Id="rId22" Type="http://schemas.openxmlformats.org/officeDocument/2006/relationships/header" Target="header13.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7"/>
    <customShpInfo spid="_x0000_s1026" textRotate="1"/>
    <customShpInfo spid="_x0000_s4099"/>
    <customShpInfo spid="_x0000_s4100"/>
    <customShpInfo spid="_x0000_s4102"/>
    <customShpInfo spid="_x0000_s4101"/>
    <customShpInfo spid="_x0000_s4104"/>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24784</Words>
  <Characters>26694</Characters>
  <Lines>0</Lines>
  <Paragraphs>0</Paragraphs>
  <TotalTime>72</TotalTime>
  <ScaleCrop>false</ScaleCrop>
  <LinksUpToDate>false</LinksUpToDate>
  <CharactersWithSpaces>27820</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2025-04-24T10:25:00Z</dcterms:created>
  <dc:creator>咖啡</dc:creator>
  <cp:lastModifiedBy>咖啡</cp:lastModifiedBy>
  <cp:lastPrinted>2025-07-16T02:55:00Z</cp:lastPrinted>
  <dcterms:modified xsi:type="dcterms:W3CDTF">2025-07-25T08:53:50Z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12769CD882F943D6BF5D1C5582ABC2D7_13</vt:lpwstr>
  </property>
  <property fmtid="{D5CDD505-2E9C-101B-9397-08002B2CF9AE}" pid="4" name="KSOTemplateDocerSaveRecord">
    <vt:lpwstr>eyJoZGlkIjoiZjkzNTkwZWZmN2M1MWNkZGFjODYyMzhiOTgyYmRlYTYiLCJ1c2VySWQiOiIzNjExNTA2MDcifQ==</vt:lpwstr>
  </property>
</Properties>
</file>