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b/>
          <w:color w:val="auto"/>
          <w:sz w:val="32"/>
          <w:szCs w:val="32"/>
          <w:highlight w:val="none"/>
        </w:rPr>
      </w:pPr>
      <w:r>
        <w:rPr>
          <w:rFonts w:hint="eastAsia"/>
          <w:b/>
          <w:color w:val="auto"/>
          <w:sz w:val="32"/>
          <w:szCs w:val="32"/>
          <w:highlight w:val="none"/>
        </w:rPr>
        <w:t>采购编号：</w:t>
      </w:r>
      <w:bookmarkStart w:id="0" w:name="OLE_LINK6"/>
      <w:r>
        <w:rPr>
          <w:rFonts w:hint="eastAsia" w:ascii="宋体" w:hAnsi="宋体"/>
          <w:b/>
          <w:sz w:val="36"/>
          <w:szCs w:val="36"/>
          <w:highlight w:val="none"/>
          <w:lang w:eastAsia="zh-CN"/>
        </w:rPr>
        <w:t>XYCG[2025]0</w:t>
      </w:r>
      <w:bookmarkEnd w:id="0"/>
      <w:r>
        <w:rPr>
          <w:rFonts w:hint="eastAsia" w:ascii="宋体" w:hAnsi="宋体"/>
          <w:b/>
          <w:sz w:val="36"/>
          <w:szCs w:val="36"/>
          <w:highlight w:val="none"/>
          <w:lang w:val="en-US" w:eastAsia="zh-CN"/>
        </w:rPr>
        <w:t>37</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rPr>
      </w:pPr>
      <w:bookmarkStart w:id="1" w:name="OLE_LINK23"/>
      <w:r>
        <w:rPr>
          <w:rFonts w:hint="eastAsia"/>
          <w:b/>
          <w:bCs w:val="0"/>
          <w:color w:val="auto"/>
          <w:sz w:val="48"/>
          <w:szCs w:val="48"/>
          <w:highlight w:val="none"/>
          <w:u w:val="none"/>
          <w:lang w:val="en-US" w:eastAsia="zh-CN"/>
        </w:rPr>
        <w:t>江阳区蓝田片区排水防涝能力提升工程劳务等分包采购</w:t>
      </w:r>
    </w:p>
    <w:bookmarkEnd w:id="1"/>
    <w:p>
      <w:pPr>
        <w:pStyle w:val="2"/>
        <w:spacing w:line="360" w:lineRule="auto"/>
        <w:rPr>
          <w:rFonts w:hint="eastAsia"/>
          <w:color w:val="auto"/>
          <w:highlight w:val="none"/>
        </w:rPr>
      </w:pPr>
    </w:p>
    <w:p>
      <w:pPr>
        <w:spacing w:line="360" w:lineRule="auto"/>
        <w:rPr>
          <w:rFonts w:hint="eastAsia"/>
          <w:color w:val="auto"/>
          <w:highlight w:val="none"/>
        </w:rPr>
      </w:pPr>
    </w:p>
    <w:p>
      <w:pPr>
        <w:tabs>
          <w:tab w:val="center" w:pos="4212"/>
          <w:tab w:val="left" w:pos="5891"/>
        </w:tabs>
        <w:spacing w:line="276" w:lineRule="auto"/>
        <w:jc w:val="left"/>
        <w:rPr>
          <w:rFonts w:hint="eastAsia" w:ascii="宋体" w:eastAsia="宋体"/>
          <w:b/>
          <w:color w:val="auto"/>
          <w:sz w:val="84"/>
          <w:szCs w:val="84"/>
          <w:highlight w:val="none"/>
          <w:lang w:eastAsia="zh-CN"/>
        </w:rPr>
      </w:pPr>
      <w:r>
        <w:rPr>
          <w:rFonts w:hint="eastAsia" w:ascii="宋体"/>
          <w:b/>
          <w:color w:val="auto"/>
          <w:sz w:val="84"/>
          <w:szCs w:val="84"/>
          <w:highlight w:val="none"/>
          <w:lang w:eastAsia="zh-CN"/>
        </w:rPr>
        <w:tab/>
      </w:r>
      <w:r>
        <w:rPr>
          <w:rFonts w:hint="eastAsia" w:ascii="宋体"/>
          <w:b/>
          <w:color w:val="auto"/>
          <w:sz w:val="84"/>
          <w:szCs w:val="84"/>
          <w:highlight w:val="none"/>
        </w:rPr>
        <w:t>询</w:t>
      </w:r>
      <w:r>
        <w:rPr>
          <w:rFonts w:hint="eastAsia" w:ascii="宋体"/>
          <w:b/>
          <w:color w:val="auto"/>
          <w:sz w:val="84"/>
          <w:szCs w:val="84"/>
          <w:highlight w:val="none"/>
          <w:lang w:eastAsia="zh-CN"/>
        </w:rPr>
        <w:tab/>
      </w:r>
    </w:p>
    <w:p>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比</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泸州兴阳建川实业有限公司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07</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2" w:name="_Hlt101233737"/>
      <w:bookmarkEnd w:id="2"/>
      <w:bookmarkStart w:id="3" w:name="_Hlt101843627"/>
      <w:bookmarkEnd w:id="3"/>
      <w:bookmarkStart w:id="4" w:name="_Toc2899"/>
      <w:bookmarkStart w:id="5" w:name="_Toc91771145"/>
      <w:r>
        <w:rPr>
          <w:rFonts w:hint="eastAsia" w:ascii="黑体" w:hAnsi="黑体" w:eastAsia="黑体"/>
          <w:color w:val="auto"/>
          <w:sz w:val="36"/>
          <w:highlight w:val="none"/>
        </w:rPr>
        <w:t>目 录</w:t>
      </w:r>
      <w:bookmarkEnd w:id="4"/>
      <w:bookmarkEnd w:id="5"/>
    </w:p>
    <w:p>
      <w:pPr>
        <w:pStyle w:val="10"/>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 xml:space="preserve">第一章 </w:t>
      </w:r>
      <w:r>
        <w:rPr>
          <w:rFonts w:hint="eastAsia" w:ascii="黑体" w:hAnsi="黑体" w:eastAsia="黑体"/>
          <w:color w:val="auto"/>
          <w:highlight w:val="none"/>
          <w:lang w:eastAsia="zh-CN"/>
        </w:rPr>
        <w:t>询比</w:t>
      </w:r>
      <w:r>
        <w:rPr>
          <w:rFonts w:hint="eastAsia" w:ascii="黑体" w:hAnsi="黑体" w:eastAsia="黑体"/>
          <w:color w:val="auto"/>
          <w:highlight w:val="none"/>
        </w:rPr>
        <w:t>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 xml:space="preserve">第二章 </w:t>
      </w:r>
      <w:r>
        <w:rPr>
          <w:rFonts w:hint="eastAsia" w:ascii="黑体" w:hAnsi="黑体" w:eastAsia="黑体"/>
          <w:color w:val="auto"/>
          <w:highlight w:val="none"/>
          <w:lang w:eastAsia="zh-CN"/>
        </w:rPr>
        <w:t>询比</w:t>
      </w:r>
      <w:r>
        <w:rPr>
          <w:rFonts w:hint="eastAsia" w:ascii="黑体" w:hAnsi="黑体" w:eastAsia="黑体"/>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w:t>
      </w:r>
      <w:r>
        <w:rPr>
          <w:rFonts w:hint="eastAsia" w:ascii="宋体" w:hAnsi="宋体"/>
          <w:color w:val="auto"/>
          <w:highlight w:val="none"/>
          <w:lang w:eastAsia="zh-CN"/>
        </w:rPr>
        <w:t>询比</w:t>
      </w:r>
      <w:r>
        <w:rPr>
          <w:rFonts w:ascii="宋体" w:hAnsi="宋体"/>
          <w:color w:val="auto"/>
          <w:highlight w:val="none"/>
        </w:rPr>
        <w:t>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w:t>
      </w:r>
      <w:r>
        <w:rPr>
          <w:rFonts w:hint="eastAsia" w:ascii="宋体" w:hAnsi="宋体"/>
          <w:color w:val="auto"/>
          <w:highlight w:val="none"/>
          <w:lang w:eastAsia="zh-CN"/>
        </w:rPr>
        <w:t>询比</w:t>
      </w:r>
      <w:r>
        <w:rPr>
          <w:rFonts w:ascii="宋体" w:hAnsi="宋体"/>
          <w:color w:val="auto"/>
          <w:highlight w:val="none"/>
        </w:rPr>
        <w:t>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w:t>
      </w:r>
      <w:r>
        <w:rPr>
          <w:rFonts w:hint="eastAsia" w:ascii="宋体" w:hAnsi="宋体"/>
          <w:color w:val="auto"/>
          <w:highlight w:val="none"/>
          <w:lang w:eastAsia="zh-CN"/>
        </w:rPr>
        <w:t>询比</w:t>
      </w:r>
      <w:r>
        <w:rPr>
          <w:rFonts w:ascii="宋体" w:hAnsi="宋体"/>
          <w:color w:val="auto"/>
          <w:highlight w:val="none"/>
        </w:rPr>
        <w:t>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w:t>
      </w:r>
      <w:r>
        <w:rPr>
          <w:rFonts w:hint="eastAsia" w:ascii="宋体" w:hAnsi="宋体"/>
          <w:color w:val="auto"/>
          <w:highlight w:val="none"/>
          <w:lang w:eastAsia="zh-CN"/>
        </w:rPr>
        <w:t>询比</w:t>
      </w:r>
      <w:r>
        <w:rPr>
          <w:rFonts w:ascii="宋体" w:hAnsi="宋体"/>
          <w:color w:val="auto"/>
          <w:highlight w:val="none"/>
        </w:rPr>
        <w:t>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_Toc3650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十、类似业绩表</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4</w:t>
      </w:r>
    </w:p>
    <w:p>
      <w:pPr>
        <w:pStyle w:val="10"/>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0"/>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8</w:t>
      </w:r>
    </w:p>
    <w:p>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w:t>
      </w:r>
      <w:r>
        <w:rPr>
          <w:rFonts w:hint="eastAsia" w:ascii="宋体" w:hAnsi="宋体"/>
          <w:bCs/>
          <w:color w:val="auto"/>
          <w:highlight w:val="none"/>
          <w:lang w:eastAsia="zh-CN"/>
        </w:rPr>
        <w:t>询比</w:t>
      </w:r>
      <w:r>
        <w:rPr>
          <w:rFonts w:hint="eastAsia" w:ascii="宋体" w:hAnsi="宋体"/>
          <w:bCs/>
          <w:color w:val="auto"/>
          <w:highlight w:val="none"/>
        </w:rPr>
        <w:t>程序</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9</w:t>
      </w:r>
    </w:p>
    <w:p>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9</w:t>
      </w:r>
    </w:p>
    <w:p>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rFonts w:hint="eastAsia"/>
          <w:color w:val="auto"/>
          <w:highlight w:val="none"/>
          <w:lang w:val="en-US" w:eastAsia="zh-CN"/>
        </w:rPr>
        <w:t>4</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10"/>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rFonts w:hint="eastAsia"/>
          <w:color w:val="auto"/>
          <w:highlight w:val="none"/>
          <w:lang w:val="en-US" w:eastAsia="zh-CN"/>
        </w:rPr>
        <w:t>4</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w:t>
      </w:r>
    </w:p>
    <w:p>
      <w:pPr>
        <w:pStyle w:val="19"/>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6" w:name="_Toc24413"/>
      <w:bookmarkStart w:id="7" w:name="_Toc91771146"/>
      <w:r>
        <w:rPr>
          <w:rFonts w:hint="eastAsia" w:ascii="黑体" w:hAnsi="黑体" w:eastAsia="黑体"/>
          <w:color w:val="auto"/>
          <w:sz w:val="36"/>
          <w:highlight w:val="none"/>
        </w:rPr>
        <w:t xml:space="preserve">第一章 </w:t>
      </w:r>
      <w:r>
        <w:rPr>
          <w:rFonts w:hint="eastAsia" w:ascii="黑体" w:hAnsi="黑体" w:eastAsia="黑体"/>
          <w:color w:val="auto"/>
          <w:sz w:val="36"/>
          <w:highlight w:val="none"/>
          <w:lang w:eastAsia="zh-CN"/>
        </w:rPr>
        <w:t>询比</w:t>
      </w:r>
      <w:r>
        <w:rPr>
          <w:rFonts w:hint="eastAsia" w:ascii="黑体" w:hAnsi="黑体" w:eastAsia="黑体"/>
          <w:color w:val="auto"/>
          <w:sz w:val="36"/>
          <w:highlight w:val="none"/>
        </w:rPr>
        <w:t>邀请公告</w:t>
      </w:r>
      <w:bookmarkEnd w:id="6"/>
      <w:bookmarkEnd w:id="7"/>
    </w:p>
    <w:p>
      <w:pPr>
        <w:spacing w:line="360" w:lineRule="auto"/>
        <w:ind w:firstLine="480" w:firstLineChars="200"/>
        <w:jc w:val="left"/>
        <w:rPr>
          <w:color w:val="auto"/>
          <w:sz w:val="24"/>
          <w:szCs w:val="28"/>
          <w:highlight w:val="none"/>
        </w:rPr>
      </w:pPr>
      <w:bookmarkStart w:id="204" w:name="_GoBack"/>
      <w:bookmarkEnd w:id="204"/>
      <w:r>
        <w:rPr>
          <w:color w:val="auto"/>
          <w:sz w:val="24"/>
          <w:highlight w:val="none"/>
        </w:rPr>
        <w:t>根据公司生产经营需要，拟对</w:t>
      </w:r>
      <w:r>
        <w:rPr>
          <w:rFonts w:hint="eastAsia"/>
          <w:bCs/>
          <w:color w:val="auto"/>
          <w:sz w:val="24"/>
          <w:highlight w:val="none"/>
          <w:u w:val="single"/>
          <w:lang w:val="en-US" w:eastAsia="zh-CN"/>
        </w:rPr>
        <w:t>江阳区蓝田片区排水防涝能力提升工程劳务等分包采购</w:t>
      </w:r>
      <w:r>
        <w:rPr>
          <w:color w:val="auto"/>
          <w:sz w:val="24"/>
          <w:szCs w:val="32"/>
          <w:highlight w:val="none"/>
        </w:rPr>
        <w:t>采用</w:t>
      </w:r>
      <w:r>
        <w:rPr>
          <w:rFonts w:hint="eastAsia"/>
          <w:color w:val="auto"/>
          <w:sz w:val="24"/>
          <w:szCs w:val="32"/>
          <w:highlight w:val="none"/>
          <w:lang w:eastAsia="zh-CN"/>
        </w:rPr>
        <w:t>询比</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ascii="宋体" w:hAnsi="宋体"/>
          <w:b w:val="0"/>
          <w:bCs/>
          <w:sz w:val="24"/>
          <w:szCs w:val="24"/>
          <w:highlight w:val="none"/>
          <w:lang w:eastAsia="zh-CN"/>
        </w:rPr>
        <w:t>XYCG[2025]0</w:t>
      </w:r>
      <w:r>
        <w:rPr>
          <w:rFonts w:hint="eastAsia" w:ascii="宋体" w:hAnsi="宋体"/>
          <w:b w:val="0"/>
          <w:bCs/>
          <w:sz w:val="24"/>
          <w:szCs w:val="24"/>
          <w:highlight w:val="none"/>
          <w:lang w:val="en-US" w:eastAsia="zh-CN"/>
        </w:rPr>
        <w:t>37</w:t>
      </w:r>
      <w:r>
        <w:rPr>
          <w:b w:val="0"/>
          <w:bCs/>
          <w:color w:val="auto"/>
          <w:sz w:val="24"/>
          <w:highlight w:val="none"/>
        </w:rPr>
        <w:t>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bookmarkStart w:id="8" w:name="OLE_LINK1"/>
      <w:r>
        <w:rPr>
          <w:rFonts w:hint="eastAsia"/>
          <w:bCs/>
          <w:color w:val="auto"/>
          <w:sz w:val="24"/>
          <w:highlight w:val="none"/>
          <w:u w:val="none"/>
          <w:lang w:val="en-US" w:eastAsia="zh-CN"/>
        </w:rPr>
        <w:t>江阳区蓝田片区</w:t>
      </w:r>
      <w:bookmarkStart w:id="9" w:name="OLE_LINK3"/>
      <w:r>
        <w:rPr>
          <w:rFonts w:hint="eastAsia"/>
          <w:bCs/>
          <w:color w:val="auto"/>
          <w:sz w:val="24"/>
          <w:highlight w:val="none"/>
          <w:u w:val="none"/>
          <w:lang w:val="en-US" w:eastAsia="zh-CN"/>
        </w:rPr>
        <w:t>排水防涝能力提升工程劳务等分包采购</w:t>
      </w:r>
      <w:bookmarkEnd w:id="9"/>
      <w:r>
        <w:rPr>
          <w:rFonts w:hint="eastAsia"/>
          <w:bCs/>
          <w:color w:val="auto"/>
          <w:sz w:val="24"/>
          <w:highlight w:val="none"/>
          <w:u w:val="none"/>
          <w:lang w:val="en-US" w:eastAsia="zh-CN"/>
        </w:rPr>
        <w:t>。</w:t>
      </w:r>
      <w:bookmarkEnd w:id="8"/>
    </w:p>
    <w:p>
      <w:pPr>
        <w:spacing w:line="360" w:lineRule="auto"/>
        <w:ind w:firstLine="480" w:firstLineChars="200"/>
        <w:rPr>
          <w:color w:val="auto"/>
          <w:sz w:val="24"/>
          <w:highlight w:val="none"/>
        </w:rPr>
      </w:pPr>
      <w:r>
        <w:rPr>
          <w:color w:val="auto"/>
          <w:sz w:val="24"/>
          <w:highlight w:val="none"/>
        </w:rPr>
        <w:t>3.采购人：</w:t>
      </w:r>
      <w:bookmarkStart w:id="10" w:name="OLE_LINK38"/>
      <w:r>
        <w:rPr>
          <w:rFonts w:hint="eastAsia" w:cs="Times New Roman"/>
          <w:color w:val="auto"/>
          <w:sz w:val="24"/>
          <w:highlight w:val="none"/>
          <w:lang w:val="en-US" w:eastAsia="zh-CN"/>
        </w:rPr>
        <w:t>泸州兴阳建川实业有限公司</w:t>
      </w:r>
      <w:bookmarkEnd w:id="10"/>
      <w:r>
        <w:rPr>
          <w:color w:val="auto"/>
          <w:sz w:val="24"/>
          <w:highlight w:val="none"/>
        </w:rPr>
        <w:t>。</w:t>
      </w:r>
    </w:p>
    <w:p>
      <w:pPr>
        <w:spacing w:line="360" w:lineRule="auto"/>
        <w:ind w:firstLine="480" w:firstLineChars="200"/>
        <w:rPr>
          <w:color w:val="auto"/>
          <w:sz w:val="24"/>
          <w:highlight w:val="none"/>
        </w:rPr>
      </w:pPr>
      <w:r>
        <w:rPr>
          <w:color w:val="auto"/>
          <w:sz w:val="24"/>
          <w:highlight w:val="none"/>
        </w:rPr>
        <w:t>4.</w:t>
      </w:r>
      <w:r>
        <w:rPr>
          <w:rFonts w:hint="eastAsia"/>
          <w:color w:val="auto"/>
          <w:sz w:val="24"/>
          <w:highlight w:val="none"/>
          <w:lang w:val="en-US" w:eastAsia="zh-CN"/>
        </w:rPr>
        <w:t>保险</w:t>
      </w:r>
      <w:r>
        <w:rPr>
          <w:color w:val="auto"/>
          <w:sz w:val="24"/>
          <w:highlight w:val="none"/>
        </w:rPr>
        <w:t>期限（工期）：</w:t>
      </w:r>
      <w:r>
        <w:rPr>
          <w:rFonts w:hint="eastAsia"/>
          <w:color w:val="auto"/>
          <w:sz w:val="24"/>
          <w:highlight w:val="none"/>
          <w:lang w:val="en-US" w:eastAsia="zh-CN"/>
        </w:rPr>
        <w:t>合同签订之日起</w:t>
      </w:r>
      <w:r>
        <w:rPr>
          <w:rFonts w:hint="eastAsia" w:ascii="宋体" w:hAnsi="宋体" w:eastAsia="宋体" w:cs="宋体"/>
          <w:color w:val="auto"/>
          <w:sz w:val="24"/>
          <w:highlight w:val="none"/>
          <w:lang w:val="en-US" w:eastAsia="zh-CN"/>
        </w:rPr>
        <w:t>330个日历日</w:t>
      </w:r>
      <w:r>
        <w:rPr>
          <w:rFonts w:hint="eastAsia" w:ascii="宋体" w:hAnsi="宋体" w:cs="宋体"/>
          <w:color w:val="auto"/>
          <w:sz w:val="24"/>
          <w:highlight w:val="none"/>
          <w:lang w:val="en-US" w:eastAsia="zh-CN"/>
        </w:rPr>
        <w:t>完成工程竣工验收并合格</w:t>
      </w:r>
      <w:r>
        <w:rPr>
          <w:rFonts w:hint="eastAsia" w:ascii="宋体" w:hAnsi="宋体" w:eastAsia="宋体" w:cs="宋体"/>
          <w:color w:val="auto"/>
          <w:sz w:val="24"/>
          <w:highlight w:val="none"/>
          <w:lang w:val="en-US" w:eastAsia="zh-CN"/>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2" w:firstLineChars="200"/>
        <w:rPr>
          <w:b/>
          <w:bCs/>
          <w:color w:val="auto"/>
          <w:sz w:val="24"/>
          <w:highlight w:val="none"/>
        </w:rPr>
      </w:pPr>
      <w:r>
        <w:rPr>
          <w:rFonts w:hint="eastAsia"/>
          <w:b/>
          <w:bCs w:val="0"/>
          <w:color w:val="auto"/>
          <w:sz w:val="24"/>
          <w:highlight w:val="none"/>
          <w:u w:val="none"/>
          <w:lang w:val="en-US" w:eastAsia="zh-CN"/>
        </w:rPr>
        <w:t>资金来源及金额：企业自筹 资金</w:t>
      </w:r>
      <w:r>
        <w:rPr>
          <w:rFonts w:hint="eastAsia"/>
          <w:bCs/>
          <w:color w:val="auto"/>
          <w:sz w:val="24"/>
          <w:highlight w:val="none"/>
          <w:u w:val="none"/>
          <w:lang w:val="en-US" w:eastAsia="zh-CN"/>
        </w:rPr>
        <w:t>，</w:t>
      </w:r>
      <w:r>
        <w:rPr>
          <w:rFonts w:hint="eastAsia"/>
          <w:b/>
          <w:bCs w:val="0"/>
          <w:color w:val="auto"/>
          <w:sz w:val="24"/>
          <w:highlight w:val="none"/>
          <w:u w:val="none"/>
          <w:lang w:val="en-US" w:eastAsia="zh-CN"/>
        </w:rPr>
        <w:t xml:space="preserve">最高限价为 </w:t>
      </w:r>
      <w:r>
        <w:rPr>
          <w:rFonts w:hint="eastAsia" w:ascii="宋体" w:hAnsi="宋体" w:eastAsia="宋体" w:cs="宋体"/>
          <w:bCs/>
          <w:color w:val="auto"/>
          <w:sz w:val="24"/>
          <w:highlight w:val="none"/>
          <w:u w:val="none"/>
          <w:lang w:val="en-US" w:eastAsia="zh-CN"/>
        </w:rPr>
        <w:t>：</w:t>
      </w:r>
      <w:bookmarkStart w:id="11" w:name="OLE_LINK7"/>
      <w:r>
        <w:rPr>
          <w:rFonts w:hint="eastAsia" w:ascii="宋体" w:hAnsi="宋体" w:eastAsia="宋体" w:cs="宋体"/>
          <w:b/>
          <w:bCs w:val="0"/>
          <w:color w:val="auto"/>
          <w:sz w:val="24"/>
          <w:highlight w:val="none"/>
          <w:u w:val="none"/>
          <w:lang w:val="en-US" w:eastAsia="zh-CN"/>
        </w:rPr>
        <w:t>5841839.23元</w:t>
      </w:r>
      <w:bookmarkEnd w:id="11"/>
      <w:r>
        <w:rPr>
          <w:rFonts w:hint="eastAsia" w:ascii="宋体" w:hAnsi="宋体" w:eastAsia="宋体" w:cs="宋体"/>
          <w:b/>
          <w:bCs w:val="0"/>
          <w:color w:val="auto"/>
          <w:sz w:val="24"/>
          <w:highlight w:val="none"/>
          <w:u w:val="none"/>
          <w:lang w:val="en-US" w:eastAsia="zh-CN"/>
        </w:rPr>
        <w:t xml:space="preserve"> ，其中暂列金为222519.97元，规费为110578.13元，安全文明施工费为 194210.02元。</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bookmarkStart w:id="12" w:name="OLE_LINK4"/>
      <w:r>
        <w:rPr>
          <w:b/>
          <w:color w:val="auto"/>
          <w:sz w:val="24"/>
          <w:highlight w:val="none"/>
        </w:rPr>
        <w:t>采购项目简介：</w:t>
      </w:r>
    </w:p>
    <w:bookmarkEnd w:id="12"/>
    <w:p>
      <w:pPr>
        <w:spacing w:after="120" w:line="360" w:lineRule="auto"/>
        <w:ind w:firstLine="480" w:firstLineChars="200"/>
        <w:rPr>
          <w:color w:val="auto"/>
          <w:sz w:val="24"/>
          <w:szCs w:val="28"/>
          <w:highlight w:val="none"/>
        </w:rPr>
      </w:pPr>
      <w:r>
        <w:rPr>
          <w:rFonts w:hint="eastAsia" w:ascii="宋体" w:hAnsi="宋体" w:cs="宋体"/>
          <w:color w:val="000000"/>
          <w:kern w:val="0"/>
          <w:sz w:val="24"/>
          <w:szCs w:val="24"/>
          <w:lang w:val="en-US" w:eastAsia="zh-CN"/>
        </w:rPr>
        <w:t>本项目</w:t>
      </w:r>
      <w:r>
        <w:rPr>
          <w:rFonts w:hint="eastAsia" w:ascii="宋体" w:hAnsi="宋体" w:eastAsia="宋体" w:cs="宋体"/>
          <w:color w:val="000000"/>
          <w:kern w:val="0"/>
          <w:sz w:val="24"/>
          <w:szCs w:val="24"/>
          <w:lang w:val="en-US" w:eastAsia="zh-CN"/>
        </w:rPr>
        <w:t>规模:</w:t>
      </w:r>
      <w:bookmarkStart w:id="13" w:name="OLE_LINK13"/>
      <w:r>
        <w:rPr>
          <w:rFonts w:hint="eastAsia" w:ascii="宋体" w:hAnsi="宋体" w:eastAsia="宋体" w:cs="宋体"/>
          <w:color w:val="000000"/>
          <w:kern w:val="0"/>
          <w:sz w:val="24"/>
          <w:szCs w:val="24"/>
          <w:lang w:val="en-US" w:eastAsia="zh-CN"/>
        </w:rPr>
        <w:t>非开挖修复排水管</w:t>
      </w:r>
      <w:bookmarkEnd w:id="13"/>
      <w:r>
        <w:rPr>
          <w:rFonts w:hint="eastAsia" w:ascii="宋体" w:hAnsi="宋体" w:eastAsia="宋体" w:cs="宋体"/>
          <w:color w:val="000000"/>
          <w:kern w:val="0"/>
          <w:sz w:val="24"/>
          <w:szCs w:val="24"/>
          <w:lang w:val="en-US" w:eastAsia="zh-CN"/>
        </w:rPr>
        <w:t xml:space="preserve">道约 5.19 公里;改建排水管道约 19.64 公里。 </w:t>
      </w:r>
      <w:r>
        <w:rPr>
          <w:rFonts w:hint="eastAsia" w:ascii="宋体" w:hAnsi="宋体" w:eastAsia="宋体" w:cs="宋体"/>
          <w:sz w:val="24"/>
          <w:szCs w:val="24"/>
          <w:lang w:val="en-US" w:eastAsia="zh-CN"/>
        </w:rPr>
        <w:t>分包范围：包括但不仅限于本项目设计施工图纸内容、工程量清单内容、配合其他专业施工等内容(</w:t>
      </w:r>
      <w:r>
        <w:rPr>
          <w:rFonts w:hint="eastAsia" w:ascii="宋体" w:hAnsi="宋体" w:cs="宋体"/>
          <w:sz w:val="24"/>
          <w:szCs w:val="24"/>
          <w:lang w:val="en-US" w:eastAsia="zh-CN"/>
        </w:rPr>
        <w:t>但</w:t>
      </w:r>
      <w:r>
        <w:rPr>
          <w:rFonts w:hint="eastAsia" w:ascii="宋体" w:hAnsi="宋体" w:eastAsia="宋体" w:cs="宋体"/>
          <w:sz w:val="24"/>
          <w:szCs w:val="24"/>
          <w:lang w:val="en-US" w:eastAsia="zh-CN"/>
        </w:rPr>
        <w:t>不包括总承包人专业分包项目)</w:t>
      </w:r>
      <w:r>
        <w:rPr>
          <w:rFonts w:hint="eastAsia" w:ascii="宋体" w:hAnsi="宋体" w:cs="宋体"/>
          <w:sz w:val="24"/>
          <w:szCs w:val="24"/>
          <w:lang w:val="en-US" w:eastAsia="zh-CN"/>
        </w:rPr>
        <w:t>。</w:t>
      </w:r>
      <w:r>
        <w:rPr>
          <w:color w:val="auto"/>
          <w:sz w:val="24"/>
          <w:szCs w:val="28"/>
          <w:highlight w:val="none"/>
        </w:rPr>
        <w:t>（具体要求详见</w:t>
      </w:r>
      <w:r>
        <w:rPr>
          <w:rFonts w:hint="eastAsia"/>
          <w:color w:val="auto"/>
          <w:sz w:val="24"/>
          <w:szCs w:val="28"/>
          <w:highlight w:val="none"/>
          <w:lang w:eastAsia="zh-CN"/>
        </w:rPr>
        <w:t>询比</w:t>
      </w:r>
      <w:r>
        <w:rPr>
          <w:color w:val="auto"/>
          <w:sz w:val="24"/>
          <w:szCs w:val="28"/>
          <w:highlight w:val="none"/>
        </w:rPr>
        <w:t>文件第三章</w:t>
      </w:r>
      <w:r>
        <w:rPr>
          <w:rFonts w:hint="eastAsia"/>
          <w:color w:val="auto"/>
          <w:sz w:val="24"/>
          <w:szCs w:val="28"/>
          <w:highlight w:val="none"/>
          <w:lang w:val="en-US" w:eastAsia="zh-CN"/>
        </w:rPr>
        <w:t>及后附施工图纸、工程量清单</w:t>
      </w:r>
      <w:r>
        <w:rPr>
          <w:color w:val="auto"/>
          <w:sz w:val="24"/>
          <w:szCs w:val="28"/>
          <w:highlight w:val="none"/>
        </w:rPr>
        <w:t>）</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2"/>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2"/>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bookmarkStart w:id="14" w:name="OLE_LINK12"/>
      <w:r>
        <w:rPr>
          <w:rFonts w:hint="eastAsia" w:ascii="宋体" w:hAnsi="宋体" w:eastAsia="宋体" w:cs="宋体"/>
          <w:color w:val="auto"/>
          <w:kern w:val="0"/>
          <w:sz w:val="24"/>
          <w:szCs w:val="24"/>
          <w:lang w:val="en-US" w:eastAsia="zh-CN"/>
        </w:rPr>
        <w:t>具备建设行政主管部门颁发的劳务资质</w:t>
      </w:r>
      <w:r>
        <w:rPr>
          <w:rFonts w:hint="eastAsia" w:ascii="宋体" w:hAnsi="宋体" w:cs="宋体"/>
          <w:color w:val="auto"/>
          <w:kern w:val="0"/>
          <w:sz w:val="24"/>
          <w:szCs w:val="24"/>
          <w:lang w:val="en-US" w:eastAsia="zh-CN"/>
        </w:rPr>
        <w:t>和《安全生产许可证》</w:t>
      </w:r>
      <w:r>
        <w:rPr>
          <w:rFonts w:hint="eastAsia" w:ascii="宋体" w:hAnsi="宋体" w:eastAsia="宋体" w:cs="宋体"/>
          <w:color w:val="auto"/>
          <w:kern w:val="0"/>
          <w:sz w:val="24"/>
          <w:szCs w:val="24"/>
          <w:lang w:val="en-US" w:eastAsia="zh-CN"/>
        </w:rPr>
        <w:t>并在有效期内</w:t>
      </w:r>
      <w:bookmarkEnd w:id="14"/>
      <w:r>
        <w:rPr>
          <w:bCs/>
          <w:color w:val="auto"/>
          <w:sz w:val="24"/>
          <w:highlight w:val="none"/>
        </w:rPr>
        <w:t>。</w:t>
      </w:r>
    </w:p>
    <w:p>
      <w:pPr>
        <w:pStyle w:val="2"/>
        <w:spacing w:after="120" w:line="360" w:lineRule="auto"/>
        <w:ind w:firstLine="480" w:firstLineChars="200"/>
        <w:rPr>
          <w:b/>
          <w:bCs/>
          <w:color w:val="auto"/>
          <w:sz w:val="24"/>
          <w:highlight w:val="none"/>
        </w:rPr>
      </w:pPr>
      <w:r>
        <w:rPr>
          <w:rFonts w:hint="eastAsia"/>
          <w:bCs/>
          <w:color w:val="auto"/>
          <w:sz w:val="24"/>
          <w:highlight w:val="none"/>
          <w:lang w:val="en-US" w:eastAsia="zh-CN"/>
        </w:rPr>
        <w:t xml:space="preserve"> </w:t>
      </w: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询比</w:t>
      </w:r>
      <w:r>
        <w:rPr>
          <w:color w:val="auto"/>
          <w:sz w:val="24"/>
          <w:highlight w:val="none"/>
        </w:rPr>
        <w:t>文件过程中提供咨询论证，其提供的咨询论证意见成为</w:t>
      </w:r>
      <w:r>
        <w:rPr>
          <w:rFonts w:hint="eastAsia"/>
          <w:color w:val="auto"/>
          <w:sz w:val="24"/>
          <w:highlight w:val="none"/>
          <w:lang w:eastAsia="zh-CN"/>
        </w:rPr>
        <w:t>询比</w:t>
      </w:r>
      <w:r>
        <w:rPr>
          <w:color w:val="auto"/>
          <w:sz w:val="24"/>
          <w:highlight w:val="none"/>
        </w:rPr>
        <w:t>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询比</w:t>
      </w:r>
      <w:r>
        <w:rPr>
          <w:b/>
          <w:bCs/>
          <w:color w:val="auto"/>
          <w:sz w:val="24"/>
          <w:highlight w:val="none"/>
        </w:rPr>
        <w:t>文件获取方式、时间、地点：</w:t>
      </w:r>
    </w:p>
    <w:p>
      <w:pPr>
        <w:spacing w:line="360" w:lineRule="auto"/>
        <w:ind w:firstLine="480" w:firstLineChars="200"/>
        <w:rPr>
          <w:color w:val="auto"/>
          <w:sz w:val="24"/>
          <w:highlight w:val="none"/>
        </w:rPr>
      </w:pPr>
      <w:r>
        <w:rPr>
          <w:rFonts w:hint="eastAsia"/>
          <w:color w:val="auto"/>
          <w:sz w:val="24"/>
          <w:highlight w:val="none"/>
          <w:lang w:eastAsia="zh-CN"/>
        </w:rPr>
        <w:t>询比</w:t>
      </w:r>
      <w:r>
        <w:rPr>
          <w:color w:val="auto"/>
          <w:sz w:val="24"/>
          <w:highlight w:val="none"/>
        </w:rPr>
        <w:t>文件</w:t>
      </w:r>
      <w:r>
        <w:rPr>
          <w:rFonts w:hint="eastAsia"/>
          <w:color w:val="auto"/>
          <w:sz w:val="24"/>
          <w:highlight w:val="none"/>
          <w:lang w:eastAsia="zh-CN"/>
        </w:rPr>
        <w:t>、</w:t>
      </w:r>
      <w:r>
        <w:rPr>
          <w:rFonts w:hint="eastAsia"/>
          <w:color w:val="auto"/>
          <w:sz w:val="24"/>
          <w:highlight w:val="none"/>
          <w:lang w:val="en-US" w:eastAsia="zh-CN"/>
        </w:rPr>
        <w:t>工程量清单及图纸</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b/>
          <w:bCs w:val="0"/>
          <w:color w:val="auto"/>
          <w:sz w:val="24"/>
          <w:szCs w:val="28"/>
          <w:highlight w:val="none"/>
        </w:rPr>
      </w:pPr>
      <w:r>
        <w:rPr>
          <w:b/>
          <w:color w:val="auto"/>
          <w:sz w:val="24"/>
          <w:szCs w:val="28"/>
          <w:highlight w:val="none"/>
        </w:rPr>
        <w:t>八、递交响应文件</w:t>
      </w:r>
      <w:r>
        <w:rPr>
          <w:b/>
          <w:color w:val="auto"/>
          <w:sz w:val="24"/>
          <w:highlight w:val="none"/>
        </w:rPr>
        <w:t>截止时间：</w:t>
      </w:r>
      <w:bookmarkStart w:id="15" w:name="OLE_LINK10"/>
      <w:r>
        <w:rPr>
          <w:rFonts w:hint="eastAsia" w:ascii="宋体" w:hAnsi="宋体" w:eastAsia="宋体" w:cs="宋体"/>
          <w:b/>
          <w:bCs w:val="0"/>
          <w:color w:val="auto"/>
          <w:sz w:val="24"/>
          <w:highlight w:val="none"/>
          <w:lang w:val="en-US" w:eastAsia="zh-CN"/>
        </w:rPr>
        <w:t>2025</w:t>
      </w:r>
      <w:r>
        <w:rPr>
          <w:rFonts w:hint="eastAsia" w:ascii="宋体" w:hAnsi="宋体" w:eastAsia="宋体" w:cs="宋体"/>
          <w:b/>
          <w:bCs w:val="0"/>
          <w:color w:val="auto"/>
          <w:sz w:val="24"/>
          <w:highlight w:val="none"/>
        </w:rPr>
        <w:t>年</w:t>
      </w:r>
      <w:r>
        <w:rPr>
          <w:rFonts w:hint="eastAsia" w:ascii="宋体" w:hAnsi="宋体" w:eastAsia="宋体" w:cs="宋体"/>
          <w:b/>
          <w:bCs w:val="0"/>
          <w:color w:val="auto"/>
          <w:sz w:val="24"/>
          <w:highlight w:val="none"/>
          <w:lang w:val="en-US" w:eastAsia="zh-CN"/>
        </w:rPr>
        <w:t xml:space="preserve"> </w:t>
      </w:r>
      <w:r>
        <w:rPr>
          <w:rFonts w:hint="eastAsia" w:ascii="宋体" w:hAnsi="宋体" w:cs="宋体"/>
          <w:b/>
          <w:bCs w:val="0"/>
          <w:color w:val="auto"/>
          <w:sz w:val="24"/>
          <w:highlight w:val="none"/>
          <w:lang w:val="en-US" w:eastAsia="zh-CN"/>
        </w:rPr>
        <w:t>7</w:t>
      </w:r>
      <w:r>
        <w:rPr>
          <w:rFonts w:hint="eastAsia" w:ascii="宋体" w:hAnsi="宋体" w:eastAsia="宋体" w:cs="宋体"/>
          <w:b/>
          <w:bCs w:val="0"/>
          <w:color w:val="auto"/>
          <w:sz w:val="24"/>
          <w:highlight w:val="none"/>
        </w:rPr>
        <w:t>月</w:t>
      </w:r>
      <w:r>
        <w:rPr>
          <w:rFonts w:hint="eastAsia" w:ascii="宋体" w:hAnsi="宋体" w:cs="宋体"/>
          <w:b/>
          <w:bCs w:val="0"/>
          <w:color w:val="auto"/>
          <w:sz w:val="24"/>
          <w:highlight w:val="none"/>
          <w:lang w:val="en-US" w:eastAsia="zh-CN"/>
        </w:rPr>
        <w:t>10</w:t>
      </w:r>
      <w:r>
        <w:rPr>
          <w:rFonts w:hint="eastAsia" w:ascii="宋体" w:hAnsi="宋体" w:eastAsia="宋体" w:cs="宋体"/>
          <w:b/>
          <w:bCs w:val="0"/>
          <w:color w:val="auto"/>
          <w:sz w:val="24"/>
          <w:highlight w:val="none"/>
          <w:lang w:val="en-US" w:eastAsia="zh-CN"/>
        </w:rPr>
        <w:t xml:space="preserve"> </w:t>
      </w:r>
      <w:r>
        <w:rPr>
          <w:rFonts w:hint="eastAsia" w:ascii="宋体" w:hAnsi="宋体" w:eastAsia="宋体" w:cs="宋体"/>
          <w:b/>
          <w:bCs w:val="0"/>
          <w:color w:val="auto"/>
          <w:sz w:val="24"/>
          <w:highlight w:val="none"/>
        </w:rPr>
        <w:t>日</w:t>
      </w:r>
      <w:r>
        <w:rPr>
          <w:rFonts w:hint="eastAsia" w:ascii="宋体" w:hAnsi="宋体" w:eastAsia="宋体" w:cs="宋体"/>
          <w:b/>
          <w:bCs w:val="0"/>
          <w:color w:val="auto"/>
          <w:sz w:val="24"/>
          <w:highlight w:val="none"/>
          <w:lang w:val="en-US" w:eastAsia="zh-CN"/>
        </w:rPr>
        <w:t>09</w:t>
      </w:r>
      <w:r>
        <w:rPr>
          <w:rFonts w:hint="eastAsia" w:ascii="宋体" w:hAnsi="宋体" w:eastAsia="宋体" w:cs="宋体"/>
          <w:b/>
          <w:bCs w:val="0"/>
          <w:color w:val="auto"/>
          <w:sz w:val="24"/>
          <w:highlight w:val="none"/>
        </w:rPr>
        <w:t>:</w:t>
      </w:r>
      <w:r>
        <w:rPr>
          <w:rFonts w:hint="eastAsia" w:ascii="宋体" w:hAnsi="宋体" w:eastAsia="宋体" w:cs="宋体"/>
          <w:b/>
          <w:bCs w:val="0"/>
          <w:color w:val="auto"/>
          <w:sz w:val="24"/>
          <w:highlight w:val="none"/>
          <w:lang w:val="en-US" w:eastAsia="zh-CN"/>
        </w:rPr>
        <w:t>30</w:t>
      </w:r>
      <w:r>
        <w:rPr>
          <w:b/>
          <w:bCs w:val="0"/>
          <w:color w:val="auto"/>
          <w:sz w:val="24"/>
          <w:szCs w:val="28"/>
          <w:highlight w:val="none"/>
        </w:rPr>
        <w:t>（北京时间）。</w:t>
      </w:r>
      <w:bookmarkEnd w:id="15"/>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7"/>
          <w:rFonts w:hint="eastAsia" w:ascii="宋体" w:hAnsi="宋体" w:eastAsia="宋体" w:cs="宋体"/>
          <w:b/>
          <w:bCs/>
          <w:color w:val="auto"/>
          <w:sz w:val="24"/>
          <w:szCs w:val="24"/>
          <w:highlight w:val="none"/>
          <w:u w:val="none"/>
          <w:lang w:eastAsia="zh-CN"/>
        </w:rPr>
        <w:t>□</w:t>
      </w:r>
      <w:r>
        <w:rPr>
          <w:rStyle w:val="17"/>
          <w:rFonts w:hint="eastAsia" w:ascii="宋体" w:hAnsi="宋体" w:eastAsia="宋体" w:cs="宋体"/>
          <w:bCs/>
          <w:color w:val="auto"/>
          <w:sz w:val="24"/>
          <w:szCs w:val="24"/>
          <w:highlight w:val="none"/>
          <w:u w:val="none"/>
        </w:rPr>
        <w:t>本次采购</w:t>
      </w:r>
      <w:r>
        <w:rPr>
          <w:rStyle w:val="17"/>
          <w:rFonts w:hint="eastAsia" w:ascii="宋体" w:hAnsi="宋体" w:eastAsia="宋体" w:cs="宋体"/>
          <w:bCs/>
          <w:color w:val="auto"/>
          <w:sz w:val="24"/>
          <w:szCs w:val="24"/>
          <w:highlight w:val="none"/>
          <w:u w:val="none"/>
          <w:lang w:val="en-US" w:eastAsia="zh-CN"/>
        </w:rPr>
        <w:t>只</w:t>
      </w:r>
      <w:r>
        <w:rPr>
          <w:rStyle w:val="17"/>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17"/>
          <w:rFonts w:hint="eastAsia" w:ascii="宋体" w:hAnsi="宋体" w:cs="宋体"/>
          <w:bCs/>
          <w:color w:val="auto"/>
          <w:sz w:val="24"/>
          <w:szCs w:val="24"/>
          <w:highlight w:val="none"/>
          <w:u w:val="none"/>
          <w:lang w:eastAsia="zh-CN"/>
        </w:rPr>
        <w:t>询比</w:t>
      </w:r>
      <w:r>
        <w:rPr>
          <w:rStyle w:val="17"/>
          <w:rFonts w:hint="eastAsia" w:ascii="宋体" w:hAnsi="宋体" w:eastAsia="宋体" w:cs="宋体"/>
          <w:bCs/>
          <w:color w:val="auto"/>
          <w:sz w:val="24"/>
          <w:szCs w:val="24"/>
          <w:highlight w:val="none"/>
          <w:u w:val="none"/>
        </w:rPr>
        <w:t>文件要求签章的彩色扫描件，在递交响应文件截止时间前送达</w:t>
      </w:r>
      <w:r>
        <w:rPr>
          <w:rStyle w:val="17"/>
          <w:rFonts w:hint="eastAsia" w:ascii="宋体" w:hAnsi="宋体" w:eastAsia="宋体" w:cs="宋体"/>
          <w:bCs/>
          <w:color w:val="auto"/>
          <w:sz w:val="24"/>
          <w:szCs w:val="24"/>
          <w:highlight w:val="none"/>
          <w:u w:val="none"/>
          <w:lang w:val="en-US" w:eastAsia="zh-CN"/>
        </w:rPr>
        <w:t>lzshengjiang</w:t>
      </w:r>
      <w:r>
        <w:rPr>
          <w:rStyle w:val="17"/>
          <w:rFonts w:hint="eastAsia" w:ascii="宋体" w:hAnsi="宋体" w:eastAsia="宋体" w:cs="宋体"/>
          <w:bCs/>
          <w:color w:val="auto"/>
          <w:sz w:val="24"/>
          <w:szCs w:val="24"/>
          <w:highlight w:val="none"/>
          <w:u w:val="none"/>
        </w:rPr>
        <w:t>@163.com，否则响应文件无效。</w:t>
      </w:r>
      <w:r>
        <w:rPr>
          <w:rStyle w:val="17"/>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7"/>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7"/>
          <w:rFonts w:hint="eastAsia" w:ascii="宋体" w:hAnsi="宋体" w:eastAsia="宋体" w:cs="宋体"/>
          <w:bCs/>
          <w:color w:val="auto"/>
          <w:sz w:val="24"/>
          <w:szCs w:val="24"/>
          <w:highlight w:val="none"/>
          <w:u w:val="none"/>
        </w:rPr>
        <w:t>电子邮箱</w:t>
      </w:r>
      <w:r>
        <w:rPr>
          <w:rStyle w:val="17"/>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7"/>
          <w:rFonts w:hint="eastAsia" w:ascii="宋体" w:hAnsi="宋体" w:eastAsia="宋体" w:cs="宋体"/>
          <w:bCs/>
          <w:color w:val="auto"/>
          <w:sz w:val="24"/>
          <w:szCs w:val="24"/>
          <w:highlight w:val="none"/>
          <w:u w:val="none"/>
        </w:rPr>
        <w:t>电子邮箱递交的响应文件必须是按</w:t>
      </w:r>
      <w:r>
        <w:rPr>
          <w:rStyle w:val="17"/>
          <w:rFonts w:hint="eastAsia" w:ascii="宋体" w:hAnsi="宋体" w:cs="宋体"/>
          <w:bCs/>
          <w:color w:val="auto"/>
          <w:sz w:val="24"/>
          <w:szCs w:val="24"/>
          <w:highlight w:val="none"/>
          <w:u w:val="none"/>
          <w:lang w:eastAsia="zh-CN"/>
        </w:rPr>
        <w:t>询比</w:t>
      </w:r>
      <w:r>
        <w:rPr>
          <w:rStyle w:val="17"/>
          <w:rFonts w:hint="eastAsia" w:ascii="宋体" w:hAnsi="宋体" w:eastAsia="宋体" w:cs="宋体"/>
          <w:bCs/>
          <w:color w:val="auto"/>
          <w:sz w:val="24"/>
          <w:szCs w:val="24"/>
          <w:highlight w:val="none"/>
          <w:u w:val="none"/>
        </w:rPr>
        <w:t>文件要求签章的彩色扫描件，在递交响应文件截止时间前送达lz</w:t>
      </w:r>
      <w:r>
        <w:rPr>
          <w:rStyle w:val="17"/>
          <w:rFonts w:hint="eastAsia" w:ascii="宋体" w:hAnsi="宋体" w:eastAsia="宋体" w:cs="宋体"/>
          <w:bCs/>
          <w:color w:val="auto"/>
          <w:sz w:val="24"/>
          <w:szCs w:val="24"/>
          <w:highlight w:val="none"/>
          <w:u w:val="none"/>
          <w:lang w:val="en-US" w:eastAsia="zh-CN"/>
        </w:rPr>
        <w:t>shengjiang</w:t>
      </w:r>
      <w:r>
        <w:rPr>
          <w:rStyle w:val="17"/>
          <w:rFonts w:hint="eastAsia" w:ascii="宋体" w:hAnsi="宋体" w:eastAsia="宋体" w:cs="宋体"/>
          <w:bCs/>
          <w:color w:val="auto"/>
          <w:sz w:val="24"/>
          <w:szCs w:val="24"/>
          <w:highlight w:val="none"/>
          <w:u w:val="none"/>
        </w:rPr>
        <w:t>@163.com，否则响应文件无效。</w:t>
      </w:r>
      <w:r>
        <w:rPr>
          <w:rStyle w:val="17"/>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询比</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s="Times New Roman"/>
          <w:color w:val="auto"/>
          <w:sz w:val="24"/>
          <w:highlight w:val="none"/>
          <w:lang w:val="en-US" w:eastAsia="zh-CN"/>
        </w:rPr>
        <w:t>泸州兴阳建川实业有限公司</w:t>
      </w:r>
      <w:r>
        <w:rPr>
          <w:color w:val="auto"/>
          <w:sz w:val="24"/>
          <w:highlight w:val="non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bCs/>
          <w:color w:val="auto"/>
          <w:sz w:val="24"/>
          <w:highlight w:val="none"/>
        </w:rPr>
        <w:t>通讯地址</w:t>
      </w:r>
      <w:r>
        <w:rPr>
          <w:rFonts w:hint="eastAsia"/>
          <w:bCs/>
          <w:color w:val="auto"/>
          <w:sz w:val="24"/>
          <w:highlight w:val="none"/>
          <w:lang w:eastAsia="zh-CN"/>
        </w:rPr>
        <w:t>：</w:t>
      </w:r>
      <w:r>
        <w:rPr>
          <w:rFonts w:hint="eastAsia" w:ascii="宋体" w:hAnsi="宋体" w:cs="宋体"/>
          <w:sz w:val="24"/>
          <w:szCs w:val="24"/>
        </w:rPr>
        <w:t>泸州市江阳区张坝西门景区内综合楼</w:t>
      </w:r>
      <w:r>
        <w:rPr>
          <w:rFonts w:hint="eastAsia" w:ascii="宋体" w:hAnsi="宋体" w:cs="宋体"/>
          <w:sz w:val="24"/>
          <w:szCs w:val="24"/>
          <w:lang w:val="en-US" w:eastAsia="zh-CN"/>
        </w:rPr>
        <w:t>1楼</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auto"/>
          <w:sz w:val="24"/>
          <w:highlight w:val="none"/>
        </w:rPr>
      </w:pPr>
      <w:bookmarkStart w:id="16" w:name="OLE_LINK14"/>
      <w:r>
        <w:rPr>
          <w:color w:val="auto"/>
          <w:sz w:val="24"/>
          <w:highlight w:val="none"/>
        </w:rPr>
        <w:t>联系人：</w:t>
      </w:r>
      <w:r>
        <w:rPr>
          <w:rFonts w:hint="eastAsia"/>
          <w:color w:val="auto"/>
          <w:sz w:val="24"/>
          <w:highlight w:val="none"/>
          <w:lang w:val="en-US" w:eastAsia="zh-CN"/>
        </w:rPr>
        <w:t>袁先生</w:t>
      </w:r>
      <w:r>
        <w:rPr>
          <w:color w:val="auto"/>
          <w:sz w:val="24"/>
          <w:highlight w:val="none"/>
        </w:rPr>
        <w:t xml:space="preserve"> </w:t>
      </w:r>
    </w:p>
    <w:p>
      <w:pPr>
        <w:pStyle w:val="22"/>
        <w:ind w:firstLine="480"/>
        <w:jc w:val="both"/>
        <w:rPr>
          <w:rFonts w:hint="eastAsia" w:ascii="宋体" w:hAnsi="宋体" w:eastAsia="宋体" w:cs="宋体"/>
          <w:color w:val="auto"/>
          <w:sz w:val="24"/>
          <w:szCs w:val="24"/>
          <w:highlight w:val="none"/>
        </w:rPr>
      </w:pPr>
      <w:r>
        <w:rPr>
          <w:color w:val="auto"/>
          <w:sz w:val="24"/>
          <w:highlight w:val="none"/>
        </w:rPr>
        <w:t>联系电话：</w:t>
      </w:r>
      <w:r>
        <w:rPr>
          <w:rFonts w:hint="eastAsia" w:ascii="宋体" w:hAnsi="宋体" w:eastAsia="宋体" w:cs="宋体"/>
          <w:color w:val="auto"/>
          <w:sz w:val="24"/>
          <w:szCs w:val="24"/>
          <w:highlight w:val="none"/>
          <w:lang w:val="en-US" w:eastAsia="zh-CN"/>
        </w:rPr>
        <w:t>0830-6522549</w:t>
      </w:r>
      <w:r>
        <w:rPr>
          <w:rFonts w:hint="eastAsia" w:ascii="宋体" w:hAnsi="宋体" w:eastAsia="宋体" w:cs="宋体"/>
          <w:color w:val="auto"/>
          <w:sz w:val="24"/>
          <w:szCs w:val="24"/>
          <w:highlight w:val="none"/>
        </w:rPr>
        <w:t xml:space="preserve"> </w:t>
      </w:r>
    </w:p>
    <w:bookmarkEnd w:id="16"/>
    <w:p>
      <w:pPr>
        <w:pStyle w:val="22"/>
        <w:ind w:firstLine="480"/>
        <w:jc w:val="both"/>
        <w:rPr>
          <w:color w:val="auto"/>
          <w:sz w:val="24"/>
          <w:highlight w:val="none"/>
        </w:rPr>
      </w:pPr>
      <w:r>
        <w:rPr>
          <w:rFonts w:hint="eastAsia" w:ascii="宋体" w:hAnsi="宋体" w:eastAsia="宋体" w:cs="宋体"/>
          <w:color w:val="auto"/>
          <w:sz w:val="24"/>
          <w:szCs w:val="24"/>
          <w:highlight w:val="none"/>
          <w:lang w:val="en-US" w:eastAsia="zh-CN"/>
        </w:rPr>
        <w:t>监督电话：</w:t>
      </w:r>
      <w:r>
        <w:rPr>
          <w:rFonts w:hint="eastAsia" w:ascii="宋体" w:hAnsi="宋体" w:eastAsia="宋体" w:cs="宋体"/>
          <w:color w:val="auto"/>
          <w:sz w:val="24"/>
          <w:szCs w:val="24"/>
          <w:highlight w:val="none"/>
          <w:lang w:val="zh-CN"/>
        </w:rPr>
        <w:t>0830-</w:t>
      </w:r>
      <w:r>
        <w:rPr>
          <w:rFonts w:hint="eastAsia" w:ascii="宋体" w:hAnsi="宋体" w:eastAsia="宋体" w:cs="宋体"/>
          <w:color w:val="auto"/>
          <w:sz w:val="24"/>
          <w:szCs w:val="24"/>
          <w:highlight w:val="none"/>
          <w:lang w:val="en-US" w:eastAsia="zh-CN"/>
        </w:rPr>
        <w:t>6523011</w:t>
      </w:r>
      <w:r>
        <w:rPr>
          <w:rFonts w:hint="eastAsia" w:ascii="宋体" w:hAnsi="宋体" w:eastAsia="宋体" w:cs="宋体"/>
          <w:color w:val="auto"/>
          <w:sz w:val="24"/>
          <w:szCs w:val="24"/>
          <w:highlight w:val="none"/>
        </w:rPr>
        <w:t xml:space="preserve">  </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 </w:t>
      </w:r>
    </w:p>
    <w:p>
      <w:pPr>
        <w:pStyle w:val="22"/>
        <w:ind w:firstLine="5760" w:firstLineChars="2400"/>
        <w:jc w:val="both"/>
        <w:rPr>
          <w:rFonts w:hint="eastAsia" w:ascii="宋体" w:hAnsi="宋体" w:eastAsia="宋体" w:cs="宋体"/>
          <w:color w:val="auto"/>
          <w:sz w:val="24"/>
          <w:szCs w:val="24"/>
          <w:highlight w:val="none"/>
          <w:lang w:val="en-US" w:eastAsia="zh-CN"/>
        </w:rPr>
      </w:pPr>
    </w:p>
    <w:p>
      <w:pPr>
        <w:pStyle w:val="22"/>
        <w:ind w:firstLine="5760" w:firstLineChars="2400"/>
        <w:jc w:val="both"/>
        <w:rPr>
          <w:rFonts w:hint="eastAsia"/>
          <w:color w:val="auto"/>
          <w:sz w:val="36"/>
          <w:szCs w:val="36"/>
          <w:highlight w:val="none"/>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 xml:space="preserve">年 </w:t>
      </w:r>
      <w:r>
        <w:rPr>
          <w:rFonts w:hint="eastAsia" w:ascii="宋体" w:hAnsi="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36"/>
          <w:szCs w:val="36"/>
          <w:highlight w:val="none"/>
        </w:rPr>
        <w:br w:type="page"/>
      </w:r>
      <w:bookmarkStart w:id="17" w:name="_Toc8257"/>
      <w:bookmarkStart w:id="18" w:name="_Toc91771147"/>
      <w:r>
        <w:rPr>
          <w:rFonts w:hint="eastAsia"/>
          <w:color w:val="auto"/>
          <w:sz w:val="36"/>
          <w:szCs w:val="36"/>
          <w:highlight w:val="none"/>
          <w:lang w:val="en-US" w:eastAsia="zh-CN"/>
        </w:rPr>
        <w:t xml:space="preserve">                </w:t>
      </w:r>
      <w:r>
        <w:rPr>
          <w:rFonts w:hint="eastAsia" w:ascii="黑体" w:hAnsi="黑体" w:eastAsia="黑体"/>
          <w:color w:val="auto"/>
          <w:sz w:val="36"/>
          <w:highlight w:val="none"/>
        </w:rPr>
        <w:t xml:space="preserve">第二章 </w:t>
      </w:r>
      <w:r>
        <w:rPr>
          <w:rFonts w:hint="eastAsia" w:ascii="黑体" w:hAnsi="黑体" w:eastAsia="黑体"/>
          <w:color w:val="auto"/>
          <w:sz w:val="36"/>
          <w:highlight w:val="none"/>
          <w:lang w:eastAsia="zh-CN"/>
        </w:rPr>
        <w:t>询比</w:t>
      </w:r>
      <w:r>
        <w:rPr>
          <w:rFonts w:hint="eastAsia" w:ascii="黑体" w:hAnsi="黑体" w:eastAsia="黑体"/>
          <w:color w:val="auto"/>
          <w:sz w:val="36"/>
          <w:highlight w:val="none"/>
        </w:rPr>
        <w:t>须知</w:t>
      </w:r>
      <w:bookmarkEnd w:id="17"/>
      <w:bookmarkEnd w:id="18"/>
    </w:p>
    <w:p>
      <w:pPr>
        <w:spacing w:after="240" w:afterLines="100"/>
        <w:jc w:val="center"/>
        <w:outlineLvl w:val="1"/>
        <w:rPr>
          <w:rFonts w:hint="eastAsia" w:ascii="宋体" w:hAnsi="宋体"/>
          <w:b/>
          <w:color w:val="auto"/>
          <w:sz w:val="32"/>
          <w:highlight w:val="none"/>
        </w:rPr>
      </w:pPr>
      <w:bookmarkStart w:id="19" w:name="_Toc17277"/>
      <w:bookmarkStart w:id="20" w:name="_Toc91771148"/>
      <w:r>
        <w:rPr>
          <w:rFonts w:hint="eastAsia" w:ascii="宋体" w:hAnsi="宋体"/>
          <w:b/>
          <w:color w:val="auto"/>
          <w:sz w:val="32"/>
          <w:highlight w:val="none"/>
        </w:rPr>
        <w:t>一、供应商须知前附表</w:t>
      </w:r>
      <w:bookmarkEnd w:id="19"/>
      <w:bookmarkEnd w:id="20"/>
    </w:p>
    <w:tbl>
      <w:tblPr>
        <w:tblStyle w:val="14"/>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确定邀请询比的供应商数量和方式</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本次询比邀请的供应商数量：无限制；</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的方式邀请参加询比的供应商。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采购预算：5841839.23</w:t>
            </w:r>
            <w:r>
              <w:rPr>
                <w:rFonts w:hint="eastAsia"/>
                <w:color w:val="auto"/>
                <w:highlight w:val="none"/>
                <w:lang w:val="en-US" w:eastAsia="zh-CN"/>
              </w:rPr>
              <w:t>元 ，其中暂列金为 222519.97元，规费为110578.13元，安全文明施工费为 194210.02元</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01"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3"/>
              <w:spacing w:line="300" w:lineRule="auto"/>
              <w:ind w:left="38"/>
              <w:jc w:val="center"/>
              <w:rPr>
                <w:rFonts w:hint="default" w:eastAsia="宋体"/>
                <w:color w:val="auto"/>
                <w:highlight w:val="none"/>
                <w:lang w:val="en-US" w:eastAsia="zh-CN"/>
              </w:rPr>
            </w:pPr>
            <w:r>
              <w:rPr>
                <w:rFonts w:hint="eastAsia"/>
                <w:color w:val="auto"/>
                <w:highlight w:val="none"/>
                <w:lang w:val="en-US" w:eastAsia="zh-CN"/>
              </w:rPr>
              <w:t>固定价</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en-US" w:eastAsia="zh-CN"/>
              </w:rPr>
              <w:t>固定价</w:t>
            </w:r>
            <w:r>
              <w:rPr>
                <w:rFonts w:hint="eastAsia"/>
                <w:color w:val="auto"/>
                <w:highlight w:val="none"/>
                <w:lang w:val="zh-CN"/>
              </w:rPr>
              <w:t>：</w:t>
            </w:r>
            <w:r>
              <w:rPr>
                <w:rFonts w:hint="eastAsia"/>
                <w:b/>
                <w:bCs/>
                <w:color w:val="auto"/>
                <w:sz w:val="24"/>
                <w:highlight w:val="none"/>
                <w:lang w:val="en-US" w:eastAsia="zh-CN"/>
              </w:rPr>
              <w:t>采用固定综合单价结算方式</w:t>
            </w:r>
            <w:r>
              <w:rPr>
                <w:rFonts w:hint="eastAsia" w:ascii="宋体" w:hAnsi="宋体" w:eastAsia="宋体" w:cs="宋体"/>
                <w:b/>
                <w:bCs/>
                <w:color w:val="auto"/>
                <w:sz w:val="24"/>
                <w:highlight w:val="none"/>
              </w:rPr>
              <w:t>（</w:t>
            </w:r>
            <w:r>
              <w:rPr>
                <w:rFonts w:hint="eastAsia"/>
                <w:b/>
                <w:bCs/>
                <w:color w:val="auto"/>
                <w:sz w:val="24"/>
                <w:highlight w:val="none"/>
                <w:lang w:val="en-US" w:eastAsia="zh-CN"/>
              </w:rPr>
              <w:t>综合单价</w:t>
            </w:r>
            <w:r>
              <w:rPr>
                <w:rFonts w:hint="eastAsia" w:ascii="宋体" w:hAnsi="宋体" w:eastAsia="宋体" w:cs="宋体"/>
                <w:b/>
                <w:bCs/>
                <w:color w:val="auto"/>
                <w:sz w:val="24"/>
                <w:highlight w:val="none"/>
              </w:rPr>
              <w:t>包括分部分项和单价措施</w:t>
            </w:r>
            <w:r>
              <w:rPr>
                <w:rFonts w:hint="eastAsia" w:ascii="宋体" w:hAnsi="宋体" w:eastAsia="宋体" w:cs="宋体"/>
                <w:color w:val="auto"/>
                <w:sz w:val="24"/>
                <w:highlight w:val="none"/>
                <w:lang w:eastAsia="zh-CN"/>
              </w:rPr>
              <w:t>）</w:t>
            </w:r>
            <w:r>
              <w:rPr>
                <w:rFonts w:hint="eastAsia"/>
                <w:color w:val="auto"/>
                <w:sz w:val="24"/>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联合体询比</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bookmarkStart w:id="21" w:name="OLE_LINK18"/>
            <w:r>
              <w:rPr>
                <w:rFonts w:hint="eastAsia"/>
                <w:b/>
                <w:bCs/>
                <w:color w:val="auto"/>
                <w:highlight w:val="none"/>
                <w:lang w:eastAsia="zh-CN"/>
              </w:rPr>
              <w:t>☑</w:t>
            </w:r>
            <w:bookmarkEnd w:id="21"/>
            <w:r>
              <w:rPr>
                <w:rFonts w:hint="eastAsia"/>
                <w:color w:val="auto"/>
                <w:highlight w:val="none"/>
                <w:lang w:val="zh-CN"/>
              </w:rPr>
              <w:t>不接受</w:t>
            </w:r>
          </w:p>
          <w:p>
            <w:pPr>
              <w:pStyle w:val="23"/>
              <w:spacing w:line="300" w:lineRule="auto"/>
              <w:ind w:firstLine="240" w:firstLineChars="100"/>
              <w:jc w:val="both"/>
              <w:rPr>
                <w:rFonts w:hint="eastAsia"/>
                <w:color w:val="auto"/>
                <w:highlight w:val="none"/>
                <w:lang w:val="zh-CN"/>
              </w:rPr>
            </w:pPr>
            <w:r>
              <w:rPr>
                <w:rFonts w:hint="eastAsia"/>
                <w:i/>
                <w:iCs/>
                <w:color w:val="auto"/>
                <w:highlight w:val="none"/>
                <w:lang w:val="zh-CN"/>
              </w:rPr>
              <w:t>注：接受联合体的，应增加对联合体的要求。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3"/>
              <w:spacing w:line="300" w:lineRule="auto"/>
              <w:ind w:left="38" w:leftChars="18"/>
              <w:jc w:val="center"/>
              <w:rPr>
                <w:rFonts w:hint="eastAsia"/>
                <w:color w:val="auto"/>
                <w:highlight w:val="none"/>
              </w:rPr>
            </w:pPr>
            <w:r>
              <w:rPr>
                <w:rFonts w:hint="eastAsia"/>
                <w:color w:val="auto"/>
                <w:highlight w:val="none"/>
                <w:lang w:val="zh-CN"/>
              </w:rPr>
              <w:t>响应文件包括</w:t>
            </w:r>
            <w:r>
              <w:rPr>
                <w:rFonts w:hint="eastAsia"/>
                <w:color w:val="auto"/>
                <w:highlight w:val="none"/>
              </w:rPr>
              <w:t xml:space="preserve">     </w:t>
            </w:r>
          </w:p>
          <w:p>
            <w:pPr>
              <w:pStyle w:val="23"/>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3"/>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89"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询比响应文件要求</w:t>
            </w:r>
          </w:p>
        </w:tc>
        <w:tc>
          <w:tcPr>
            <w:tcW w:w="6496" w:type="dxa"/>
            <w:noWrap w:val="0"/>
            <w:vAlign w:val="center"/>
          </w:tcPr>
          <w:p>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按询比响应文件要求编写，并签字盖章</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3"/>
              <w:spacing w:line="300" w:lineRule="auto"/>
              <w:ind w:firstLine="241" w:firstLineChars="100"/>
              <w:rPr>
                <w:rFonts w:hint="eastAsia"/>
                <w:color w:val="auto"/>
                <w:highlight w:val="none"/>
                <w:lang w:val="zh-CN"/>
              </w:rPr>
            </w:pPr>
            <w:r>
              <w:rPr>
                <w:rFonts w:hint="eastAsia"/>
                <w:b/>
                <w:bCs/>
                <w:color w:val="auto"/>
                <w:highlight w:val="none"/>
              </w:rPr>
              <w:t>□</w:t>
            </w:r>
            <w:r>
              <w:rPr>
                <w:rFonts w:hint="eastAsia"/>
                <w:color w:val="auto"/>
                <w:highlight w:val="none"/>
                <w:lang w:val="en-US" w:eastAsia="zh-CN"/>
              </w:rPr>
              <w:t>综合评分法</w:t>
            </w:r>
            <w:r>
              <w:rPr>
                <w:rFonts w:hint="eastAsia"/>
                <w:color w:val="auto"/>
                <w:highlight w:val="none"/>
                <w:lang w:val="zh-CN"/>
              </w:rPr>
              <w:t>。</w:t>
            </w:r>
          </w:p>
          <w:p>
            <w:pPr>
              <w:pStyle w:val="23"/>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评定分离法。</w:t>
            </w:r>
          </w:p>
          <w:p>
            <w:pPr>
              <w:pStyle w:val="23"/>
              <w:spacing w:line="300" w:lineRule="auto"/>
              <w:ind w:firstLine="241" w:firstLineChars="100"/>
              <w:rPr>
                <w:rFonts w:hint="default"/>
                <w:color w:val="auto"/>
                <w:highlight w:val="none"/>
                <w:lang w:val="en-US"/>
              </w:rPr>
            </w:pPr>
            <w:r>
              <w:rPr>
                <w:rFonts w:hint="eastAsia"/>
                <w:b/>
                <w:bCs/>
                <w:color w:val="auto"/>
                <w:highlight w:val="none"/>
                <w:lang w:eastAsia="zh-CN"/>
              </w:rPr>
              <w:t>☑</w:t>
            </w:r>
            <w:r>
              <w:rPr>
                <w:rFonts w:hint="eastAsia"/>
                <w:b/>
                <w:bCs/>
                <w:color w:val="auto"/>
                <w:highlight w:val="none"/>
                <w:lang w:val="en-US" w:eastAsia="zh-CN"/>
              </w:rPr>
              <w:t>随机抽取法（抽取后并通过评审的供应商为最终中选供应商）</w:t>
            </w:r>
          </w:p>
          <w:p>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3"/>
              <w:spacing w:line="300" w:lineRule="auto"/>
              <w:ind w:firstLine="241" w:firstLineChars="100"/>
              <w:rPr>
                <w:rFonts w:hint="default"/>
                <w:color w:val="auto"/>
                <w:highlight w:val="none"/>
                <w:lang w:val="en-US"/>
              </w:rPr>
            </w:pPr>
            <w:bookmarkStart w:id="22" w:name="OLE_LINK2"/>
            <w:r>
              <w:rPr>
                <w:rFonts w:hint="eastAsia"/>
                <w:b/>
                <w:bCs/>
                <w:color w:val="auto"/>
                <w:highlight w:val="none"/>
                <w:lang w:eastAsia="zh-CN"/>
              </w:rPr>
              <w:t>☑</w:t>
            </w:r>
            <w:bookmarkEnd w:id="22"/>
            <w:r>
              <w:rPr>
                <w:rFonts w:hint="eastAsia"/>
                <w:color w:val="auto"/>
                <w:highlight w:val="none"/>
                <w:lang w:val="en-US" w:eastAsia="zh-CN"/>
              </w:rPr>
              <w:t>固定单价</w:t>
            </w:r>
            <w:r>
              <w:rPr>
                <w:rFonts w:hint="eastAsia"/>
                <w:color w:val="auto"/>
                <w:highlight w:val="none"/>
                <w:lang w:val="zh-CN"/>
              </w:rPr>
              <w:t>。</w:t>
            </w:r>
          </w:p>
          <w:p>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询比结果公告</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询比结果在全国公共资源交易平台（四川省泸州市）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询比保证金</w:t>
            </w:r>
          </w:p>
        </w:tc>
        <w:tc>
          <w:tcPr>
            <w:tcW w:w="6496" w:type="dxa"/>
            <w:noWrap w:val="0"/>
            <w:vAlign w:val="center"/>
          </w:tcPr>
          <w:p>
            <w:pPr>
              <w:pStyle w:val="23"/>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50000</w:t>
            </w:r>
            <w:r>
              <w:rPr>
                <w:rFonts w:hint="eastAsia"/>
                <w:color w:val="auto"/>
                <w:highlight w:val="none"/>
                <w:lang w:bidi="ar"/>
              </w:rPr>
              <w:t>元（大写：</w:t>
            </w:r>
            <w:r>
              <w:rPr>
                <w:rFonts w:hint="eastAsia"/>
                <w:color w:val="auto"/>
                <w:highlight w:val="none"/>
                <w:lang w:val="en-US" w:eastAsia="zh-CN" w:bidi="ar"/>
              </w:rPr>
              <w:t>伍万元整</w:t>
            </w:r>
            <w:r>
              <w:rPr>
                <w:rFonts w:hint="eastAsia"/>
                <w:color w:val="auto"/>
                <w:highlight w:val="none"/>
                <w:lang w:bidi="ar"/>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（注：询比保证金收取额不能超过采购项目预算金额的</w:t>
            </w:r>
            <w:r>
              <w:rPr>
                <w:rFonts w:hint="eastAsia"/>
                <w:color w:val="auto"/>
                <w:highlight w:val="none"/>
                <w:lang w:val="en-US" w:eastAsia="zh-CN"/>
              </w:rPr>
              <w:t>1</w:t>
            </w:r>
            <w:r>
              <w:rPr>
                <w:rFonts w:hint="eastAsia"/>
                <w:color w:val="auto"/>
                <w:highlight w:val="none"/>
                <w:lang w:val="zh-CN"/>
              </w:rPr>
              <w:t>%）。</w:t>
            </w:r>
          </w:p>
          <w:p>
            <w:pPr>
              <w:spacing w:line="300" w:lineRule="auto"/>
              <w:ind w:firstLine="240" w:firstLineChars="100"/>
              <w:rPr>
                <w:color w:val="auto"/>
                <w:highlight w:val="none"/>
              </w:rPr>
            </w:pPr>
            <w:bookmarkStart w:id="23" w:name="OLE_LINK42"/>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缴纳银行保函的供应商须将银行保函原件附于询比文件中</w:t>
            </w:r>
            <w:r>
              <w:rPr>
                <w:rFonts w:hint="eastAsia" w:ascii="宋体" w:hAnsi="宋体" w:cs="宋体"/>
                <w:color w:val="auto"/>
                <w:sz w:val="24"/>
                <w:highlight w:val="none"/>
                <w:lang w:bidi="ar"/>
              </w:rPr>
              <w:t>。</w:t>
            </w:r>
          </w:p>
          <w:bookmarkEnd w:id="23"/>
          <w:p>
            <w:pPr>
              <w:pStyle w:val="23"/>
              <w:spacing w:line="300" w:lineRule="auto"/>
              <w:ind w:firstLine="240" w:firstLineChars="100"/>
              <w:jc w:val="both"/>
              <w:rPr>
                <w:rFonts w:hint="eastAsia"/>
                <w:color w:val="auto"/>
                <w:highlight w:val="none"/>
                <w:lang w:val="zh-CN"/>
              </w:rPr>
            </w:pPr>
            <w:bookmarkStart w:id="24" w:name="OLE_LINK22"/>
            <w:r>
              <w:rPr>
                <w:rFonts w:hint="eastAsia"/>
                <w:color w:val="auto"/>
                <w:highlight w:val="none"/>
                <w:lang w:val="zh-CN"/>
              </w:rPr>
              <w:t>收款单位：</w:t>
            </w:r>
            <w:r>
              <w:rPr>
                <w:rFonts w:hint="eastAsia" w:ascii="Times New Roman" w:hAnsi="Times New Roman" w:cs="Times New Roman"/>
                <w:color w:val="auto"/>
                <w:sz w:val="24"/>
                <w:highlight w:val="none"/>
                <w:lang w:val="en-US" w:eastAsia="zh-CN"/>
              </w:rPr>
              <w:t>泸州兴阳建川实业有限公司</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bookmarkEnd w:id="24"/>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val="0"/>
                <w:color w:val="auto"/>
                <w:sz w:val="24"/>
                <w:highlight w:val="none"/>
                <w:u w:val="none"/>
                <w:lang w:val="en-US" w:eastAsia="zh-CN"/>
              </w:rPr>
              <w:t>排水防涝能力提升工程劳务等分包采购</w:t>
            </w:r>
            <w:r>
              <w:rPr>
                <w:rFonts w:hint="eastAsia"/>
                <w:b/>
                <w:bCs/>
                <w:color w:val="auto"/>
                <w:highlight w:val="none"/>
              </w:rPr>
              <w:t>”）。</w:t>
            </w:r>
            <w:r>
              <w:rPr>
                <w:rFonts w:hint="eastAsia"/>
                <w:bCs/>
                <w:color w:val="auto"/>
                <w:highlight w:val="none"/>
                <w:lang w:eastAsia="zh-CN"/>
              </w:rPr>
              <w:t>询比</w:t>
            </w:r>
            <w:r>
              <w:rPr>
                <w:rFonts w:hint="eastAsia"/>
                <w:color w:val="auto"/>
                <w:highlight w:val="none"/>
                <w:lang w:val="zh-CN"/>
              </w:rPr>
              <w:t>结束后，采购人将全额无息退还供应商保证金。</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3"/>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3"/>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pPr>
              <w:pStyle w:val="23"/>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w:t>
            </w:r>
            <w:r>
              <w:rPr>
                <w:rFonts w:hint="eastAsia"/>
                <w:color w:val="auto"/>
                <w:highlight w:val="none"/>
                <w:lang w:val="en-US" w:eastAsia="zh-CN"/>
              </w:rPr>
              <w:t>10</w:t>
            </w:r>
            <w:r>
              <w:rPr>
                <w:rFonts w:hint="eastAsia"/>
                <w:color w:val="auto"/>
                <w:highlight w:val="none"/>
                <w:lang w:val="zh-CN"/>
              </w:rPr>
              <w:t>%）。</w:t>
            </w:r>
          </w:p>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Times New Roman" w:hAnsi="Times New Roman" w:cs="Times New Roman"/>
                <w:color w:val="auto"/>
                <w:sz w:val="24"/>
                <w:highlight w:val="none"/>
                <w:lang w:val="en-US" w:eastAsia="zh-CN"/>
              </w:rPr>
              <w:t>泸州兴阳建川实业有限公司</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9" w:hRule="atLeast"/>
          <w:jc w:val="center"/>
        </w:trPr>
        <w:tc>
          <w:tcPr>
            <w:tcW w:w="677" w:type="dxa"/>
            <w:noWrap w:val="0"/>
            <w:vAlign w:val="center"/>
          </w:tcPr>
          <w:p>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3"/>
              <w:spacing w:line="300" w:lineRule="auto"/>
              <w:ind w:firstLine="241" w:firstLineChars="100"/>
              <w:jc w:val="both"/>
              <w:rPr>
                <w:rFonts w:hint="eastAsia" w:ascii="宋体" w:hAnsi="宋体" w:eastAsia="宋体" w:cs="宋体"/>
                <w:color w:val="auto"/>
                <w:sz w:val="24"/>
                <w:szCs w:val="24"/>
                <w:lang w:val="zh-CN" w:eastAsia="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9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2"/>
              <w:widowControl w:val="0"/>
              <w:autoSpaceDE w:val="0"/>
              <w:autoSpaceDN w:val="0"/>
              <w:adjustRightInd w:val="0"/>
              <w:spacing w:before="0" w:beforeAutospacing="0" w:after="0" w:afterAutospacing="0" w:line="300" w:lineRule="auto"/>
              <w:ind w:firstLine="247" w:firstLineChars="103"/>
              <w:jc w:val="both"/>
              <w:rPr>
                <w:rFonts w:hint="eastAsia"/>
                <w:color w:val="auto"/>
                <w:highlight w:val="none"/>
                <w:lang w:val="zh-CN"/>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ascii="Times New Roman" w:hAnsi="Times New Roman" w:cs="Times New Roman"/>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4"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2"/>
              <w:ind w:left="0" w:leftChars="0" w:firstLine="0" w:firstLineChars="0"/>
              <w:rPr>
                <w:rFonts w:hint="eastAsia"/>
                <w:color w:val="auto"/>
                <w:highlight w:val="none"/>
              </w:rPr>
            </w:pPr>
            <w:r>
              <w:rPr>
                <w:color w:val="auto"/>
                <w:sz w:val="24"/>
                <w:highlight w:val="none"/>
              </w:rPr>
              <w:t>联系人：</w:t>
            </w:r>
            <w:r>
              <w:rPr>
                <w:rFonts w:hint="eastAsia"/>
                <w:color w:val="auto"/>
                <w:sz w:val="24"/>
                <w:highlight w:val="none"/>
                <w:lang w:val="en-US" w:eastAsia="zh-CN"/>
              </w:rPr>
              <w:t>袁先生</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联系电话：</w:t>
            </w:r>
            <w:r>
              <w:rPr>
                <w:rFonts w:hint="eastAsia" w:ascii="宋体" w:hAnsi="宋体" w:eastAsia="宋体" w:cs="宋体"/>
                <w:color w:val="auto"/>
                <w:sz w:val="24"/>
                <w:szCs w:val="24"/>
                <w:highlight w:val="none"/>
                <w:lang w:val="en-US" w:eastAsia="zh-CN"/>
              </w:rPr>
              <w:t>0830-6522549</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en-US" w:eastAsia="zh-CN" w:bidi="ar-S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rPr>
                <w:rFonts w:hint="eastAsia"/>
                <w:color w:val="auto"/>
                <w:highlight w:val="none"/>
                <w:lang w:val="zh-CN"/>
              </w:rPr>
            </w:pPr>
            <w:r>
              <w:rPr>
                <w:rFonts w:hint="eastAsia"/>
                <w:color w:val="auto"/>
                <w:highlight w:val="none"/>
                <w:lang w:val="en-US" w:eastAsia="zh-CN"/>
              </w:rPr>
              <w:t>采购人</w:t>
            </w:r>
            <w:r>
              <w:rPr>
                <w:rFonts w:hint="eastAsia"/>
                <w:color w:val="auto"/>
                <w:highlight w:val="none"/>
                <w:lang w:val="zh-CN"/>
              </w:rPr>
              <w:t>对询比文件</w:t>
            </w:r>
            <w:r>
              <w:rPr>
                <w:rFonts w:hint="eastAsia"/>
                <w:color w:val="auto"/>
                <w:highlight w:val="none"/>
              </w:rPr>
              <w:t>、</w:t>
            </w:r>
            <w:r>
              <w:rPr>
                <w:rFonts w:hint="eastAsia"/>
                <w:color w:val="auto"/>
                <w:highlight w:val="none"/>
                <w:lang w:val="zh-CN"/>
              </w:rPr>
              <w:t>询比过程、询比结果的质疑负责答复。</w:t>
            </w:r>
          </w:p>
          <w:p>
            <w:pPr>
              <w:pStyle w:val="23"/>
              <w:spacing w:line="300" w:lineRule="auto"/>
              <w:rPr>
                <w:rFonts w:hint="eastAsia"/>
                <w:color w:val="auto"/>
                <w:highlight w:val="none"/>
                <w:lang w:val="zh-CN"/>
              </w:rPr>
            </w:pPr>
            <w:r>
              <w:rPr>
                <w:rFonts w:hint="eastAsia"/>
                <w:color w:val="auto"/>
                <w:highlight w:val="none"/>
                <w:lang w:val="zh-CN"/>
              </w:rPr>
              <w:t>注：参照《中华人民共和国政府采购法》的规定，供应商质疑不得超出询比文件、询比过程、询比结果的范围。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w:t>
            </w:r>
            <w:r>
              <w:rPr>
                <w:rFonts w:hint="eastAsia"/>
                <w:color w:val="auto"/>
                <w:highlight w:val="none"/>
                <w:lang w:val="en-US" w:eastAsia="zh-CN"/>
              </w:rPr>
              <w:t>泸州兴阳投资集团有限公司</w:t>
            </w:r>
            <w:r>
              <w:rPr>
                <w:rFonts w:hint="eastAsia"/>
                <w:color w:val="auto"/>
                <w:highlight w:val="none"/>
                <w:lang w:val="zh-CN"/>
              </w:rPr>
              <w:t>。</w:t>
            </w:r>
          </w:p>
          <w:p>
            <w:pPr>
              <w:pStyle w:val="23"/>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r>
              <w:rPr>
                <w:rFonts w:hint="eastAsia"/>
                <w:color w:val="auto"/>
                <w:highlight w:val="none"/>
                <w:lang w:val="en-US" w:eastAsia="zh-CN"/>
              </w:rPr>
              <w:t>赵先生</w:t>
            </w:r>
            <w:r>
              <w:rPr>
                <w:rFonts w:hint="eastAsia" w:eastAsia="宋体"/>
                <w:color w:val="auto"/>
                <w:highlight w:val="none"/>
                <w:lang w:val="zh-CN"/>
              </w:rPr>
              <w:t>。</w:t>
            </w:r>
          </w:p>
          <w:p>
            <w:pPr>
              <w:pStyle w:val="23"/>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联系电话：0830-</w:t>
            </w:r>
            <w:r>
              <w:rPr>
                <w:rFonts w:hint="eastAsia"/>
                <w:color w:val="auto"/>
                <w:highlight w:val="none"/>
                <w:lang w:val="en-US" w:eastAsia="zh-CN"/>
              </w:rPr>
              <w:t>6523011</w:t>
            </w:r>
            <w:r>
              <w:rPr>
                <w:rFonts w:hint="eastAsia" w:eastAsia="宋体"/>
                <w:color w:val="auto"/>
                <w:highlight w:val="none"/>
                <w:lang w:val="zh-CN"/>
              </w:rPr>
              <w:t>。</w:t>
            </w:r>
          </w:p>
          <w:p>
            <w:pPr>
              <w:pStyle w:val="23"/>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eastAsia="zh-CN"/>
              </w:rPr>
              <w:t>询比</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09</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30</w:t>
            </w:r>
            <w:r>
              <w:rPr>
                <w:color w:val="auto"/>
                <w:sz w:val="24"/>
                <w:szCs w:val="28"/>
                <w:highlight w:val="none"/>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sz w:val="24"/>
                <w:szCs w:val="24"/>
              </w:rPr>
            </w:pPr>
            <w:r>
              <w:rPr>
                <w:rFonts w:hint="eastAsia"/>
                <w:sz w:val="24"/>
                <w:szCs w:val="24"/>
              </w:rPr>
              <w:t>领取成交通知书</w:t>
            </w:r>
            <w:r>
              <w:rPr>
                <w:rFonts w:hint="eastAsia"/>
                <w:sz w:val="24"/>
                <w:szCs w:val="24"/>
                <w:lang w:val="en-US" w:eastAsia="zh-CN"/>
              </w:rPr>
              <w:t>或</w:t>
            </w:r>
            <w:r>
              <w:rPr>
                <w:rFonts w:hint="eastAsia"/>
                <w:sz w:val="24"/>
                <w:szCs w:val="24"/>
              </w:rPr>
              <w:t>接到采购人通知后</w:t>
            </w:r>
            <w:r>
              <w:rPr>
                <w:rFonts w:hint="eastAsia"/>
                <w:sz w:val="24"/>
                <w:szCs w:val="24"/>
                <w:lang w:val="en-US" w:eastAsia="zh-CN"/>
              </w:rPr>
              <w:t>10</w:t>
            </w:r>
            <w:r>
              <w:rPr>
                <w:rFonts w:hint="eastAsia"/>
                <w:sz w:val="24"/>
                <w:szCs w:val="24"/>
              </w:rPr>
              <w:t>天内签订合同；否则，视为成交供应商放弃成交，没收保证金，</w:t>
            </w:r>
            <w:r>
              <w:rPr>
                <w:rFonts w:hint="eastAsia"/>
                <w:sz w:val="24"/>
                <w:szCs w:val="24"/>
                <w:lang w:eastAsia="zh-CN"/>
              </w:rPr>
              <w:t>询比</w:t>
            </w:r>
            <w:r>
              <w:rPr>
                <w:rFonts w:hint="eastAsia"/>
                <w:sz w:val="24"/>
                <w:szCs w:val="24"/>
              </w:rPr>
              <w:t>人另行确定成交人或重新</w:t>
            </w:r>
            <w:r>
              <w:rPr>
                <w:rFonts w:hint="eastAsia"/>
                <w:sz w:val="24"/>
                <w:szCs w:val="24"/>
                <w:lang w:eastAsia="zh-CN"/>
              </w:rPr>
              <w:t>询比</w:t>
            </w:r>
            <w:r>
              <w:rPr>
                <w:rFonts w:hint="eastAsia"/>
                <w:sz w:val="24"/>
                <w:szCs w:val="24"/>
              </w:rPr>
              <w:t>。</w:t>
            </w:r>
          </w:p>
          <w:p>
            <w:pPr>
              <w:pStyle w:val="2"/>
              <w:ind w:firstLine="240" w:firstLineChars="100"/>
              <w:rPr>
                <w:rFonts w:hint="default" w:eastAsia="宋体"/>
                <w:lang w:val="en-US" w:eastAsia="zh-CN"/>
              </w:rPr>
            </w:pPr>
            <w:r>
              <w:rPr>
                <w:rFonts w:hint="eastAsia" w:ascii="宋体" w:hAnsi="宋体" w:cs="宋体"/>
                <w:color w:val="auto"/>
                <w:sz w:val="24"/>
                <w:highlight w:val="none"/>
                <w:lang w:val="en-US" w:eastAsia="zh-CN"/>
              </w:rPr>
              <w:t>联系人：曾女士   联系电话：</w:t>
            </w:r>
            <w:r>
              <w:rPr>
                <w:rFonts w:hint="eastAsia" w:ascii="宋体" w:hAnsi="宋体" w:eastAsia="宋体" w:cs="宋体"/>
                <w:color w:val="auto"/>
                <w:sz w:val="24"/>
                <w:highlight w:val="none"/>
                <w:lang w:val="en-US" w:eastAsia="zh-CN"/>
              </w:rPr>
              <w:t>0830</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rPr>
              <w:t>6522205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default" w:eastAsia="宋体"/>
                <w:color w:val="auto"/>
                <w:highlight w:val="none"/>
                <w:lang w:val="en-US" w:eastAsia="zh-CN"/>
              </w:rPr>
            </w:pPr>
            <w:r>
              <w:rPr>
                <w:rFonts w:hint="eastAsia"/>
                <w:color w:val="auto"/>
                <w:highlight w:val="none"/>
                <w:lang w:val="en-US" w:eastAsia="zh-CN"/>
              </w:rPr>
              <w:t>服务期限</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eastAsia="宋体" w:cs="宋体"/>
                <w:color w:val="auto"/>
                <w:kern w:val="0"/>
                <w:sz w:val="24"/>
                <w:szCs w:val="24"/>
                <w:highlight w:val="none"/>
                <w:lang w:val="zh-CN" w:eastAsia="zh-CN" w:bidi="ar-SA"/>
              </w:rPr>
            </w:pPr>
            <w:r>
              <w:rPr>
                <w:rFonts w:hint="eastAsia"/>
                <w:color w:val="auto"/>
                <w:sz w:val="24"/>
                <w:highlight w:val="none"/>
                <w:lang w:val="en-US" w:eastAsia="zh-CN"/>
              </w:rPr>
              <w:t>合同签订之日起</w:t>
            </w:r>
            <w:r>
              <w:rPr>
                <w:rFonts w:hint="eastAsia" w:ascii="宋体" w:hAnsi="宋体" w:eastAsia="宋体" w:cs="宋体"/>
                <w:color w:val="auto"/>
                <w:sz w:val="24"/>
                <w:highlight w:val="none"/>
                <w:lang w:val="en-US" w:eastAsia="zh-CN"/>
              </w:rPr>
              <w:t>330个日历日</w:t>
            </w:r>
            <w:r>
              <w:rPr>
                <w:rFonts w:hint="eastAsia" w:ascii="宋体" w:hAnsi="宋体" w:cs="宋体"/>
                <w:color w:val="auto"/>
                <w:sz w:val="24"/>
                <w:highlight w:val="none"/>
                <w:lang w:val="en-US" w:eastAsia="zh-CN"/>
              </w:rPr>
              <w:t>完成工程竣工验收并合格。</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lang w:eastAsia="zh-CN"/>
              </w:rPr>
              <w:t>询比</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 xml:space="preserve">详见第一章 </w:t>
            </w:r>
            <w:r>
              <w:rPr>
                <w:rFonts w:hint="eastAsia" w:ascii="宋体" w:hAnsi="宋体" w:cs="宋体"/>
                <w:color w:val="auto"/>
                <w:kern w:val="0"/>
                <w:sz w:val="24"/>
                <w:szCs w:val="24"/>
                <w:highlight w:val="none"/>
                <w:lang w:val="en-US" w:eastAsia="zh-CN" w:bidi="ar-SA"/>
              </w:rPr>
              <w:t>询比</w:t>
            </w:r>
            <w:r>
              <w:rPr>
                <w:rFonts w:hint="eastAsia" w:ascii="宋体" w:hAnsi="宋体" w:eastAsia="宋体" w:cs="宋体"/>
                <w:color w:val="auto"/>
                <w:kern w:val="0"/>
                <w:sz w:val="24"/>
                <w:szCs w:val="24"/>
                <w:highlight w:val="none"/>
                <w:lang w:val="en-US" w:eastAsia="zh-CN" w:bidi="ar-SA"/>
              </w:rPr>
              <w:t>公告“十、</w:t>
            </w:r>
            <w:r>
              <w:rPr>
                <w:rFonts w:hint="eastAsia" w:ascii="宋体" w:hAnsi="宋体" w:cs="宋体"/>
                <w:color w:val="auto"/>
                <w:kern w:val="0"/>
                <w:sz w:val="24"/>
                <w:szCs w:val="24"/>
                <w:highlight w:val="none"/>
                <w:lang w:val="en-US" w:eastAsia="zh-CN" w:bidi="ar-SA"/>
              </w:rPr>
              <w:t>询比</w:t>
            </w:r>
            <w:r>
              <w:rPr>
                <w:rFonts w:hint="eastAsia" w:ascii="宋体" w:hAnsi="宋体" w:eastAsia="宋体" w:cs="宋体"/>
                <w:color w:val="auto"/>
                <w:kern w:val="0"/>
                <w:sz w:val="24"/>
                <w:szCs w:val="24"/>
                <w:highlight w:val="none"/>
                <w:lang w:val="en-US" w:eastAsia="zh-CN" w:bidi="ar-SA"/>
              </w:rPr>
              <w:t>开标地点”。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7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60" w:lineRule="auto"/>
              <w:ind w:left="38" w:leftChars="18"/>
              <w:jc w:val="center"/>
              <w:rPr>
                <w:rFonts w:hint="eastAsia"/>
                <w:color w:val="auto"/>
                <w:highlight w:val="none"/>
                <w:lang w:val="zh-CN"/>
              </w:rPr>
            </w:pPr>
            <w:r>
              <w:rPr>
                <w:rFonts w:hint="eastAsia"/>
                <w:color w:val="auto"/>
                <w:highlight w:val="none"/>
                <w:lang w:val="zh-CN"/>
              </w:rPr>
              <w:t>询比文件数量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pPr>
              <w:pStyle w:val="23"/>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3"/>
              <w:spacing w:line="312" w:lineRule="auto"/>
              <w:ind w:firstLine="241" w:firstLineChars="100"/>
              <w:rPr>
                <w:rFonts w:hint="eastAsia"/>
                <w:color w:val="auto"/>
                <w:highlight w:val="none"/>
                <w:lang w:val="zh-CN"/>
              </w:rPr>
            </w:pPr>
            <w:bookmarkStart w:id="25" w:name="OLE_LINK11"/>
            <w:r>
              <w:rPr>
                <w:rFonts w:hint="eastAsia"/>
                <w:b/>
                <w:bCs/>
                <w:color w:val="auto"/>
                <w:highlight w:val="none"/>
                <w:lang w:eastAsia="zh-CN"/>
              </w:rPr>
              <w:t>☑</w:t>
            </w:r>
            <w:r>
              <w:rPr>
                <w:rFonts w:hint="eastAsia"/>
                <w:color w:val="auto"/>
                <w:kern w:val="2"/>
                <w:highlight w:val="none"/>
              </w:rPr>
              <w:t>电子文档U盘或光盘1份</w:t>
            </w:r>
            <w:r>
              <w:rPr>
                <w:rFonts w:hint="eastAsia" w:ascii="宋体" w:hAnsi="宋体" w:eastAsia="宋体" w:cs="宋体"/>
                <w:color w:val="auto"/>
                <w:kern w:val="2"/>
                <w:sz w:val="24"/>
                <w:szCs w:val="24"/>
                <w:highlight w:val="none"/>
              </w:rPr>
              <w:t>（</w:t>
            </w:r>
            <w:bookmarkStart w:id="26" w:name="OLE_LINK26"/>
            <w:r>
              <w:rPr>
                <w:rFonts w:hint="eastAsia" w:cs="宋体"/>
                <w:color w:val="auto"/>
                <w:kern w:val="2"/>
                <w:sz w:val="24"/>
                <w:szCs w:val="24"/>
                <w:highlight w:val="none"/>
                <w:lang w:val="en-US" w:eastAsia="zh-CN"/>
              </w:rPr>
              <w:t>询比响应文件电子版，</w:t>
            </w:r>
            <w:r>
              <w:rPr>
                <w:rFonts w:hint="eastAsia" w:ascii="Times New Roman" w:hAnsi="Times New Roman" w:eastAsia="宋体" w:cs="Times New Roman"/>
                <w:color w:val="auto"/>
                <w:kern w:val="2"/>
                <w:sz w:val="24"/>
                <w:szCs w:val="24"/>
                <w:highlight w:val="none"/>
                <w:lang w:val="en-US" w:eastAsia="zh-CN" w:bidi="ar-SA"/>
              </w:rPr>
              <w:t>未提供的不作废标处理）</w:t>
            </w:r>
            <w:bookmarkEnd w:id="26"/>
            <w:r>
              <w:rPr>
                <w:rFonts w:hint="eastAsia" w:ascii="宋体" w:hAnsi="宋体" w:eastAsia="宋体" w:cs="宋体"/>
                <w:color w:val="auto"/>
                <w:kern w:val="2"/>
                <w:sz w:val="24"/>
                <w:szCs w:val="24"/>
                <w:highlight w:val="none"/>
                <w:lang w:val="en-US" w:eastAsia="zh-CN" w:bidi="ar-SA"/>
              </w:rPr>
              <w:t>。</w:t>
            </w:r>
            <w:bookmarkEnd w:id="25"/>
          </w:p>
        </w:tc>
      </w:tr>
    </w:tbl>
    <w:p>
      <w:pPr>
        <w:spacing w:before="120" w:beforeLines="50"/>
        <w:rPr>
          <w:color w:val="auto"/>
          <w:sz w:val="24"/>
          <w:highlight w:val="none"/>
        </w:rPr>
      </w:pPr>
      <w:r>
        <w:rPr>
          <w:rFonts w:hint="eastAsia"/>
          <w:color w:val="auto"/>
          <w:sz w:val="24"/>
          <w:highlight w:val="none"/>
          <w:lang w:eastAsia="zh-CN"/>
        </w:rPr>
        <w:t>询比</w:t>
      </w:r>
      <w:r>
        <w:rPr>
          <w:rFonts w:hint="eastAsia"/>
          <w:color w:val="auto"/>
          <w:sz w:val="24"/>
          <w:highlight w:val="none"/>
        </w:rPr>
        <w:t>文件其他描述与本表不一致的，以本表</w:t>
      </w:r>
      <w:r>
        <w:rPr>
          <w:rFonts w:hint="eastAsia"/>
          <w:color w:val="auto"/>
          <w:sz w:val="24"/>
          <w:highlight w:val="none"/>
          <w:lang w:val="en-US" w:eastAsia="zh-CN"/>
        </w:rPr>
        <w:t>载明内容</w:t>
      </w:r>
      <w:r>
        <w:rPr>
          <w:rFonts w:hint="eastAsia"/>
          <w:color w:val="auto"/>
          <w:sz w:val="24"/>
          <w:highlight w:val="none"/>
        </w:rPr>
        <w:t>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27" w:name="_Toc4417"/>
      <w:bookmarkStart w:id="28" w:name="_Toc91771149"/>
      <w:r>
        <w:rPr>
          <w:rFonts w:hint="eastAsia" w:ascii="宋体" w:hAnsi="宋体"/>
          <w:b/>
          <w:color w:val="auto"/>
          <w:sz w:val="32"/>
          <w:highlight w:val="none"/>
        </w:rPr>
        <w:t>二、总则</w:t>
      </w:r>
      <w:bookmarkEnd w:id="27"/>
      <w:bookmarkEnd w:id="28"/>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询比</w:t>
      </w:r>
      <w:r>
        <w:rPr>
          <w:color w:val="auto"/>
          <w:sz w:val="24"/>
          <w:highlight w:val="none"/>
        </w:rPr>
        <w:t>文件仅适用于本次</w:t>
      </w:r>
      <w:r>
        <w:rPr>
          <w:rFonts w:hint="eastAsia"/>
          <w:color w:val="auto"/>
          <w:sz w:val="24"/>
          <w:highlight w:val="none"/>
          <w:lang w:eastAsia="zh-CN"/>
        </w:rPr>
        <w:t>询比</w:t>
      </w:r>
      <w:r>
        <w:rPr>
          <w:color w:val="auto"/>
          <w:sz w:val="24"/>
          <w:highlight w:val="none"/>
        </w:rPr>
        <w:t>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询比</w:t>
      </w:r>
      <w:r>
        <w:rPr>
          <w:color w:val="auto"/>
          <w:sz w:val="24"/>
          <w:highlight w:val="none"/>
        </w:rPr>
        <w:t>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询比</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询比</w:t>
      </w:r>
      <w:r>
        <w:rPr>
          <w:color w:val="auto"/>
          <w:sz w:val="24"/>
          <w:highlight w:val="none"/>
        </w:rPr>
        <w:t>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询比</w:t>
      </w:r>
      <w:r>
        <w:rPr>
          <w:color w:val="auto"/>
          <w:sz w:val="24"/>
          <w:highlight w:val="none"/>
        </w:rPr>
        <w:t>文件，属于实质性参加采购活动的供应商。</w:t>
      </w:r>
    </w:p>
    <w:p>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询比</w:t>
      </w:r>
      <w:r>
        <w:rPr>
          <w:b/>
          <w:color w:val="auto"/>
          <w:kern w:val="0"/>
          <w:sz w:val="24"/>
          <w:highlight w:val="none"/>
        </w:rPr>
        <w:t>费用（实质性要求）</w:t>
      </w:r>
    </w:p>
    <w:p>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询比</w:t>
      </w:r>
      <w:r>
        <w:rPr>
          <w:color w:val="auto"/>
          <w:sz w:val="24"/>
          <w:highlight w:val="none"/>
        </w:rPr>
        <w:t>过程中的做法和结果如何，供应商应自行承担参加</w:t>
      </w:r>
      <w:r>
        <w:rPr>
          <w:rFonts w:hint="eastAsia"/>
          <w:color w:val="auto"/>
          <w:sz w:val="24"/>
          <w:highlight w:val="none"/>
          <w:lang w:eastAsia="zh-CN"/>
        </w:rPr>
        <w:t>询比</w:t>
      </w:r>
      <w:r>
        <w:rPr>
          <w:color w:val="auto"/>
          <w:sz w:val="24"/>
          <w:highlight w:val="none"/>
        </w:rPr>
        <w:t>活动的全部费用。</w:t>
      </w:r>
    </w:p>
    <w:p>
      <w:pPr>
        <w:pStyle w:val="24"/>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询比</w:t>
      </w:r>
      <w:r>
        <w:rPr>
          <w:rFonts w:ascii="Times New Roman"/>
          <w:color w:val="auto"/>
          <w:sz w:val="24"/>
          <w:szCs w:val="24"/>
          <w:highlight w:val="none"/>
        </w:rPr>
        <w:t>小组成员。</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w:t>
      </w:r>
      <w:r>
        <w:rPr>
          <w:rFonts w:hint="eastAsia" w:ascii="Times New Roman"/>
          <w:b/>
          <w:color w:val="auto"/>
          <w:sz w:val="24"/>
          <w:szCs w:val="24"/>
          <w:highlight w:val="none"/>
          <w:lang w:eastAsia="zh-CN"/>
        </w:rPr>
        <w:t>询比</w:t>
      </w:r>
      <w:r>
        <w:rPr>
          <w:rFonts w:ascii="Times New Roman"/>
          <w:b/>
          <w:color w:val="auto"/>
          <w:sz w:val="24"/>
          <w:szCs w:val="24"/>
          <w:highlight w:val="none"/>
        </w:rPr>
        <w:t>（实质性要求）</w:t>
      </w:r>
    </w:p>
    <w:p>
      <w:pPr>
        <w:pStyle w:val="24"/>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询比</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询比</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询比</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询比</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询比</w:t>
      </w:r>
      <w:r>
        <w:rPr>
          <w:rFonts w:ascii="Times New Roman"/>
          <w:color w:val="auto"/>
          <w:sz w:val="24"/>
          <w:szCs w:val="24"/>
          <w:highlight w:val="none"/>
        </w:rPr>
        <w:t>的，应在响应文件提供联合体协议原件。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询比</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询比</w:t>
      </w:r>
      <w:r>
        <w:rPr>
          <w:rFonts w:ascii="Times New Roman"/>
          <w:color w:val="auto"/>
          <w:sz w:val="24"/>
          <w:szCs w:val="24"/>
          <w:highlight w:val="none"/>
        </w:rPr>
        <w:t>的一切事务。</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询比</w:t>
      </w:r>
      <w:r>
        <w:rPr>
          <w:rFonts w:ascii="Times New Roman"/>
          <w:b/>
          <w:color w:val="auto"/>
          <w:sz w:val="24"/>
          <w:szCs w:val="24"/>
          <w:highlight w:val="none"/>
        </w:rPr>
        <w:t>保证金（实质性要求）</w:t>
      </w:r>
    </w:p>
    <w:p>
      <w:pPr>
        <w:spacing w:line="360" w:lineRule="auto"/>
        <w:ind w:firstLine="470" w:firstLineChars="196"/>
        <w:rPr>
          <w:color w:val="auto"/>
          <w:sz w:val="24"/>
          <w:highlight w:val="none"/>
        </w:rPr>
      </w:pPr>
      <w:r>
        <w:rPr>
          <w:color w:val="auto"/>
          <w:sz w:val="24"/>
          <w:highlight w:val="none"/>
        </w:rPr>
        <w:t>7.1 供应商必须以</w:t>
      </w:r>
      <w:r>
        <w:rPr>
          <w:rFonts w:hint="eastAsia"/>
          <w:color w:val="auto"/>
          <w:sz w:val="24"/>
          <w:highlight w:val="none"/>
          <w:lang w:eastAsia="zh-CN"/>
        </w:rPr>
        <w:t>询比</w:t>
      </w:r>
      <w:r>
        <w:rPr>
          <w:color w:val="auto"/>
          <w:sz w:val="24"/>
          <w:highlight w:val="none"/>
        </w:rPr>
        <w:t>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rFonts w:hint="eastAsia"/>
          <w:color w:val="auto"/>
          <w:sz w:val="24"/>
          <w:highlight w:val="none"/>
          <w:lang w:eastAsia="zh-CN"/>
        </w:rPr>
        <w:t>询比</w:t>
      </w:r>
      <w:r>
        <w:rPr>
          <w:color w:val="auto"/>
          <w:sz w:val="24"/>
          <w:highlight w:val="none"/>
        </w:rPr>
        <w:t>保证金。联合体</w:t>
      </w:r>
      <w:r>
        <w:rPr>
          <w:rFonts w:hint="eastAsia"/>
          <w:color w:val="auto"/>
          <w:sz w:val="24"/>
          <w:highlight w:val="none"/>
          <w:lang w:eastAsia="zh-CN"/>
        </w:rPr>
        <w:t>询比</w:t>
      </w:r>
      <w:r>
        <w:rPr>
          <w:color w:val="auto"/>
          <w:sz w:val="24"/>
          <w:highlight w:val="none"/>
        </w:rPr>
        <w:t>的，可以由联合体的一方或者共同提交</w:t>
      </w:r>
      <w:r>
        <w:rPr>
          <w:rFonts w:hint="eastAsia"/>
          <w:color w:val="auto"/>
          <w:sz w:val="24"/>
          <w:highlight w:val="none"/>
          <w:lang w:eastAsia="zh-CN"/>
        </w:rPr>
        <w:t>询比</w:t>
      </w:r>
      <w:r>
        <w:rPr>
          <w:color w:val="auto"/>
          <w:sz w:val="24"/>
          <w:highlight w:val="none"/>
        </w:rPr>
        <w:t>保证金，以一方名义提交</w:t>
      </w:r>
      <w:r>
        <w:rPr>
          <w:rFonts w:hint="eastAsia"/>
          <w:color w:val="auto"/>
          <w:sz w:val="24"/>
          <w:highlight w:val="none"/>
          <w:lang w:eastAsia="zh-CN"/>
        </w:rPr>
        <w:t>询比</w:t>
      </w:r>
      <w:r>
        <w:rPr>
          <w:color w:val="auto"/>
          <w:sz w:val="24"/>
          <w:highlight w:val="none"/>
        </w:rPr>
        <w:t>保证金的，对联合体各方均具有约束力。</w:t>
      </w:r>
    </w:p>
    <w:p>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询比</w:t>
      </w:r>
      <w:r>
        <w:rPr>
          <w:color w:val="auto"/>
          <w:sz w:val="24"/>
          <w:highlight w:val="none"/>
        </w:rPr>
        <w:t>文件要求在规定时间前</w:t>
      </w:r>
      <w:r>
        <w:rPr>
          <w:rFonts w:hint="eastAsia"/>
          <w:color w:val="auto"/>
          <w:sz w:val="24"/>
          <w:highlight w:val="none"/>
        </w:rPr>
        <w:t>交纳</w:t>
      </w:r>
      <w:r>
        <w:rPr>
          <w:color w:val="auto"/>
          <w:sz w:val="24"/>
          <w:highlight w:val="none"/>
        </w:rPr>
        <w:t>规定数额</w:t>
      </w:r>
      <w:r>
        <w:rPr>
          <w:rFonts w:hint="eastAsia"/>
          <w:color w:val="auto"/>
          <w:sz w:val="24"/>
          <w:highlight w:val="none"/>
          <w:lang w:eastAsia="zh-CN"/>
        </w:rPr>
        <w:t>询比</w:t>
      </w:r>
      <w:r>
        <w:rPr>
          <w:color w:val="auto"/>
          <w:sz w:val="24"/>
          <w:highlight w:val="none"/>
        </w:rPr>
        <w:t>保证金的响应文件无效。</w:t>
      </w:r>
    </w:p>
    <w:p>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询比</w:t>
      </w:r>
      <w:r>
        <w:rPr>
          <w:color w:val="auto"/>
          <w:sz w:val="24"/>
          <w:highlight w:val="none"/>
        </w:rPr>
        <w:t>保证金不计利息。</w:t>
      </w:r>
    </w:p>
    <w:p>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询比</w:t>
      </w:r>
      <w:r>
        <w:rPr>
          <w:color w:val="auto"/>
          <w:sz w:val="24"/>
          <w:highlight w:val="none"/>
        </w:rPr>
        <w:t>保证金，将在成交通知书发出后五个工作日内全额退还。成交供应商的</w:t>
      </w:r>
      <w:r>
        <w:rPr>
          <w:rFonts w:hint="eastAsia"/>
          <w:color w:val="auto"/>
          <w:sz w:val="24"/>
          <w:highlight w:val="none"/>
          <w:lang w:eastAsia="zh-CN"/>
        </w:rPr>
        <w:t>询比</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询比</w:t>
      </w:r>
      <w:r>
        <w:rPr>
          <w:color w:val="auto"/>
          <w:sz w:val="24"/>
          <w:highlight w:val="none"/>
        </w:rPr>
        <w:t>保证金：</w:t>
      </w:r>
    </w:p>
    <w:p>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询比</w:t>
      </w:r>
      <w:r>
        <w:rPr>
          <w:color w:val="auto"/>
          <w:sz w:val="24"/>
          <w:highlight w:val="none"/>
        </w:rPr>
        <w:t>文件规定的</w:t>
      </w:r>
      <w:r>
        <w:rPr>
          <w:rFonts w:hint="eastAsia"/>
          <w:color w:val="auto"/>
          <w:sz w:val="24"/>
          <w:highlight w:val="none"/>
          <w:lang w:eastAsia="zh-CN"/>
        </w:rPr>
        <w:t>询比</w:t>
      </w:r>
      <w:r>
        <w:rPr>
          <w:color w:val="auto"/>
          <w:sz w:val="24"/>
          <w:highlight w:val="none"/>
        </w:rPr>
        <w:t>截止时间后撤回</w:t>
      </w:r>
      <w:r>
        <w:rPr>
          <w:rFonts w:hint="eastAsia"/>
          <w:color w:val="auto"/>
          <w:sz w:val="24"/>
          <w:highlight w:val="none"/>
          <w:lang w:eastAsia="zh-CN"/>
        </w:rPr>
        <w:t>询比</w:t>
      </w:r>
      <w:r>
        <w:rPr>
          <w:color w:val="auto"/>
          <w:sz w:val="24"/>
          <w:highlight w:val="none"/>
        </w:rPr>
        <w:t>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询比</w:t>
      </w:r>
      <w:r>
        <w:rPr>
          <w:color w:val="auto"/>
          <w:sz w:val="24"/>
          <w:highlight w:val="none"/>
        </w:rPr>
        <w:t>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询比</w:t>
      </w:r>
      <w:r>
        <w:rPr>
          <w:color w:val="auto"/>
          <w:sz w:val="24"/>
          <w:highlight w:val="none"/>
        </w:rPr>
        <w:t>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询比</w:t>
      </w:r>
      <w:r>
        <w:rPr>
          <w:color w:val="auto"/>
          <w:sz w:val="24"/>
          <w:highlight w:val="none"/>
        </w:rPr>
        <w:t>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询比</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询比</w:t>
      </w:r>
      <w:r>
        <w:rPr>
          <w:color w:val="auto"/>
          <w:sz w:val="24"/>
          <w:highlight w:val="none"/>
        </w:rPr>
        <w:t>文件规定的期限，但不得短于</w:t>
      </w:r>
      <w:r>
        <w:rPr>
          <w:rFonts w:hint="eastAsia"/>
          <w:color w:val="auto"/>
          <w:sz w:val="24"/>
          <w:highlight w:val="none"/>
          <w:lang w:eastAsia="zh-CN"/>
        </w:rPr>
        <w:t>询比</w:t>
      </w:r>
      <w:r>
        <w:rPr>
          <w:color w:val="auto"/>
          <w:sz w:val="24"/>
          <w:highlight w:val="none"/>
        </w:rPr>
        <w:t>文件规定的期限。否则，其响应文件将作为无效响应处理。</w:t>
      </w:r>
    </w:p>
    <w:p>
      <w:pPr>
        <w:pStyle w:val="5"/>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5"/>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5"/>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询比</w:t>
      </w:r>
      <w:r>
        <w:rPr>
          <w:color w:val="auto"/>
          <w:sz w:val="24"/>
          <w:szCs w:val="24"/>
          <w:highlight w:val="none"/>
        </w:rPr>
        <w:t>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29" w:name="_Toc1537"/>
      <w:bookmarkStart w:id="30" w:name="_Toc91771150"/>
      <w:r>
        <w:rPr>
          <w:rFonts w:ascii="宋体" w:hAnsi="宋体"/>
          <w:b/>
          <w:color w:val="auto"/>
          <w:sz w:val="32"/>
          <w:highlight w:val="none"/>
        </w:rPr>
        <w:t>三、</w:t>
      </w:r>
      <w:r>
        <w:rPr>
          <w:rFonts w:hint="eastAsia" w:ascii="宋体" w:hAnsi="宋体"/>
          <w:b/>
          <w:color w:val="auto"/>
          <w:sz w:val="32"/>
          <w:highlight w:val="none"/>
          <w:lang w:eastAsia="zh-CN"/>
        </w:rPr>
        <w:t>询比</w:t>
      </w:r>
      <w:r>
        <w:rPr>
          <w:rFonts w:ascii="宋体" w:hAnsi="宋体"/>
          <w:b/>
          <w:color w:val="auto"/>
          <w:sz w:val="32"/>
          <w:highlight w:val="none"/>
        </w:rPr>
        <w:t>文件</w:t>
      </w:r>
      <w:bookmarkEnd w:id="29"/>
      <w:bookmarkEnd w:id="30"/>
    </w:p>
    <w:p>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询比</w:t>
      </w:r>
      <w:r>
        <w:rPr>
          <w:b/>
          <w:color w:val="auto"/>
          <w:sz w:val="24"/>
          <w:highlight w:val="none"/>
        </w:rPr>
        <w:t>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询比</w:t>
      </w:r>
      <w:r>
        <w:rPr>
          <w:color w:val="auto"/>
          <w:sz w:val="24"/>
          <w:highlight w:val="none"/>
        </w:rPr>
        <w:t>文件是供应商准备响应文件和参加投标的依据，同时也是</w:t>
      </w:r>
      <w:r>
        <w:rPr>
          <w:rFonts w:hint="eastAsia"/>
          <w:color w:val="auto"/>
          <w:sz w:val="24"/>
          <w:highlight w:val="none"/>
          <w:lang w:eastAsia="zh-CN"/>
        </w:rPr>
        <w:t>询比</w:t>
      </w:r>
      <w:r>
        <w:rPr>
          <w:color w:val="auto"/>
          <w:sz w:val="24"/>
          <w:highlight w:val="none"/>
        </w:rPr>
        <w:t>的重要依据。</w:t>
      </w:r>
      <w:r>
        <w:rPr>
          <w:rFonts w:hint="eastAsia"/>
          <w:color w:val="auto"/>
          <w:sz w:val="24"/>
          <w:highlight w:val="none"/>
          <w:lang w:eastAsia="zh-CN"/>
        </w:rPr>
        <w:t>询比</w:t>
      </w:r>
      <w:r>
        <w:rPr>
          <w:color w:val="auto"/>
          <w:sz w:val="24"/>
          <w:highlight w:val="none"/>
        </w:rPr>
        <w:t>文件用以阐明</w:t>
      </w:r>
      <w:r>
        <w:rPr>
          <w:rFonts w:hint="eastAsia"/>
          <w:color w:val="auto"/>
          <w:sz w:val="24"/>
          <w:highlight w:val="none"/>
          <w:lang w:eastAsia="zh-CN"/>
        </w:rPr>
        <w:t>询比</w:t>
      </w:r>
      <w:r>
        <w:rPr>
          <w:color w:val="auto"/>
          <w:sz w:val="24"/>
          <w:highlight w:val="none"/>
        </w:rPr>
        <w:t>项目所需的资质、技术、服务及报价等要求、</w:t>
      </w:r>
      <w:r>
        <w:rPr>
          <w:rFonts w:hint="eastAsia"/>
          <w:color w:val="auto"/>
          <w:sz w:val="24"/>
          <w:highlight w:val="none"/>
          <w:lang w:eastAsia="zh-CN"/>
        </w:rPr>
        <w:t>询比</w:t>
      </w:r>
      <w:r>
        <w:rPr>
          <w:color w:val="auto"/>
          <w:sz w:val="24"/>
          <w:highlight w:val="none"/>
        </w:rPr>
        <w:t>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询比</w:t>
      </w:r>
      <w:r>
        <w:rPr>
          <w:color w:val="auto"/>
          <w:sz w:val="24"/>
          <w:highlight w:val="none"/>
        </w:rPr>
        <w:t>文件中所有的事项、格式条款和规范要求。供应商应详细阅读</w:t>
      </w:r>
      <w:r>
        <w:rPr>
          <w:rFonts w:hint="eastAsia"/>
          <w:color w:val="auto"/>
          <w:sz w:val="24"/>
          <w:highlight w:val="none"/>
          <w:lang w:eastAsia="zh-CN"/>
        </w:rPr>
        <w:t>询比</w:t>
      </w:r>
      <w:r>
        <w:rPr>
          <w:color w:val="auto"/>
          <w:sz w:val="24"/>
          <w:highlight w:val="none"/>
        </w:rPr>
        <w:t>文件的全部内容，按照</w:t>
      </w:r>
      <w:r>
        <w:rPr>
          <w:rFonts w:hint="eastAsia"/>
          <w:color w:val="auto"/>
          <w:sz w:val="24"/>
          <w:highlight w:val="none"/>
          <w:lang w:eastAsia="zh-CN"/>
        </w:rPr>
        <w:t>询比</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询比</w:t>
      </w:r>
      <w:r>
        <w:rPr>
          <w:color w:val="auto"/>
          <w:sz w:val="24"/>
          <w:highlight w:val="none"/>
        </w:rPr>
        <w:t>或成交资格，并承担相应的法律责任。</w:t>
      </w:r>
    </w:p>
    <w:p>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询比</w:t>
      </w:r>
      <w:r>
        <w:rPr>
          <w:b/>
          <w:color w:val="auto"/>
          <w:sz w:val="24"/>
          <w:highlight w:val="none"/>
        </w:rPr>
        <w:t>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询比</w:t>
      </w:r>
      <w:r>
        <w:rPr>
          <w:color w:val="auto"/>
          <w:sz w:val="24"/>
          <w:highlight w:val="none"/>
        </w:rPr>
        <w:t>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询比</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询比</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询比</w:t>
      </w:r>
      <w:r>
        <w:rPr>
          <w:color w:val="auto"/>
          <w:sz w:val="24"/>
          <w:highlight w:val="none"/>
        </w:rPr>
        <w:t>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询比</w:t>
      </w:r>
      <w:r>
        <w:rPr>
          <w:color w:val="auto"/>
          <w:sz w:val="24"/>
          <w:highlight w:val="none"/>
        </w:rPr>
        <w:t>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询比</w:t>
      </w:r>
      <w:r>
        <w:rPr>
          <w:color w:val="auto"/>
          <w:sz w:val="24"/>
          <w:highlight w:val="none"/>
        </w:rPr>
        <w:t>文件提供期限截止后响应文件提交截止前，组织已获取</w:t>
      </w:r>
      <w:r>
        <w:rPr>
          <w:rFonts w:hint="eastAsia"/>
          <w:color w:val="auto"/>
          <w:sz w:val="24"/>
          <w:highlight w:val="none"/>
          <w:lang w:eastAsia="zh-CN"/>
        </w:rPr>
        <w:t>询比</w:t>
      </w:r>
      <w:r>
        <w:rPr>
          <w:color w:val="auto"/>
          <w:sz w:val="24"/>
          <w:highlight w:val="none"/>
        </w:rPr>
        <w:t>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询比</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31" w:name="_Toc91771151"/>
      <w:bookmarkStart w:id="32" w:name="_Toc16459"/>
      <w:r>
        <w:rPr>
          <w:rFonts w:ascii="宋体" w:hAnsi="宋体"/>
          <w:b/>
          <w:color w:val="auto"/>
          <w:sz w:val="32"/>
          <w:highlight w:val="none"/>
        </w:rPr>
        <w:t>四、</w:t>
      </w:r>
      <w:r>
        <w:rPr>
          <w:rFonts w:hint="eastAsia" w:ascii="宋体" w:hAnsi="宋体"/>
          <w:b/>
          <w:color w:val="auto"/>
          <w:sz w:val="32"/>
          <w:highlight w:val="none"/>
          <w:lang w:eastAsia="zh-CN"/>
        </w:rPr>
        <w:t>询比</w:t>
      </w:r>
      <w:r>
        <w:rPr>
          <w:rFonts w:ascii="宋体" w:hAnsi="宋体"/>
          <w:b/>
          <w:color w:val="auto"/>
          <w:sz w:val="32"/>
          <w:highlight w:val="none"/>
        </w:rPr>
        <w:t>响应文件</w:t>
      </w:r>
      <w:bookmarkEnd w:id="31"/>
      <w:bookmarkEnd w:id="32"/>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询比</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询比</w:t>
      </w:r>
      <w:r>
        <w:rPr>
          <w:color w:val="auto"/>
          <w:sz w:val="24"/>
          <w:highlight w:val="none"/>
        </w:rPr>
        <w:t>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询比</w:t>
      </w:r>
      <w:r>
        <w:rPr>
          <w:color w:val="auto"/>
          <w:sz w:val="24"/>
          <w:highlight w:val="none"/>
        </w:rPr>
        <w:t xml:space="preserve">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询比</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询比</w:t>
      </w:r>
      <w:r>
        <w:rPr>
          <w:bCs/>
          <w:color w:val="auto"/>
          <w:sz w:val="24"/>
          <w:highlight w:val="none"/>
        </w:rPr>
        <w:t>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询比</w:t>
      </w:r>
      <w:r>
        <w:rPr>
          <w:color w:val="auto"/>
          <w:sz w:val="24"/>
          <w:highlight w:val="none"/>
        </w:rPr>
        <w:t>文件第</w:t>
      </w:r>
      <w:r>
        <w:rPr>
          <w:rFonts w:hint="eastAsia"/>
          <w:color w:val="auto"/>
          <w:sz w:val="24"/>
          <w:highlight w:val="none"/>
          <w:lang w:eastAsia="zh-CN"/>
        </w:rPr>
        <w:t>四</w:t>
      </w:r>
      <w:r>
        <w:rPr>
          <w:color w:val="auto"/>
          <w:sz w:val="24"/>
          <w:highlight w:val="none"/>
        </w:rPr>
        <w:t>章的规定要求。</w:t>
      </w:r>
    </w:p>
    <w:p>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询比</w:t>
      </w:r>
      <w:r>
        <w:rPr>
          <w:color w:val="auto"/>
          <w:sz w:val="24"/>
          <w:highlight w:val="none"/>
        </w:rPr>
        <w:t>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w:t>
      </w:r>
      <w:r>
        <w:rPr>
          <w:rFonts w:hint="eastAsia"/>
          <w:color w:val="auto"/>
          <w:sz w:val="24"/>
          <w:highlight w:val="none"/>
          <w:lang w:eastAsia="zh-CN"/>
        </w:rPr>
        <w:t>询比</w:t>
      </w:r>
      <w:r>
        <w:rPr>
          <w:color w:val="auto"/>
          <w:sz w:val="24"/>
          <w:highlight w:val="none"/>
        </w:rPr>
        <w:t>的供应商应按照</w:t>
      </w:r>
      <w:r>
        <w:rPr>
          <w:rFonts w:hint="eastAsia"/>
          <w:color w:val="auto"/>
          <w:sz w:val="24"/>
          <w:highlight w:val="none"/>
          <w:lang w:eastAsia="zh-CN"/>
        </w:rPr>
        <w:t>询比</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18"/>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未按要求进行密封响应文件，采购人将拒收。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询比</w:t>
      </w:r>
      <w:r>
        <w:rPr>
          <w:color w:val="auto"/>
          <w:sz w:val="24"/>
          <w:highlight w:val="none"/>
        </w:rPr>
        <w:t>文件规定的提交响应文件截止时间前，将响应文件密封后送达</w:t>
      </w:r>
      <w:r>
        <w:rPr>
          <w:rFonts w:hint="eastAsia"/>
          <w:color w:val="auto"/>
          <w:sz w:val="24"/>
          <w:highlight w:val="none"/>
          <w:lang w:eastAsia="zh-CN"/>
        </w:rPr>
        <w:t>询比</w:t>
      </w:r>
      <w:r>
        <w:rPr>
          <w:color w:val="auto"/>
          <w:sz w:val="24"/>
          <w:highlight w:val="none"/>
        </w:rPr>
        <w:t>开标地点，现场递交响应文件；如采用邮件报价方式递交响应文件的，按</w:t>
      </w:r>
      <w:r>
        <w:rPr>
          <w:rFonts w:hint="eastAsia"/>
          <w:color w:val="auto"/>
          <w:sz w:val="24"/>
          <w:highlight w:val="none"/>
          <w:lang w:eastAsia="zh-CN"/>
        </w:rPr>
        <w:t>询比</w:t>
      </w:r>
      <w:r>
        <w:rPr>
          <w:color w:val="auto"/>
          <w:sz w:val="24"/>
          <w:highlight w:val="none"/>
        </w:rPr>
        <w:t>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询比</w:t>
      </w:r>
      <w:r>
        <w:rPr>
          <w:color w:val="auto"/>
          <w:sz w:val="24"/>
          <w:highlight w:val="none"/>
        </w:rPr>
        <w:t>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33" w:name="_Toc91771152"/>
      <w:bookmarkStart w:id="34" w:name="_Toc28609"/>
      <w:r>
        <w:rPr>
          <w:rFonts w:ascii="宋体" w:hAnsi="宋体"/>
          <w:b/>
          <w:color w:val="auto"/>
          <w:sz w:val="32"/>
          <w:highlight w:val="none"/>
        </w:rPr>
        <w:t>五、</w:t>
      </w:r>
      <w:r>
        <w:rPr>
          <w:rFonts w:hint="eastAsia" w:ascii="宋体" w:hAnsi="宋体"/>
          <w:b/>
          <w:color w:val="auto"/>
          <w:sz w:val="32"/>
          <w:highlight w:val="none"/>
          <w:lang w:eastAsia="zh-CN"/>
        </w:rPr>
        <w:t>询比</w:t>
      </w:r>
      <w:r>
        <w:rPr>
          <w:rFonts w:ascii="宋体" w:hAnsi="宋体"/>
          <w:b/>
          <w:color w:val="auto"/>
          <w:sz w:val="32"/>
          <w:highlight w:val="none"/>
        </w:rPr>
        <w:t>及评审过程</w:t>
      </w:r>
      <w:bookmarkEnd w:id="33"/>
      <w:bookmarkEnd w:id="34"/>
    </w:p>
    <w:p>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询比</w:t>
      </w:r>
      <w:r>
        <w:rPr>
          <w:b/>
          <w:color w:val="auto"/>
          <w:sz w:val="24"/>
          <w:highlight w:val="none"/>
        </w:rPr>
        <w:t>小组的组建按本文件第六章的规定进行。</w:t>
      </w:r>
    </w:p>
    <w:p>
      <w:pPr>
        <w:spacing w:after="240" w:afterLines="100"/>
        <w:jc w:val="center"/>
        <w:outlineLvl w:val="1"/>
        <w:rPr>
          <w:rFonts w:ascii="宋体" w:hAnsi="宋体"/>
          <w:b/>
          <w:color w:val="auto"/>
          <w:sz w:val="32"/>
          <w:highlight w:val="none"/>
        </w:rPr>
      </w:pPr>
      <w:bookmarkStart w:id="35" w:name="_Toc3730"/>
      <w:bookmarkStart w:id="36" w:name="_Toc91771153"/>
      <w:r>
        <w:rPr>
          <w:rFonts w:ascii="宋体" w:hAnsi="宋体"/>
          <w:b/>
          <w:color w:val="auto"/>
          <w:sz w:val="32"/>
          <w:highlight w:val="none"/>
        </w:rPr>
        <w:t>六、成交事项</w:t>
      </w:r>
      <w:bookmarkEnd w:id="35"/>
      <w:bookmarkEnd w:id="36"/>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询比</w:t>
      </w:r>
      <w:r>
        <w:rPr>
          <w:color w:val="auto"/>
          <w:sz w:val="24"/>
          <w:highlight w:val="none"/>
        </w:rPr>
        <w:t>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pPr>
        <w:spacing w:after="240" w:afterLines="100"/>
        <w:jc w:val="center"/>
        <w:outlineLvl w:val="1"/>
        <w:rPr>
          <w:rFonts w:ascii="宋体" w:hAnsi="宋体"/>
          <w:b/>
          <w:color w:val="auto"/>
          <w:sz w:val="32"/>
          <w:highlight w:val="none"/>
        </w:rPr>
      </w:pPr>
      <w:bookmarkStart w:id="37" w:name="_Toc4598"/>
      <w:bookmarkStart w:id="38" w:name="_Toc91771154"/>
      <w:r>
        <w:rPr>
          <w:rFonts w:ascii="宋体" w:hAnsi="宋体"/>
          <w:b/>
          <w:color w:val="auto"/>
          <w:sz w:val="32"/>
          <w:highlight w:val="none"/>
        </w:rPr>
        <w:t>七、合同事项</w:t>
      </w:r>
      <w:bookmarkEnd w:id="37"/>
      <w:bookmarkEnd w:id="38"/>
    </w:p>
    <w:p>
      <w:pPr>
        <w:spacing w:line="360" w:lineRule="auto"/>
        <w:rPr>
          <w:b/>
          <w:color w:val="auto"/>
          <w:sz w:val="24"/>
          <w:highlight w:val="none"/>
        </w:rPr>
      </w:pPr>
      <w:bookmarkStart w:id="39" w:name="_Toc209847069"/>
      <w:bookmarkStart w:id="40" w:name="_Toc101250646"/>
      <w:bookmarkStart w:id="41" w:name="_Toc101338364"/>
      <w:bookmarkStart w:id="42" w:name="_Toc430773927"/>
      <w:bookmarkStart w:id="43" w:name="_Toc101174151"/>
      <w:r>
        <w:rPr>
          <w:b/>
          <w:color w:val="auto"/>
          <w:sz w:val="24"/>
          <w:highlight w:val="none"/>
        </w:rPr>
        <w:t>25.签订合同</w:t>
      </w:r>
      <w:bookmarkEnd w:id="39"/>
      <w:bookmarkEnd w:id="40"/>
      <w:bookmarkEnd w:id="41"/>
      <w:bookmarkEnd w:id="42"/>
      <w:bookmarkEnd w:id="43"/>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询比</w:t>
      </w:r>
      <w:r>
        <w:rPr>
          <w:color w:val="auto"/>
          <w:sz w:val="24"/>
          <w:highlight w:val="none"/>
        </w:rPr>
        <w:t>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询比</w:t>
      </w:r>
      <w:r>
        <w:rPr>
          <w:color w:val="auto"/>
          <w:sz w:val="24"/>
          <w:highlight w:val="none"/>
        </w:rPr>
        <w:t>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询比</w:t>
      </w:r>
      <w:r>
        <w:rPr>
          <w:color w:val="auto"/>
          <w:sz w:val="24"/>
          <w:highlight w:val="none"/>
        </w:rPr>
        <w:t>文件、成交供应商提交的响应文件、</w:t>
      </w:r>
      <w:r>
        <w:rPr>
          <w:rFonts w:hint="eastAsia"/>
          <w:color w:val="auto"/>
          <w:sz w:val="24"/>
          <w:highlight w:val="none"/>
          <w:lang w:eastAsia="zh-CN"/>
        </w:rPr>
        <w:t>询比</w:t>
      </w:r>
      <w:r>
        <w:rPr>
          <w:color w:val="auto"/>
          <w:sz w:val="24"/>
          <w:highlight w:val="none"/>
        </w:rPr>
        <w:t>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44" w:name="_Toc29173"/>
      <w:bookmarkStart w:id="45" w:name="_Toc91771155"/>
      <w:r>
        <w:rPr>
          <w:rFonts w:ascii="宋体" w:hAnsi="宋体"/>
          <w:b/>
          <w:color w:val="auto"/>
          <w:sz w:val="32"/>
          <w:highlight w:val="none"/>
        </w:rPr>
        <w:t>八、</w:t>
      </w:r>
      <w:r>
        <w:rPr>
          <w:rFonts w:hint="eastAsia" w:ascii="宋体" w:hAnsi="宋体"/>
          <w:b/>
          <w:color w:val="auto"/>
          <w:sz w:val="32"/>
          <w:highlight w:val="none"/>
          <w:lang w:eastAsia="zh-CN"/>
        </w:rPr>
        <w:t>询比</w:t>
      </w:r>
      <w:r>
        <w:rPr>
          <w:rFonts w:ascii="宋体" w:hAnsi="宋体"/>
          <w:b/>
          <w:color w:val="auto"/>
          <w:sz w:val="32"/>
          <w:highlight w:val="none"/>
        </w:rPr>
        <w:t>纪律要求</w:t>
      </w:r>
      <w:bookmarkEnd w:id="44"/>
      <w:bookmarkEnd w:id="45"/>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询比</w:t>
      </w:r>
      <w:r>
        <w:rPr>
          <w:color w:val="auto"/>
          <w:sz w:val="24"/>
          <w:highlight w:val="none"/>
        </w:rPr>
        <w:t>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询比</w:t>
      </w:r>
      <w:r>
        <w:rPr>
          <w:color w:val="auto"/>
          <w:sz w:val="24"/>
          <w:highlight w:val="none"/>
        </w:rPr>
        <w:t>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询比</w:t>
      </w:r>
      <w:r>
        <w:rPr>
          <w:color w:val="auto"/>
          <w:sz w:val="24"/>
          <w:highlight w:val="none"/>
        </w:rPr>
        <w:t>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询比</w:t>
      </w:r>
      <w:r>
        <w:rPr>
          <w:color w:val="auto"/>
          <w:sz w:val="24"/>
          <w:highlight w:val="none"/>
        </w:rPr>
        <w:t>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46" w:name="_Toc91771156"/>
      <w:bookmarkStart w:id="47" w:name="_Toc13924"/>
      <w:r>
        <w:rPr>
          <w:rFonts w:ascii="宋体" w:hAnsi="宋体"/>
          <w:b/>
          <w:color w:val="auto"/>
          <w:sz w:val="32"/>
          <w:highlight w:val="none"/>
        </w:rPr>
        <w:t>九、询问、质疑和投诉</w:t>
      </w:r>
      <w:bookmarkEnd w:id="46"/>
      <w:bookmarkEnd w:id="47"/>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48" w:name="_Toc91771157"/>
      <w:bookmarkStart w:id="49" w:name="_Toc4868"/>
      <w:r>
        <w:rPr>
          <w:rFonts w:ascii="宋体" w:hAnsi="宋体"/>
          <w:b/>
          <w:color w:val="auto"/>
          <w:sz w:val="32"/>
          <w:highlight w:val="none"/>
        </w:rPr>
        <w:t>十、其他</w:t>
      </w:r>
      <w:bookmarkEnd w:id="48"/>
      <w:bookmarkEnd w:id="49"/>
    </w:p>
    <w:p>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询比</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询比</w:t>
      </w:r>
      <w:r>
        <w:rPr>
          <w:color w:val="auto"/>
          <w:sz w:val="24"/>
          <w:highlight w:val="none"/>
        </w:rPr>
        <w:t>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50" w:name="_Toc183682369"/>
      <w:bookmarkStart w:id="51" w:name="_Toc183582232"/>
      <w:bookmarkStart w:id="52" w:name="_Toc217446057"/>
      <w:r>
        <w:rPr>
          <w:rFonts w:ascii="黑体" w:hAnsi="黑体" w:eastAsia="黑体"/>
          <w:color w:val="auto"/>
          <w:sz w:val="36"/>
          <w:highlight w:val="none"/>
        </w:rPr>
        <w:br w:type="page"/>
      </w:r>
      <w:bookmarkStart w:id="53" w:name="_Toc91771158"/>
      <w:bookmarkStart w:id="54" w:name="_Toc14799"/>
      <w:r>
        <w:rPr>
          <w:rFonts w:hint="eastAsia" w:ascii="黑体" w:hAnsi="黑体" w:eastAsia="黑体"/>
          <w:color w:val="auto"/>
          <w:sz w:val="36"/>
          <w:highlight w:val="none"/>
        </w:rPr>
        <w:t>第三章 项目技术、服务及商务要求</w:t>
      </w:r>
      <w:bookmarkEnd w:id="53"/>
      <w:bookmarkEnd w:id="54"/>
    </w:p>
    <w:p>
      <w:pPr>
        <w:spacing w:line="360" w:lineRule="auto"/>
        <w:ind w:firstLine="482" w:firstLineChars="200"/>
        <w:rPr>
          <w:color w:val="auto"/>
          <w:sz w:val="24"/>
          <w:highlight w:val="none"/>
        </w:rPr>
      </w:pPr>
      <w:r>
        <w:rPr>
          <w:rFonts w:hint="eastAsia"/>
          <w:b/>
          <w:color w:val="auto"/>
          <w:sz w:val="24"/>
          <w:highlight w:val="none"/>
          <w:lang w:val="en-US" w:eastAsia="zh-CN"/>
        </w:rPr>
        <w:t>一、</w:t>
      </w:r>
      <w:r>
        <w:rPr>
          <w:b/>
          <w:color w:val="auto"/>
          <w:sz w:val="30"/>
          <w:szCs w:val="30"/>
          <w:highlight w:val="none"/>
        </w:rPr>
        <w:t>采购项目简介</w:t>
      </w:r>
      <w:r>
        <w:rPr>
          <w:b/>
          <w:color w:val="auto"/>
          <w:sz w:val="24"/>
          <w:highlight w:val="none"/>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color w:val="000000"/>
          <w:kern w:val="0"/>
          <w:sz w:val="24"/>
          <w:szCs w:val="24"/>
          <w:lang w:val="en-US" w:eastAsia="zh-CN"/>
        </w:rPr>
        <w:t>本项目</w:t>
      </w:r>
      <w:r>
        <w:rPr>
          <w:rFonts w:hint="eastAsia" w:ascii="宋体" w:hAnsi="宋体" w:eastAsia="宋体" w:cs="宋体"/>
          <w:color w:val="000000"/>
          <w:kern w:val="0"/>
          <w:sz w:val="24"/>
          <w:szCs w:val="24"/>
          <w:lang w:val="en-US" w:eastAsia="zh-CN"/>
        </w:rPr>
        <w:t xml:space="preserve">规模:非开挖修复排水管道约 5.19 公里;改建排水管道约 19.64 公里。 </w:t>
      </w:r>
      <w:r>
        <w:rPr>
          <w:rFonts w:hint="eastAsia" w:ascii="宋体" w:hAnsi="宋体" w:eastAsia="宋体" w:cs="宋体"/>
          <w:sz w:val="24"/>
          <w:szCs w:val="24"/>
          <w:lang w:val="en-US" w:eastAsia="zh-CN"/>
        </w:rPr>
        <w:t>分包范围：包括但不仅限于本项目设计施工图纸内容、工程量清单内容、配合其他专业施工等内容(不包括总承包人专业分包项目)</w:t>
      </w:r>
      <w:r>
        <w:rPr>
          <w:rFonts w:hint="eastAsia" w:ascii="宋体" w:hAnsi="宋体" w:cs="宋体"/>
          <w:sz w:val="24"/>
          <w:szCs w:val="24"/>
          <w:lang w:val="en-US" w:eastAsia="zh-CN"/>
        </w:rPr>
        <w:t>。</w:t>
      </w:r>
    </w:p>
    <w:p>
      <w:pPr>
        <w:keepNext w:val="0"/>
        <w:keepLines w:val="0"/>
        <w:pageBreakBefore w:val="0"/>
        <w:numPr>
          <w:ilvl w:val="0"/>
          <w:numId w:val="1"/>
        </w:numPr>
        <w:tabs>
          <w:tab w:val="left" w:pos="7665"/>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0"/>
          <w:sz w:val="30"/>
          <w:szCs w:val="30"/>
          <w:lang w:val="en-US" w:eastAsia="zh-CN" w:bidi="en-US"/>
        </w:rPr>
      </w:pPr>
      <w:bookmarkStart w:id="55" w:name="OLE_LINK31"/>
      <w:bookmarkStart w:id="56" w:name="OLE_LINK17"/>
      <w:bookmarkStart w:id="57" w:name="_Toc91771163"/>
      <w:bookmarkStart w:id="58" w:name="_Toc1938"/>
      <w:r>
        <w:rPr>
          <w:rFonts w:hint="eastAsia" w:ascii="宋体" w:hAnsi="宋体" w:eastAsia="宋体" w:cs="宋体"/>
          <w:b/>
          <w:bCs/>
          <w:color w:val="auto"/>
          <w:kern w:val="0"/>
          <w:sz w:val="30"/>
          <w:szCs w:val="30"/>
          <w:lang w:val="en-US" w:eastAsia="zh-CN" w:bidi="en-US"/>
        </w:rPr>
        <w:t>技术要求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val="en-US" w:eastAsia="zh-CN" w:bidi="en-US"/>
        </w:rPr>
        <w:t>1、</w:t>
      </w:r>
      <w:r>
        <w:rPr>
          <w:rFonts w:hint="eastAsia" w:ascii="宋体" w:hAnsi="宋体" w:eastAsia="宋体" w:cs="宋体"/>
          <w:color w:val="auto"/>
          <w:sz w:val="24"/>
          <w:szCs w:val="24"/>
          <w:highlight w:val="none"/>
        </w:rPr>
        <w:t>计价依据：按照《建设工程工程量清单计价规范》(GB50500-2013)、2020年《四川省建设工程工程量清单计价定额》及相关配套文件作为本工程的计量计价依据。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en-US"/>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工程量清单综合单价（包括分部分项和单价措施清单）</w:t>
      </w:r>
      <w:r>
        <w:rPr>
          <w:rFonts w:hint="eastAsia" w:ascii="宋体" w:hAnsi="宋体" w:eastAsia="宋体" w:cs="宋体"/>
          <w:color w:val="auto"/>
          <w:sz w:val="24"/>
          <w:szCs w:val="24"/>
          <w:highlight w:val="none"/>
          <w:lang w:val="en-US" w:eastAsia="zh-CN"/>
        </w:rPr>
        <w:t>按</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清单中分部分项和单价措施项目综合单价为</w:t>
      </w:r>
      <w:r>
        <w:rPr>
          <w:rFonts w:hint="eastAsia" w:ascii="宋体" w:hAnsi="宋体" w:eastAsia="宋体" w:cs="宋体"/>
          <w:color w:val="auto"/>
          <w:sz w:val="24"/>
          <w:szCs w:val="24"/>
          <w:highlight w:val="none"/>
        </w:rPr>
        <w:t>结算综合单价，工程量根据现场实际的竣工图以及现场收方计算，</w:t>
      </w:r>
      <w:r>
        <w:rPr>
          <w:rFonts w:hint="eastAsia" w:ascii="宋体" w:hAnsi="宋体" w:eastAsia="宋体" w:cs="宋体"/>
          <w:color w:val="auto"/>
          <w:sz w:val="24"/>
          <w:szCs w:val="24"/>
          <w:highlight w:val="none"/>
          <w:lang w:val="en-US" w:eastAsia="zh-CN"/>
        </w:rPr>
        <w:t>安全文明施工费按业主与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结算的安全文明施工费费率的</w:t>
      </w:r>
      <w:r>
        <w:rPr>
          <w:rFonts w:hint="eastAsia" w:ascii="宋体" w:hAnsi="宋体" w:eastAsia="宋体" w:cs="宋体"/>
          <w:color w:val="auto"/>
          <w:kern w:val="0"/>
          <w:sz w:val="24"/>
          <w:szCs w:val="24"/>
          <w:lang w:val="en-US" w:eastAsia="zh-CN" w:bidi="en-US"/>
        </w:rPr>
        <w:t>85%计算，规费按IV档计取。（其中安全文明施工费、规费、认质认价材料或设备不下浮）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en-US"/>
        </w:rPr>
      </w:pPr>
      <w:r>
        <w:rPr>
          <w:rFonts w:hint="eastAsia" w:ascii="宋体" w:hAnsi="宋体" w:eastAsia="宋体" w:cs="宋体"/>
          <w:color w:val="auto"/>
          <w:kern w:val="0"/>
          <w:sz w:val="24"/>
          <w:szCs w:val="24"/>
          <w:lang w:val="en-US" w:eastAsia="zh-CN" w:bidi="en-US"/>
        </w:rPr>
        <w:t>3、</w:t>
      </w:r>
      <w:bookmarkStart w:id="59" w:name="OLE_LINK8"/>
      <w:r>
        <w:rPr>
          <w:rFonts w:hint="eastAsia" w:ascii="宋体" w:hAnsi="宋体" w:eastAsia="宋体" w:cs="宋体"/>
          <w:color w:val="auto"/>
          <w:kern w:val="0"/>
          <w:sz w:val="24"/>
          <w:szCs w:val="24"/>
          <w:lang w:val="en-US" w:eastAsia="zh-CN" w:bidi="en-US"/>
        </w:rPr>
        <w:t>销项增值税按四川省住房和城乡建设厅关于重新调整《</w:t>
      </w:r>
      <w:bookmarkStart w:id="60" w:name="OLE_LINK25"/>
      <w:r>
        <w:rPr>
          <w:rFonts w:hint="eastAsia" w:ascii="宋体" w:hAnsi="宋体" w:eastAsia="宋体" w:cs="宋体"/>
          <w:color w:val="auto"/>
          <w:kern w:val="0"/>
          <w:sz w:val="24"/>
          <w:szCs w:val="24"/>
          <w:lang w:val="en-US" w:eastAsia="zh-CN" w:bidi="en-US"/>
        </w:rPr>
        <w:t>建筑业营业税改征增值税四川省建设工程计价依据调整办法</w:t>
      </w:r>
      <w:bookmarkEnd w:id="60"/>
      <w:r>
        <w:rPr>
          <w:rFonts w:hint="eastAsia" w:ascii="宋体" w:hAnsi="宋体" w:eastAsia="宋体" w:cs="宋体"/>
          <w:color w:val="auto"/>
          <w:kern w:val="0"/>
          <w:sz w:val="24"/>
          <w:szCs w:val="24"/>
          <w:lang w:val="en-US" w:eastAsia="zh-CN" w:bidi="en-US"/>
        </w:rPr>
        <w:t>》的通知（川建造价发〔2019〕181号）或最新规定执行，投标暂按9%计取，最终按实结算。附加税以税前不含税工程造价为计算基础，按照综合附加税税率0.313%计取与采购人结算。</w:t>
      </w:r>
      <w:bookmarkEnd w:id="59"/>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en-US"/>
        </w:rPr>
      </w:pPr>
      <w:r>
        <w:rPr>
          <w:rFonts w:hint="eastAsia" w:ascii="宋体" w:hAnsi="宋体" w:eastAsia="宋体" w:cs="宋体"/>
          <w:color w:val="auto"/>
          <w:kern w:val="0"/>
          <w:sz w:val="24"/>
          <w:szCs w:val="24"/>
          <w:lang w:val="en-US" w:eastAsia="zh-CN" w:bidi="en-US"/>
        </w:rPr>
        <w:t>4、</w:t>
      </w:r>
      <w:r>
        <w:rPr>
          <w:rFonts w:hint="eastAsia" w:ascii="宋体" w:hAnsi="宋体" w:eastAsia="宋体" w:cs="宋体"/>
          <w:color w:val="auto"/>
          <w:sz w:val="24"/>
          <w:highlight w:val="none"/>
          <w:lang w:val="en-US" w:eastAsia="zh-CN"/>
        </w:rPr>
        <w:t>竣工资料和结算文件</w:t>
      </w:r>
      <w:r>
        <w:rPr>
          <w:rFonts w:hint="eastAsia" w:ascii="宋体" w:hAnsi="宋体" w:cs="宋体"/>
          <w:color w:val="auto"/>
          <w:sz w:val="24"/>
          <w:highlight w:val="none"/>
          <w:lang w:val="en-US" w:eastAsia="zh-CN"/>
        </w:rPr>
        <w:t>（包括业主、工程承包人的竣工资料和结算文件）</w:t>
      </w:r>
      <w:r>
        <w:rPr>
          <w:rFonts w:hint="eastAsia" w:ascii="宋体" w:hAnsi="宋体" w:eastAsia="宋体" w:cs="宋体"/>
          <w:color w:val="auto"/>
          <w:sz w:val="24"/>
          <w:highlight w:val="none"/>
          <w:lang w:val="en-US" w:eastAsia="zh-CN"/>
        </w:rPr>
        <w:t>由劳务单位编制，</w:t>
      </w:r>
      <w:r>
        <w:rPr>
          <w:rFonts w:hint="eastAsia" w:ascii="宋体" w:hAnsi="宋体" w:cs="宋体"/>
          <w:color w:val="auto"/>
          <w:sz w:val="24"/>
          <w:highlight w:val="none"/>
          <w:lang w:val="en-US" w:eastAsia="zh-CN"/>
        </w:rPr>
        <w:t>由采购人交业主聘请的第三方造价咨询单位或江阳区政府投资结算审核服务中心审核，</w:t>
      </w:r>
      <w:r>
        <w:rPr>
          <w:rFonts w:hint="eastAsia" w:ascii="宋体" w:hAnsi="宋体" w:eastAsia="宋体" w:cs="宋体"/>
          <w:color w:val="auto"/>
          <w:sz w:val="24"/>
          <w:highlight w:val="none"/>
          <w:lang w:val="en-US" w:eastAsia="zh-CN"/>
        </w:rPr>
        <w:t>审核效益费根据业主聘请的第三方咨询单位或江阳区结算服务中心约定费率计算，审增审减不品迭</w:t>
      </w:r>
      <w:r>
        <w:rPr>
          <w:rFonts w:hint="eastAsia" w:ascii="宋体" w:hAnsi="宋体" w:cs="宋体"/>
          <w:color w:val="auto"/>
          <w:sz w:val="24"/>
          <w:highlight w:val="none"/>
          <w:lang w:val="en-US" w:eastAsia="zh-CN"/>
        </w:rPr>
        <w:t>。最终</w:t>
      </w:r>
      <w:r>
        <w:rPr>
          <w:rFonts w:hint="eastAsia" w:ascii="宋体" w:hAnsi="宋体" w:eastAsia="宋体" w:cs="宋体"/>
          <w:color w:val="auto"/>
          <w:sz w:val="24"/>
          <w:highlight w:val="none"/>
          <w:lang w:val="en-US" w:eastAsia="zh-CN"/>
        </w:rPr>
        <w:t>审核效益费由供应商支付。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en-US"/>
        </w:rPr>
      </w:pPr>
      <w:r>
        <w:rPr>
          <w:rFonts w:hint="eastAsia" w:ascii="宋体" w:hAnsi="宋体" w:eastAsia="宋体" w:cs="宋体"/>
          <w:color w:val="auto"/>
          <w:kern w:val="0"/>
          <w:sz w:val="24"/>
          <w:szCs w:val="24"/>
          <w:lang w:val="en-US" w:eastAsia="zh-CN" w:bidi="en-US"/>
        </w:rPr>
        <w:t>5、主要材料、设备：除钢筋、</w:t>
      </w:r>
      <w:r>
        <w:rPr>
          <w:rFonts w:hint="eastAsia" w:ascii="宋体" w:hAnsi="宋体" w:cs="宋体"/>
          <w:color w:val="auto"/>
          <w:kern w:val="0"/>
          <w:sz w:val="24"/>
          <w:szCs w:val="24"/>
          <w:lang w:val="en-US" w:eastAsia="zh-CN" w:bidi="en-US"/>
        </w:rPr>
        <w:t>双高筋增强聚乙烯（HDPE）缠绕管</w:t>
      </w:r>
      <w:r>
        <w:rPr>
          <w:rFonts w:hint="eastAsia" w:ascii="宋体" w:hAnsi="宋体" w:eastAsia="宋体" w:cs="宋体"/>
          <w:color w:val="auto"/>
          <w:kern w:val="0"/>
          <w:sz w:val="24"/>
          <w:szCs w:val="24"/>
          <w:lang w:val="en-US" w:eastAsia="zh-CN" w:bidi="en-US"/>
        </w:rPr>
        <w:t>、路沿石、商品混泥土、砂石、沥青路面（详见合同条款附件四）由采购人采购外；其他施工现场所用材料及清单项目所包含的材料委托供应商采买，并入劳务施工结算。甲供材料或专业分包的管理费、配合费、短搬费、保管费等费用，已综合考虑在清单综合单价中，供应商不得再次计取。供应商在施工中所需用的甲供等材料实行限额领用，即材料的消耗量在扣除各种材料的正常节约率后为供应商的限额用量。施工中供应商领用的甲供主要材料的损耗率应控制在2020年《四川省建设工程工程量清单计价定额》损耗量范围内。浪费率超过2020年《四川省建设工程工程量清单计价定额》损耗量范围的，按采购人投标中标价格的1.1倍在供应商工程款中直接扣除（包括由于供应商原因导致的甲供材料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eastAsia="宋体" w:cs="宋体"/>
          <w:color w:val="auto"/>
          <w:sz w:val="24"/>
          <w:szCs w:val="24"/>
          <w:highlight w:val="none"/>
        </w:rPr>
        <w:t>工程质量要求按国家相关标准进行验收，达到合格标准。</w:t>
      </w:r>
    </w:p>
    <w:bookmarkEnd w:id="55"/>
    <w:p>
      <w:pPr>
        <w:keepNext w:val="0"/>
        <w:keepLines w:val="0"/>
        <w:pageBreakBefore w:val="0"/>
        <w:widowControl w:val="0"/>
        <w:numPr>
          <w:ilvl w:val="0"/>
          <w:numId w:val="0"/>
        </w:numPr>
        <w:tabs>
          <w:tab w:val="left" w:pos="7665"/>
        </w:tabs>
        <w:kinsoku/>
        <w:wordWrap/>
        <w:overflowPunct/>
        <w:topLinePunct w:val="0"/>
        <w:autoSpaceDE/>
        <w:autoSpaceDN/>
        <w:bidi w:val="0"/>
        <w:adjustRightInd/>
        <w:snapToGrid/>
        <w:spacing w:line="360" w:lineRule="auto"/>
        <w:textAlignment w:val="auto"/>
        <w:rPr>
          <w:rFonts w:hint="eastAsia" w:ascii="宋体" w:hAnsi="宋体" w:cs="宋体"/>
          <w:b/>
          <w:bCs/>
          <w:color w:val="auto"/>
          <w:kern w:val="0"/>
          <w:sz w:val="24"/>
          <w:szCs w:val="24"/>
          <w:lang w:val="en-US" w:eastAsia="zh-CN" w:bidi="en-US"/>
        </w:rPr>
      </w:pPr>
      <w:r>
        <w:rPr>
          <w:rFonts w:hint="eastAsia" w:ascii="宋体" w:hAnsi="宋体" w:cs="宋体"/>
          <w:b/>
          <w:bCs/>
          <w:color w:val="auto"/>
          <w:kern w:val="0"/>
          <w:sz w:val="24"/>
          <w:szCs w:val="24"/>
          <w:lang w:val="en-US" w:eastAsia="zh-CN" w:bidi="en-US"/>
        </w:rPr>
        <w:t xml:space="preserve">   </w:t>
      </w:r>
      <w:r>
        <w:rPr>
          <w:rFonts w:hint="eastAsia" w:ascii="宋体" w:hAnsi="宋体" w:cs="宋体"/>
          <w:b w:val="0"/>
          <w:bCs w:val="0"/>
          <w:color w:val="auto"/>
          <w:kern w:val="0"/>
          <w:sz w:val="24"/>
          <w:szCs w:val="24"/>
          <w:lang w:val="en-US" w:eastAsia="zh-CN" w:bidi="en-US"/>
        </w:rPr>
        <w:t xml:space="preserve"> 7、其他未尽事宜详见后附合同、工程量清单及图纸</w:t>
      </w:r>
      <w:r>
        <w:rPr>
          <w:rFonts w:hint="eastAsia" w:ascii="宋体" w:hAnsi="宋体" w:cs="宋体"/>
          <w:b/>
          <w:bCs/>
          <w:color w:val="auto"/>
          <w:kern w:val="0"/>
          <w:sz w:val="24"/>
          <w:szCs w:val="24"/>
          <w:lang w:val="en-US" w:eastAsia="zh-CN" w:bidi="en-US"/>
        </w:rPr>
        <w:t>。</w:t>
      </w:r>
    </w:p>
    <w:bookmarkEnd w:id="56"/>
    <w:p>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color w:val="auto"/>
          <w:kern w:val="0"/>
          <w:sz w:val="28"/>
          <w:szCs w:val="28"/>
          <w:lang w:val="en-US" w:eastAsia="zh-CN" w:bidi="en-US"/>
        </w:rPr>
      </w:pPr>
      <w:r>
        <w:rPr>
          <w:rFonts w:hint="eastAsia" w:ascii="宋体" w:hAnsi="宋体" w:eastAsia="宋体" w:cs="宋体"/>
          <w:b/>
          <w:bCs/>
          <w:color w:val="auto"/>
          <w:kern w:val="0"/>
          <w:sz w:val="28"/>
          <w:szCs w:val="28"/>
          <w:lang w:val="en-US" w:eastAsia="zh-CN" w:bidi="en-US"/>
        </w:rPr>
        <w:t>三、</w:t>
      </w:r>
      <w:bookmarkStart w:id="61" w:name="OLE_LINK32"/>
      <w:bookmarkStart w:id="62" w:name="OLE_LINK20"/>
      <w:r>
        <w:rPr>
          <w:rFonts w:hint="eastAsia" w:ascii="宋体" w:hAnsi="宋体" w:eastAsia="宋体" w:cs="宋体"/>
          <w:b/>
          <w:bCs/>
          <w:color w:val="auto"/>
          <w:kern w:val="0"/>
          <w:sz w:val="30"/>
          <w:szCs w:val="30"/>
          <w:lang w:val="en-US" w:eastAsia="zh-CN" w:bidi="en-US"/>
        </w:rPr>
        <w:t>人员要求</w:t>
      </w:r>
      <w:r>
        <w:rPr>
          <w:rFonts w:hint="eastAsia" w:ascii="宋体" w:hAnsi="宋体" w:cs="宋体"/>
          <w:b/>
          <w:bCs/>
          <w:color w:val="auto"/>
          <w:kern w:val="0"/>
          <w:sz w:val="30"/>
          <w:szCs w:val="30"/>
          <w:lang w:val="en-US" w:eastAsia="zh-CN" w:bidi="en-US"/>
        </w:rPr>
        <w:t>及</w:t>
      </w:r>
      <w:r>
        <w:rPr>
          <w:rFonts w:hint="eastAsia" w:ascii="宋体" w:hAnsi="宋体" w:eastAsia="宋体" w:cs="宋体"/>
          <w:b/>
          <w:bCs/>
          <w:color w:val="auto"/>
          <w:kern w:val="0"/>
          <w:sz w:val="30"/>
          <w:szCs w:val="30"/>
          <w:lang w:val="en-US" w:eastAsia="zh-CN" w:bidi="en-US"/>
        </w:rPr>
        <w:t>其他资质要求</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000000"/>
          <w:kern w:val="0"/>
          <w:sz w:val="24"/>
          <w:szCs w:val="24"/>
          <w:lang w:val="en-US" w:eastAsia="zh-CN"/>
        </w:rPr>
        <w:t>1、项目负责人具有市政工程专业二级及以上建造师资格，技术负责人具有中级及以上职称（市政工程专业）或具有市政工程专业二级及以上建造师资格，专职安全员具有《建筑施工企业专职安全生产管理人员安全生产考核合格证书》并在有效期。项目负责人、技术负责人、安全员需提供近3个月连续的社保证明，社保证明提供至少至2025年5月，采购方将对以上人员社保缴纳情况进行审查，如发现社保未在本单位购买的情形，将作为废标处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bookmarkStart w:id="63" w:name="OLE_LINK19"/>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如果是省外企业，应具有有效的《四川省省外建筑企业入川承揽业务验证登记证》或带二维码的《四川省省外施工、监理入川承揽业务信息录入证》。</w:t>
      </w:r>
      <w:bookmarkEnd w:id="63"/>
    </w:p>
    <w:bookmarkEnd w:id="61"/>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281" w:firstLineChars="100"/>
        <w:textAlignment w:val="auto"/>
        <w:rPr>
          <w:rFonts w:hint="default" w:ascii="宋体" w:hAnsi="宋体" w:eastAsia="宋体" w:cs="宋体"/>
          <w:color w:val="000000"/>
          <w:kern w:val="0"/>
          <w:sz w:val="24"/>
          <w:szCs w:val="24"/>
          <w:lang w:val="en-US" w:eastAsia="zh-CN"/>
        </w:rPr>
      </w:pPr>
      <w:r>
        <w:rPr>
          <w:rFonts w:hint="eastAsia"/>
          <w:b/>
          <w:bCs/>
          <w:sz w:val="28"/>
          <w:szCs w:val="28"/>
          <w:lang w:val="en-US" w:eastAsia="zh-CN"/>
        </w:rPr>
        <w:t xml:space="preserve"> </w:t>
      </w:r>
      <w:r>
        <w:rPr>
          <w:rFonts w:hint="eastAsia" w:ascii="宋体" w:hAnsi="宋体" w:eastAsia="宋体" w:cs="宋体"/>
          <w:b w:val="0"/>
          <w:bCs w:val="0"/>
          <w:sz w:val="24"/>
          <w:szCs w:val="24"/>
          <w:lang w:val="en-US" w:eastAsia="zh-CN"/>
        </w:rPr>
        <w:t>3</w:t>
      </w:r>
      <w:r>
        <w:rPr>
          <w:rFonts w:hint="eastAsia" w:ascii="宋体" w:hAnsi="宋体" w:eastAsia="宋体" w:cs="宋体"/>
          <w:b w:val="0"/>
          <w:bCs w:val="0"/>
          <w:color w:val="000000"/>
          <w:kern w:val="0"/>
          <w:sz w:val="24"/>
          <w:szCs w:val="24"/>
          <w:lang w:val="en-US" w:eastAsia="zh-CN"/>
        </w:rPr>
        <w:t>、</w:t>
      </w:r>
      <w:r>
        <w:rPr>
          <w:rFonts w:hint="eastAsia" w:ascii="宋体" w:hAnsi="宋体" w:eastAsia="宋体" w:cs="宋体"/>
          <w:color w:val="000000"/>
          <w:kern w:val="0"/>
          <w:sz w:val="24"/>
          <w:szCs w:val="24"/>
          <w:lang w:val="en-US" w:eastAsia="zh-CN"/>
        </w:rPr>
        <w:t>本项目涉及有限空间作业的部分，供应商单位施工应当符合国家及相关部门关于有限空间作业的规定，相关人员必须持证上岗。</w:t>
      </w:r>
    </w:p>
    <w:bookmarkEnd w:id="62"/>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b/>
          <w:bCs/>
          <w:color w:val="000000"/>
          <w:kern w:val="0"/>
          <w:sz w:val="30"/>
          <w:szCs w:val="30"/>
          <w:lang w:val="en-US" w:eastAsia="zh-CN"/>
        </w:rPr>
      </w:pPr>
      <w:r>
        <w:rPr>
          <w:rFonts w:hint="eastAsia" w:ascii="宋体" w:hAnsi="宋体" w:eastAsia="宋体" w:cs="宋体"/>
          <w:b/>
          <w:bCs/>
          <w:color w:val="000000"/>
          <w:kern w:val="0"/>
          <w:sz w:val="30"/>
          <w:szCs w:val="30"/>
          <w:lang w:val="en-US" w:eastAsia="zh-CN"/>
        </w:rPr>
        <w:t>四、</w:t>
      </w:r>
      <w:bookmarkStart w:id="64" w:name="OLE_LINK33"/>
      <w:bookmarkStart w:id="65" w:name="OLE_LINK21"/>
      <w:r>
        <w:rPr>
          <w:rFonts w:hint="eastAsia" w:ascii="宋体" w:hAnsi="宋体" w:eastAsia="宋体" w:cs="宋体"/>
          <w:b/>
          <w:bCs/>
          <w:color w:val="000000"/>
          <w:kern w:val="0"/>
          <w:sz w:val="30"/>
          <w:szCs w:val="30"/>
          <w:lang w:val="en-US" w:eastAsia="zh-CN"/>
        </w:rPr>
        <w:t>商务条件</w:t>
      </w:r>
    </w:p>
    <w:bookmarkEnd w:id="64"/>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付款方式：</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施工中，根据实际施工情况，供应商可按月进度申请支付进度款，进度款产值按采购人审核确定产值的70%支付（如当期申报支付进度的相应工程资料未予完善，采购人仅支付当期进度产值的30%作为民工工资，待完善当期相应工程资料后，支付至当期进度产值的70%），项目初步验收合格后支付全部工程量产值的70%；项目竣工验收合格，工程资料编制完成并经采购人验收合格后支付至供应商完成产值的80%。</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工程竣工并验收合格，供应商完善全部符合要求的竣工资料移交采购人和业主，待业主委托的结算审核机构审核完成并出具结算审核报告后，由双方根据该结算报告以及招标工程量清单确认双方的结算金额，经双方确认后采购人于20个工作日内支付至工程结算金额的97%。剩余3%作为质保金，其中防水质保金为1%，质保金在质量缺陷责任期届满后无息退还。</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2、关于安全文明施工费支付比例和支付期限的约定：</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供应商</w:t>
      </w:r>
      <w:r>
        <w:rPr>
          <w:rFonts w:hint="default" w:ascii="宋体" w:hAnsi="宋体" w:eastAsia="宋体" w:cs="宋体"/>
          <w:color w:val="000000"/>
          <w:kern w:val="0"/>
          <w:sz w:val="24"/>
          <w:szCs w:val="24"/>
          <w:lang w:val="en-US" w:eastAsia="zh-CN"/>
        </w:rPr>
        <w:t>应确保施工现场安全文明施工和作业活动</w:t>
      </w:r>
      <w:r>
        <w:rPr>
          <w:rFonts w:hint="eastAsia" w:ascii="宋体" w:hAnsi="宋体" w:eastAsia="宋体" w:cs="宋体"/>
          <w:color w:val="000000"/>
          <w:kern w:val="0"/>
          <w:sz w:val="24"/>
          <w:szCs w:val="24"/>
          <w:lang w:val="en-US" w:eastAsia="zh-CN"/>
        </w:rPr>
        <w:t>，</w:t>
      </w:r>
      <w:r>
        <w:rPr>
          <w:rFonts w:hint="default" w:ascii="宋体" w:hAnsi="宋体" w:eastAsia="宋体" w:cs="宋体"/>
          <w:color w:val="000000"/>
          <w:kern w:val="0"/>
          <w:sz w:val="24"/>
          <w:szCs w:val="24"/>
          <w:lang w:val="en-US" w:eastAsia="zh-CN"/>
        </w:rPr>
        <w:t>符合主管部门</w:t>
      </w:r>
      <w:r>
        <w:rPr>
          <w:rFonts w:hint="eastAsia" w:ascii="宋体" w:hAnsi="宋体" w:eastAsia="宋体" w:cs="宋体"/>
          <w:color w:val="000000"/>
          <w:kern w:val="0"/>
          <w:sz w:val="24"/>
          <w:szCs w:val="24"/>
          <w:lang w:val="en-US" w:eastAsia="zh-CN"/>
        </w:rPr>
        <w:t>或业主</w:t>
      </w:r>
      <w:r>
        <w:rPr>
          <w:rFonts w:hint="default" w:ascii="宋体" w:hAnsi="宋体" w:eastAsia="宋体" w:cs="宋体"/>
          <w:color w:val="000000"/>
          <w:kern w:val="0"/>
          <w:sz w:val="24"/>
          <w:szCs w:val="24"/>
          <w:lang w:val="en-US" w:eastAsia="zh-CN"/>
        </w:rPr>
        <w:t>对安全文明施工措施的评定相关规定，安全文明施工措施费经主管部门</w:t>
      </w:r>
      <w:r>
        <w:rPr>
          <w:rFonts w:hint="eastAsia" w:ascii="宋体" w:hAnsi="宋体" w:eastAsia="宋体" w:cs="宋体"/>
          <w:color w:val="000000"/>
          <w:kern w:val="0"/>
          <w:sz w:val="24"/>
          <w:szCs w:val="24"/>
          <w:lang w:val="en-US" w:eastAsia="zh-CN"/>
        </w:rPr>
        <w:t>或业主</w:t>
      </w:r>
      <w:r>
        <w:rPr>
          <w:rFonts w:hint="default" w:ascii="宋体" w:hAnsi="宋体" w:eastAsia="宋体" w:cs="宋体"/>
          <w:color w:val="000000"/>
          <w:kern w:val="0"/>
          <w:sz w:val="24"/>
          <w:szCs w:val="24"/>
          <w:lang w:val="en-US" w:eastAsia="zh-CN"/>
        </w:rPr>
        <w:t>核定后，按核定的安全文明施工费费率计取，</w:t>
      </w:r>
      <w:r>
        <w:rPr>
          <w:rFonts w:hint="eastAsia" w:ascii="宋体" w:hAnsi="宋体" w:eastAsia="宋体" w:cs="宋体"/>
          <w:color w:val="000000"/>
          <w:kern w:val="0"/>
          <w:sz w:val="24"/>
          <w:szCs w:val="24"/>
          <w:lang w:val="en-US" w:eastAsia="zh-CN"/>
        </w:rPr>
        <w:t>采购人</w:t>
      </w:r>
      <w:r>
        <w:rPr>
          <w:rFonts w:hint="default" w:ascii="宋体" w:hAnsi="宋体" w:eastAsia="宋体" w:cs="宋体"/>
          <w:color w:val="000000"/>
          <w:kern w:val="0"/>
          <w:sz w:val="24"/>
          <w:szCs w:val="24"/>
          <w:lang w:val="en-US" w:eastAsia="zh-CN"/>
        </w:rPr>
        <w:t>占</w:t>
      </w:r>
      <w:r>
        <w:rPr>
          <w:rFonts w:hint="eastAsia" w:ascii="宋体" w:hAnsi="宋体" w:eastAsia="宋体" w:cs="宋体"/>
          <w:color w:val="000000"/>
          <w:kern w:val="0"/>
          <w:sz w:val="24"/>
          <w:szCs w:val="24"/>
          <w:lang w:val="en-US" w:eastAsia="zh-CN"/>
        </w:rPr>
        <w:t>15</w:t>
      </w:r>
      <w:r>
        <w:rPr>
          <w:rFonts w:hint="default"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lang w:val="en-US" w:eastAsia="zh-CN"/>
        </w:rPr>
        <w:t>供应商</w:t>
      </w:r>
      <w:r>
        <w:rPr>
          <w:rFonts w:hint="default" w:ascii="宋体" w:hAnsi="宋体" w:eastAsia="宋体" w:cs="宋体"/>
          <w:color w:val="000000"/>
          <w:kern w:val="0"/>
          <w:sz w:val="24"/>
          <w:szCs w:val="24"/>
          <w:lang w:val="en-US" w:eastAsia="zh-CN"/>
        </w:rPr>
        <w:t>占</w:t>
      </w:r>
      <w:r>
        <w:rPr>
          <w:rFonts w:hint="eastAsia" w:ascii="宋体" w:hAnsi="宋体" w:eastAsia="宋体" w:cs="宋体"/>
          <w:color w:val="000000"/>
          <w:kern w:val="0"/>
          <w:sz w:val="24"/>
          <w:szCs w:val="24"/>
          <w:lang w:val="en-US" w:eastAsia="zh-CN"/>
        </w:rPr>
        <w:t>85</w:t>
      </w:r>
      <w:r>
        <w:rPr>
          <w:rFonts w:hint="default" w:ascii="宋体" w:hAnsi="宋体" w:eastAsia="宋体" w:cs="宋体"/>
          <w:color w:val="000000"/>
          <w:kern w:val="0"/>
          <w:sz w:val="24"/>
          <w:szCs w:val="24"/>
          <w:lang w:val="en-US" w:eastAsia="zh-CN"/>
        </w:rPr>
        <w:t>%，安全文明施工费未经主管部门</w:t>
      </w:r>
      <w:r>
        <w:rPr>
          <w:rFonts w:hint="eastAsia" w:ascii="宋体" w:hAnsi="宋体" w:eastAsia="宋体" w:cs="宋体"/>
          <w:color w:val="000000"/>
          <w:kern w:val="0"/>
          <w:sz w:val="24"/>
          <w:szCs w:val="24"/>
          <w:lang w:val="en-US" w:eastAsia="zh-CN"/>
        </w:rPr>
        <w:t>或业主</w:t>
      </w:r>
      <w:r>
        <w:rPr>
          <w:rFonts w:hint="default" w:ascii="宋体" w:hAnsi="宋体" w:eastAsia="宋体" w:cs="宋体"/>
          <w:color w:val="000000"/>
          <w:kern w:val="0"/>
          <w:sz w:val="24"/>
          <w:szCs w:val="24"/>
          <w:lang w:val="en-US" w:eastAsia="zh-CN"/>
        </w:rPr>
        <w:t>评定，不得计取。安全文明施工措施费在</w:t>
      </w:r>
      <w:r>
        <w:rPr>
          <w:rFonts w:hint="eastAsia" w:ascii="宋体" w:hAnsi="宋体" w:eastAsia="宋体" w:cs="宋体"/>
          <w:color w:val="000000"/>
          <w:kern w:val="0"/>
          <w:sz w:val="24"/>
          <w:szCs w:val="24"/>
          <w:lang w:val="en-US" w:eastAsia="zh-CN"/>
        </w:rPr>
        <w:t>供应商</w:t>
      </w:r>
      <w:r>
        <w:rPr>
          <w:rFonts w:hint="default" w:ascii="宋体" w:hAnsi="宋体" w:eastAsia="宋体" w:cs="宋体"/>
          <w:color w:val="000000"/>
          <w:kern w:val="0"/>
          <w:sz w:val="24"/>
          <w:szCs w:val="24"/>
          <w:lang w:val="en-US" w:eastAsia="zh-CN"/>
        </w:rPr>
        <w:t>进场，临设搭设完成，在</w:t>
      </w:r>
      <w:r>
        <w:rPr>
          <w:rFonts w:hint="eastAsia" w:ascii="宋体" w:hAnsi="宋体" w:eastAsia="宋体" w:cs="宋体"/>
          <w:color w:val="000000"/>
          <w:kern w:val="0"/>
          <w:sz w:val="24"/>
          <w:szCs w:val="24"/>
          <w:lang w:val="en-US" w:eastAsia="zh-CN"/>
        </w:rPr>
        <w:t>采购人</w:t>
      </w:r>
      <w:r>
        <w:rPr>
          <w:rFonts w:hint="default" w:ascii="宋体" w:hAnsi="宋体" w:eastAsia="宋体" w:cs="宋体"/>
          <w:color w:val="000000"/>
          <w:kern w:val="0"/>
          <w:sz w:val="24"/>
          <w:szCs w:val="24"/>
          <w:lang w:val="en-US" w:eastAsia="zh-CN"/>
        </w:rPr>
        <w:t>办理完成施工许可证后</w:t>
      </w:r>
      <w:r>
        <w:rPr>
          <w:rFonts w:hint="eastAsia" w:ascii="宋体" w:hAnsi="宋体" w:eastAsia="宋体" w:cs="宋体"/>
          <w:color w:val="000000"/>
          <w:kern w:val="0"/>
          <w:sz w:val="24"/>
          <w:szCs w:val="24"/>
          <w:lang w:val="en-US" w:eastAsia="zh-CN"/>
        </w:rPr>
        <w:t>28</w:t>
      </w:r>
      <w:r>
        <w:rPr>
          <w:rFonts w:hint="default" w:ascii="宋体" w:hAnsi="宋体" w:eastAsia="宋体" w:cs="宋体"/>
          <w:color w:val="000000"/>
          <w:kern w:val="0"/>
          <w:sz w:val="24"/>
          <w:szCs w:val="24"/>
          <w:lang w:val="en-US" w:eastAsia="zh-CN"/>
        </w:rPr>
        <w:t>日内</w:t>
      </w:r>
      <w:r>
        <w:rPr>
          <w:rFonts w:hint="eastAsia" w:ascii="宋体" w:hAnsi="宋体" w:eastAsia="宋体" w:cs="宋体"/>
          <w:color w:val="000000"/>
          <w:kern w:val="0"/>
          <w:sz w:val="24"/>
          <w:szCs w:val="24"/>
          <w:lang w:val="en-US" w:eastAsia="zh-CN"/>
        </w:rPr>
        <w:t>预付供应商安全文明施工费基本费的50%，预付部分从第一期工程进度款中的安全文明施工费中逐步扣回，待预付的安全文明施工费全部扣回后剩余安全文明施工费随工程进度款支付</w:t>
      </w:r>
      <w:r>
        <w:rPr>
          <w:rFonts w:hint="default" w:ascii="宋体" w:hAnsi="宋体" w:eastAsia="宋体" w:cs="宋体"/>
          <w:color w:val="000000"/>
          <w:kern w:val="0"/>
          <w:sz w:val="24"/>
          <w:szCs w:val="24"/>
          <w:lang w:val="en-US" w:eastAsia="zh-CN"/>
        </w:rPr>
        <w:t>，安全文明施工费的支付并不能认为</w:t>
      </w:r>
      <w:r>
        <w:rPr>
          <w:rFonts w:hint="eastAsia" w:ascii="宋体" w:hAnsi="宋体" w:eastAsia="宋体" w:cs="宋体"/>
          <w:color w:val="000000"/>
          <w:kern w:val="0"/>
          <w:sz w:val="24"/>
          <w:szCs w:val="24"/>
          <w:lang w:val="en-US" w:eastAsia="zh-CN"/>
        </w:rPr>
        <w:t>供应商可以违反“</w:t>
      </w:r>
      <w:r>
        <w:rPr>
          <w:rFonts w:hint="default" w:ascii="宋体" w:hAnsi="宋体" w:eastAsia="宋体" w:cs="宋体"/>
          <w:color w:val="000000"/>
          <w:kern w:val="0"/>
          <w:sz w:val="24"/>
          <w:szCs w:val="24"/>
          <w:lang w:val="en-US" w:eastAsia="zh-CN"/>
        </w:rPr>
        <w:t>前述</w:t>
      </w:r>
      <w:r>
        <w:rPr>
          <w:rFonts w:hint="eastAsia" w:ascii="宋体" w:hAnsi="宋体" w:eastAsia="宋体" w:cs="宋体"/>
          <w:color w:val="000000"/>
          <w:kern w:val="0"/>
          <w:sz w:val="24"/>
          <w:szCs w:val="24"/>
          <w:lang w:val="en-US" w:eastAsia="zh-CN"/>
        </w:rPr>
        <w:t>经主管部门或业主</w:t>
      </w:r>
      <w:r>
        <w:rPr>
          <w:rFonts w:hint="default" w:ascii="宋体" w:hAnsi="宋体" w:eastAsia="宋体" w:cs="宋体"/>
          <w:color w:val="000000"/>
          <w:kern w:val="0"/>
          <w:sz w:val="24"/>
          <w:szCs w:val="24"/>
          <w:lang w:val="en-US" w:eastAsia="zh-CN"/>
        </w:rPr>
        <w:t>办理核定后才能计取费用的规定</w:t>
      </w:r>
      <w:r>
        <w:rPr>
          <w:rFonts w:hint="eastAsia" w:ascii="宋体" w:hAnsi="宋体" w:eastAsia="宋体" w:cs="宋体"/>
          <w:color w:val="000000"/>
          <w:kern w:val="0"/>
          <w:sz w:val="24"/>
          <w:szCs w:val="24"/>
          <w:lang w:val="en-US" w:eastAsia="zh-CN"/>
        </w:rPr>
        <w:t>”</w:t>
      </w:r>
      <w:r>
        <w:rPr>
          <w:rFonts w:hint="default" w:ascii="宋体" w:hAnsi="宋体" w:eastAsia="宋体" w:cs="宋体"/>
          <w:color w:val="000000"/>
          <w:kern w:val="0"/>
          <w:sz w:val="24"/>
          <w:szCs w:val="24"/>
          <w:lang w:val="en-US" w:eastAsia="zh-CN"/>
        </w:rPr>
        <w:t>，如</w:t>
      </w:r>
      <w:r>
        <w:rPr>
          <w:rFonts w:hint="eastAsia" w:ascii="宋体" w:hAnsi="宋体" w:eastAsia="宋体" w:cs="宋体"/>
          <w:color w:val="000000"/>
          <w:kern w:val="0"/>
          <w:sz w:val="24"/>
          <w:szCs w:val="24"/>
          <w:lang w:val="en-US" w:eastAsia="zh-CN"/>
        </w:rPr>
        <w:t>供应商违反</w:t>
      </w:r>
      <w:r>
        <w:rPr>
          <w:rFonts w:hint="default" w:ascii="宋体" w:hAnsi="宋体" w:eastAsia="宋体" w:cs="宋体"/>
          <w:color w:val="000000"/>
          <w:kern w:val="0"/>
          <w:sz w:val="24"/>
          <w:szCs w:val="24"/>
          <w:lang w:val="en-US" w:eastAsia="zh-CN"/>
        </w:rPr>
        <w:t>前述规定进行评价核定，</w:t>
      </w:r>
      <w:r>
        <w:rPr>
          <w:rFonts w:hint="eastAsia" w:ascii="宋体" w:hAnsi="宋体" w:eastAsia="宋体" w:cs="宋体"/>
          <w:color w:val="000000"/>
          <w:kern w:val="0"/>
          <w:sz w:val="24"/>
          <w:szCs w:val="24"/>
          <w:lang w:val="en-US" w:eastAsia="zh-CN"/>
        </w:rPr>
        <w:t>多</w:t>
      </w:r>
      <w:r>
        <w:rPr>
          <w:rFonts w:hint="default" w:ascii="宋体" w:hAnsi="宋体" w:eastAsia="宋体" w:cs="宋体"/>
          <w:color w:val="000000"/>
          <w:kern w:val="0"/>
          <w:sz w:val="24"/>
          <w:szCs w:val="24"/>
          <w:lang w:val="en-US" w:eastAsia="zh-CN"/>
        </w:rPr>
        <w:t>计取和支付的安全文明施工费将在劳务结算中全部扣除。</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3、每次付款前供应商应提供一般纳税人具备的增值税专用发票（税率 9 %），并附发票查验证明，否则采购人延迟支付时间至采购人收到发票后7个工作日内。</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4、支付方式：本合同支付包括但不限于现金支付、转账支付、支票、汇票、供应链金融支付等方式。</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5、质保金在工程缺陷责任期满后如工程不存在任何质量问题，供应商凭采购人和使用单位的签字后提出申请，采购人按工程质量保修书约定无息退还剩余质保金。</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6、缺陷责任期的具体期限：工程部分为24个月。（防水部分为5年）</w:t>
      </w:r>
    </w:p>
    <w:bookmarkEnd w:id="65"/>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w:t>
      </w:r>
    </w:p>
    <w:p>
      <w:pPr>
        <w:rPr>
          <w:rFonts w:hint="eastAsia" w:ascii="黑体" w:hAnsi="宋体" w:eastAsia="黑体"/>
          <w:b/>
          <w:bCs/>
          <w:color w:val="auto"/>
          <w:sz w:val="24"/>
          <w:szCs w:val="24"/>
          <w:highlight w:val="none"/>
          <w:lang w:val="en-US" w:eastAsia="zh-CN"/>
        </w:rPr>
      </w:pPr>
      <w:r>
        <w:rPr>
          <w:rFonts w:hint="eastAsia" w:ascii="黑体" w:hAnsi="宋体" w:eastAsia="黑体"/>
          <w:b/>
          <w:bCs/>
          <w:color w:val="auto"/>
          <w:sz w:val="24"/>
          <w:szCs w:val="24"/>
          <w:highlight w:val="none"/>
          <w:lang w:val="en-US" w:eastAsia="zh-CN"/>
        </w:rPr>
        <w:br w:type="page"/>
      </w:r>
    </w:p>
    <w:p>
      <w:pPr>
        <w:spacing w:before="120" w:beforeLines="50" w:after="360" w:afterLines="150"/>
        <w:ind w:firstLine="2160" w:firstLineChars="600"/>
        <w:jc w:val="both"/>
        <w:outlineLvl w:val="0"/>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57"/>
      <w:bookmarkEnd w:id="58"/>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2"/>
        <w:rPr>
          <w:rFonts w:hint="eastAsia"/>
          <w:color w:val="auto"/>
          <w:highlight w:val="none"/>
        </w:rPr>
      </w:pPr>
    </w:p>
    <w:p>
      <w:pPr>
        <w:pStyle w:val="21"/>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w:t>
      </w:r>
      <w:r>
        <w:rPr>
          <w:rFonts w:hint="eastAsia" w:ascii="宋体"/>
          <w:b/>
          <w:color w:val="auto"/>
          <w:sz w:val="84"/>
          <w:szCs w:val="84"/>
          <w:highlight w:val="none"/>
          <w:lang w:val="en-US" w:eastAsia="zh-CN"/>
        </w:rPr>
        <w:t>比</w:t>
      </w:r>
      <w:r>
        <w:rPr>
          <w:rFonts w:hint="eastAsia" w:ascii="宋体"/>
          <w:b/>
          <w:color w:val="auto"/>
          <w:sz w:val="84"/>
          <w:szCs w:val="84"/>
          <w:highlight w:val="none"/>
        </w:rPr>
        <w:t xml:space="preserve">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1"/>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1"/>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66" w:name="_Toc17620"/>
      <w:bookmarkStart w:id="67" w:name="_Toc91771164"/>
      <w:r>
        <w:rPr>
          <w:rFonts w:hint="eastAsia" w:ascii="黑体" w:hAnsi="黑体" w:eastAsia="黑体" w:cs="Arial"/>
          <w:bCs/>
          <w:color w:val="auto"/>
          <w:sz w:val="32"/>
          <w:szCs w:val="32"/>
          <w:highlight w:val="none"/>
        </w:rPr>
        <w:t>一、报价函</w:t>
      </w:r>
      <w:bookmarkEnd w:id="66"/>
      <w:bookmarkEnd w:id="67"/>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w:t>
      </w:r>
      <w:r>
        <w:rPr>
          <w:rFonts w:hint="eastAsia"/>
          <w:color w:val="auto"/>
          <w:sz w:val="24"/>
          <w:highlight w:val="none"/>
          <w:lang w:eastAsia="zh-CN"/>
        </w:rPr>
        <w:t>询比</w:t>
      </w:r>
      <w:r>
        <w:rPr>
          <w:color w:val="auto"/>
          <w:sz w:val="24"/>
          <w:highlight w:val="none"/>
        </w:rPr>
        <w:t>文件（项目编号：XXXX），决定参加贵单位组织的本项目</w:t>
      </w:r>
      <w:r>
        <w:rPr>
          <w:rFonts w:hint="eastAsia"/>
          <w:color w:val="auto"/>
          <w:sz w:val="24"/>
          <w:highlight w:val="none"/>
          <w:lang w:eastAsia="zh-CN"/>
        </w:rPr>
        <w:t>询比</w:t>
      </w:r>
      <w:r>
        <w:rPr>
          <w:color w:val="auto"/>
          <w:sz w:val="24"/>
          <w:highlight w:val="none"/>
        </w:rPr>
        <w:t>采购。</w:t>
      </w:r>
    </w:p>
    <w:p>
      <w:pPr>
        <w:spacing w:line="360" w:lineRule="auto"/>
        <w:ind w:firstLine="480" w:firstLineChars="200"/>
        <w:jc w:val="left"/>
        <w:rPr>
          <w:color w:val="auto"/>
          <w:sz w:val="24"/>
          <w:highlight w:val="none"/>
        </w:rPr>
      </w:pPr>
      <w:r>
        <w:rPr>
          <w:color w:val="auto"/>
          <w:sz w:val="24"/>
          <w:highlight w:val="none"/>
        </w:rPr>
        <w:t>2.我方自愿按照</w:t>
      </w:r>
      <w:r>
        <w:rPr>
          <w:rFonts w:hint="eastAsia"/>
          <w:color w:val="auto"/>
          <w:sz w:val="24"/>
          <w:highlight w:val="none"/>
          <w:lang w:eastAsia="zh-CN"/>
        </w:rPr>
        <w:t>询比</w:t>
      </w:r>
      <w:r>
        <w:rPr>
          <w:color w:val="auto"/>
          <w:sz w:val="24"/>
          <w:highlight w:val="none"/>
        </w:rPr>
        <w:t>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w:t>
      </w:r>
      <w:r>
        <w:rPr>
          <w:rFonts w:hint="eastAsia"/>
          <w:color w:val="auto"/>
          <w:sz w:val="24"/>
          <w:highlight w:val="none"/>
          <w:lang w:eastAsia="zh-CN"/>
        </w:rPr>
        <w:t>询比</w:t>
      </w:r>
      <w:r>
        <w:rPr>
          <w:color w:val="auto"/>
          <w:sz w:val="24"/>
          <w:highlight w:val="none"/>
        </w:rPr>
        <w:t>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w:t>
      </w:r>
      <w:r>
        <w:rPr>
          <w:rFonts w:hint="eastAsia"/>
          <w:color w:val="auto"/>
          <w:kern w:val="2"/>
          <w:sz w:val="24"/>
          <w:szCs w:val="24"/>
          <w:highlight w:val="none"/>
        </w:rPr>
        <w:t>电子文档U盘或光盘1份</w:t>
      </w:r>
      <w:r>
        <w:rPr>
          <w:rFonts w:hint="eastAsia" w:ascii="宋体" w:hAnsi="宋体" w:eastAsia="宋体" w:cs="宋体"/>
          <w:color w:val="auto"/>
          <w:kern w:val="2"/>
          <w:sz w:val="24"/>
          <w:szCs w:val="24"/>
          <w:highlight w:val="none"/>
        </w:rPr>
        <w:t>（</w:t>
      </w:r>
      <w:r>
        <w:rPr>
          <w:rFonts w:hint="eastAsia" w:cs="宋体"/>
          <w:color w:val="auto"/>
          <w:kern w:val="2"/>
          <w:sz w:val="24"/>
          <w:szCs w:val="24"/>
          <w:highlight w:val="none"/>
          <w:lang w:val="en-US" w:eastAsia="zh-CN"/>
        </w:rPr>
        <w:t>询比响应文件电子版</w:t>
      </w:r>
      <w:r>
        <w:rPr>
          <w:rFonts w:hint="eastAsia" w:ascii="Times New Roman" w:hAnsi="Times New Roman" w:eastAsia="宋体" w:cs="Times New Roman"/>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w:t>
      </w:r>
      <w:r>
        <w:rPr>
          <w:color w:val="auto"/>
          <w:sz w:val="24"/>
          <w:highlight w:val="none"/>
        </w:rPr>
        <w:t>用于</w:t>
      </w:r>
      <w:r>
        <w:rPr>
          <w:rFonts w:hint="eastAsia"/>
          <w:color w:val="auto"/>
          <w:sz w:val="24"/>
          <w:highlight w:val="none"/>
          <w:lang w:eastAsia="zh-CN"/>
        </w:rPr>
        <w:t>询比</w:t>
      </w:r>
      <w:r>
        <w:rPr>
          <w:color w:val="auto"/>
          <w:sz w:val="24"/>
          <w:highlight w:val="none"/>
        </w:rPr>
        <w:t>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w:t>
      </w:r>
      <w:r>
        <w:rPr>
          <w:rFonts w:hint="eastAsia"/>
          <w:color w:val="auto"/>
          <w:sz w:val="24"/>
          <w:highlight w:val="none"/>
          <w:lang w:eastAsia="zh-CN"/>
        </w:rPr>
        <w:t>询比</w:t>
      </w:r>
      <w:r>
        <w:rPr>
          <w:color w:val="auto"/>
          <w:sz w:val="24"/>
          <w:highlight w:val="none"/>
        </w:rPr>
        <w:t>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w:t>
      </w:r>
      <w:r>
        <w:rPr>
          <w:rFonts w:hint="eastAsia"/>
          <w:color w:val="auto"/>
          <w:sz w:val="24"/>
          <w:highlight w:val="none"/>
          <w:lang w:eastAsia="zh-CN"/>
        </w:rPr>
        <w:t>询比</w:t>
      </w:r>
      <w:r>
        <w:rPr>
          <w:color w:val="auto"/>
          <w:sz w:val="24"/>
          <w:highlight w:val="none"/>
        </w:rPr>
        <w:t>，我方报价为：</w:t>
      </w:r>
      <w:r>
        <w:rPr>
          <w:rFonts w:hint="eastAsia"/>
          <w:b/>
          <w:bCs/>
          <w:color w:val="auto"/>
          <w:sz w:val="24"/>
          <w:highlight w:val="none"/>
          <w:u w:val="single"/>
          <w:lang w:val="en-US" w:eastAsia="zh-CN"/>
        </w:rPr>
        <w:t>按采购人公布的劳务等分包工程量清单计价表综合单价固定价清单结算</w:t>
      </w:r>
      <w:r>
        <w:rPr>
          <w:rFonts w:hint="eastAsia"/>
          <w:b/>
          <w:bCs/>
          <w:color w:val="auto"/>
          <w:sz w:val="24"/>
          <w:highlight w:val="none"/>
          <w:u w:val="single"/>
        </w:rPr>
        <w:t>（</w:t>
      </w:r>
      <w:r>
        <w:rPr>
          <w:rFonts w:hint="eastAsia"/>
          <w:b/>
          <w:bCs/>
          <w:color w:val="auto"/>
          <w:sz w:val="24"/>
          <w:highlight w:val="none"/>
          <w:u w:val="single"/>
          <w:lang w:val="en-US" w:eastAsia="zh-CN"/>
        </w:rPr>
        <w:t>综合单价</w:t>
      </w:r>
      <w:r>
        <w:rPr>
          <w:rFonts w:hint="eastAsia"/>
          <w:b/>
          <w:bCs/>
          <w:color w:val="auto"/>
          <w:sz w:val="24"/>
          <w:highlight w:val="none"/>
          <w:u w:val="single"/>
        </w:rPr>
        <w:t>包括分部分项和单价措施</w:t>
      </w:r>
      <w:r>
        <w:rPr>
          <w:rFonts w:hint="eastAsia"/>
          <w:b/>
          <w:bCs/>
          <w:color w:val="auto"/>
          <w:sz w:val="24"/>
          <w:highlight w:val="none"/>
          <w:u w:val="single"/>
          <w:lang w:eastAsia="zh-CN"/>
        </w:rPr>
        <w:t>）</w:t>
      </w:r>
      <w:r>
        <w:rPr>
          <w:b/>
          <w:bCs/>
          <w:color w:val="auto"/>
          <w:sz w:val="24"/>
          <w:highlight w:val="none"/>
          <w:u w:val="single"/>
        </w:rPr>
        <w:t>。</w:t>
      </w:r>
    </w:p>
    <w:p>
      <w:pPr>
        <w:spacing w:line="360" w:lineRule="auto"/>
        <w:ind w:firstLine="480" w:firstLineChars="200"/>
        <w:rPr>
          <w:rFonts w:hint="default"/>
          <w:color w:val="auto"/>
          <w:sz w:val="24"/>
          <w:highlight w:val="none"/>
          <w:lang w:val="en-US"/>
        </w:rPr>
      </w:pPr>
      <w:r>
        <w:rPr>
          <w:rFonts w:ascii="Times New Roman"/>
          <w:color w:val="auto"/>
          <w:sz w:val="24"/>
          <w:highlight w:val="none"/>
        </w:rPr>
        <w:t>8.服务期限(工期)：</w:t>
      </w:r>
      <w:r>
        <w:rPr>
          <w:rFonts w:hint="eastAsia"/>
          <w:color w:val="auto"/>
          <w:sz w:val="24"/>
          <w:highlight w:val="none"/>
          <w:lang w:val="en-US" w:eastAsia="zh-CN"/>
        </w:rPr>
        <w:t>合同签订之日起</w:t>
      </w:r>
      <w:r>
        <w:rPr>
          <w:rFonts w:hint="eastAsia" w:ascii="宋体" w:hAnsi="宋体" w:eastAsia="宋体" w:cs="宋体"/>
          <w:color w:val="auto"/>
          <w:sz w:val="24"/>
          <w:highlight w:val="none"/>
          <w:lang w:val="en-US" w:eastAsia="zh-CN"/>
        </w:rPr>
        <w:t>330个日历日</w:t>
      </w:r>
      <w:r>
        <w:rPr>
          <w:rFonts w:hint="eastAsia" w:ascii="宋体" w:hAnsi="宋体" w:cs="宋体"/>
          <w:color w:val="auto"/>
          <w:sz w:val="24"/>
          <w:highlight w:val="none"/>
          <w:lang w:val="en-US" w:eastAsia="zh-CN"/>
        </w:rPr>
        <w:t>完成工程竣工验收并合格。</w:t>
      </w:r>
    </w:p>
    <w:p>
      <w:pPr>
        <w:pStyle w:val="6"/>
        <w:autoSpaceDE/>
        <w:autoSpaceDN/>
        <w:adjustRightInd/>
        <w:spacing w:line="360" w:lineRule="auto"/>
        <w:ind w:firstLine="480" w:firstLineChars="200"/>
        <w:jc w:val="left"/>
        <w:rPr>
          <w:rFonts w:ascii="Times New Roman"/>
          <w:bCs/>
          <w:color w:val="auto"/>
          <w:sz w:val="24"/>
          <w:highlight w:val="none"/>
        </w:rPr>
      </w:pP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68" w:name="_Toc91771165"/>
      <w:bookmarkStart w:id="69" w:name="_Toc7264"/>
      <w:r>
        <w:rPr>
          <w:rFonts w:hint="eastAsia" w:ascii="黑体" w:hAnsi="黑体" w:eastAsia="黑体" w:cs="Arial"/>
          <w:bCs/>
          <w:color w:val="auto"/>
          <w:sz w:val="32"/>
          <w:szCs w:val="32"/>
          <w:highlight w:val="none"/>
        </w:rPr>
        <w:t>二、资格证明材料</w:t>
      </w:r>
      <w:bookmarkEnd w:id="68"/>
      <w:bookmarkEnd w:id="69"/>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询比</w:t>
      </w:r>
      <w:r>
        <w:rPr>
          <w:rFonts w:hint="eastAsia" w:ascii="宋体" w:hAnsi="宋体"/>
          <w:color w:val="auto"/>
          <w:sz w:val="24"/>
          <w:highlight w:val="none"/>
        </w:rPr>
        <w:t>保证金缴纳凭证</w:t>
      </w:r>
      <w:bookmarkStart w:id="70" w:name="OLE_LINK43"/>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bookmarkEnd w:id="70"/>
    </w:p>
    <w:p>
      <w:pPr>
        <w:pStyle w:val="2"/>
        <w:ind w:firstLine="480" w:firstLineChars="200"/>
        <w:jc w:val="left"/>
        <w:rPr>
          <w:rFonts w:hint="eastAsia" w:eastAsia="宋体"/>
          <w:color w:val="auto"/>
          <w:highlight w:val="none"/>
          <w:lang w:val="en-US" w:eastAsia="zh-CN"/>
        </w:rPr>
      </w:pPr>
      <w:r>
        <w:rPr>
          <w:rFonts w:hint="eastAsia" w:ascii="宋体" w:hAnsi="宋体" w:eastAsia="宋体" w:cs="宋体"/>
          <w:color w:val="auto"/>
          <w:sz w:val="24"/>
          <w:szCs w:val="24"/>
          <w:highlight w:val="none"/>
          <w:lang w:val="en-US" w:eastAsia="zh-CN"/>
        </w:rPr>
        <w:t>3</w:t>
      </w:r>
      <w:r>
        <w:rPr>
          <w:rFonts w:hint="eastAsia"/>
          <w:color w:val="auto"/>
          <w:sz w:val="24"/>
          <w:szCs w:val="24"/>
          <w:highlight w:val="none"/>
          <w:lang w:val="en-US" w:eastAsia="zh-CN"/>
        </w:rPr>
        <w:t>、提供</w:t>
      </w:r>
      <w:r>
        <w:rPr>
          <w:rFonts w:hint="eastAsia" w:ascii="宋体" w:hAnsi="宋体" w:eastAsia="宋体" w:cs="宋体"/>
          <w:color w:val="auto"/>
          <w:kern w:val="0"/>
          <w:sz w:val="24"/>
          <w:szCs w:val="24"/>
          <w:lang w:val="en-US" w:eastAsia="zh-CN"/>
        </w:rPr>
        <w:t>建设行政主管部门颁发的劳务资质并在有效期内的复印件</w:t>
      </w:r>
      <w:r>
        <w:rPr>
          <w:bCs/>
          <w:color w:val="auto"/>
          <w:sz w:val="24"/>
          <w:highlight w:val="none"/>
        </w:rPr>
        <w:t xml:space="preserve"> </w:t>
      </w:r>
      <w:r>
        <w:rPr>
          <w:rFonts w:hint="eastAsia"/>
          <w:bCs/>
          <w:color w:val="auto"/>
          <w:sz w:val="24"/>
          <w:highlight w:val="none"/>
          <w:lang w:eastAsia="zh-CN"/>
        </w:rPr>
        <w:t>（</w:t>
      </w:r>
      <w:r>
        <w:rPr>
          <w:rFonts w:hint="eastAsia"/>
          <w:bCs/>
          <w:color w:val="auto"/>
          <w:sz w:val="24"/>
          <w:highlight w:val="none"/>
          <w:lang w:val="en-US" w:eastAsia="zh-CN"/>
        </w:rPr>
        <w:t>加盖公章</w:t>
      </w:r>
      <w:r>
        <w:rPr>
          <w:rFonts w:hint="eastAsia"/>
          <w:bCs/>
          <w:color w:val="auto"/>
          <w:sz w:val="24"/>
          <w:highlight w:val="none"/>
          <w:lang w:eastAsia="zh-CN"/>
        </w:rPr>
        <w:t>）。</w:t>
      </w:r>
    </w:p>
    <w:p>
      <w:pPr>
        <w:pStyle w:val="2"/>
        <w:ind w:firstLine="480" w:firstLineChars="200"/>
        <w:jc w:val="left"/>
        <w:rPr>
          <w:rFonts w:hint="default"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kern w:val="0"/>
          <w:sz w:val="24"/>
          <w:szCs w:val="24"/>
          <w:lang w:val="en-US" w:eastAsia="zh-CN"/>
        </w:rPr>
        <w:t>提供有效的《安全生产许可证》复印件（加盖公章）。</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kern w:val="0"/>
          <w:sz w:val="24"/>
          <w:szCs w:val="24"/>
          <w:lang w:val="en-US" w:eastAsia="zh-CN"/>
        </w:rPr>
        <w:t>如果是省外企业，应提供有效的《四川省省外建筑企业入川承揽业务验证登记证》或带二维码的《四川省省外施工、监理入川承揽业务信息录入证》复印件（加盖公章）。</w:t>
      </w:r>
    </w:p>
    <w:p>
      <w:pPr>
        <w:keepNext w:val="0"/>
        <w:keepLines w:val="0"/>
        <w:pageBreakBefore w:val="0"/>
        <w:widowControl w:val="0"/>
        <w:numPr>
          <w:ilvl w:val="0"/>
          <w:numId w:val="0"/>
        </w:numPr>
        <w:kinsoku/>
        <w:wordWrap/>
        <w:overflowPunct/>
        <w:topLinePunct w:val="0"/>
        <w:autoSpaceDE/>
        <w:autoSpaceDN/>
        <w:bidi w:val="0"/>
        <w:adjustRightInd/>
        <w:snapToGrid/>
        <w:spacing w:before="120" w:beforeLines="50" w:after="360" w:afterLines="150" w:line="360" w:lineRule="auto"/>
        <w:ind w:firstLine="480" w:firstLineChars="200"/>
        <w:jc w:val="left"/>
        <w:textAlignment w:val="auto"/>
        <w:outlineLvl w:val="1"/>
        <w:rPr>
          <w:rFonts w:hint="eastAsia"/>
          <w:b/>
          <w:color w:val="auto"/>
          <w:sz w:val="32"/>
          <w:szCs w:val="32"/>
          <w:highlight w:val="none"/>
        </w:rPr>
      </w:pPr>
      <w:r>
        <w:rPr>
          <w:rFonts w:hint="eastAsia" w:ascii="宋体" w:hAnsi="宋体" w:eastAsia="宋体" w:cs="宋体"/>
          <w:b w:val="0"/>
          <w:bCs/>
          <w:color w:val="auto"/>
          <w:sz w:val="24"/>
          <w:szCs w:val="24"/>
          <w:highlight w:val="none"/>
          <w:lang w:val="en-US" w:eastAsia="zh-CN"/>
        </w:rPr>
        <w:t>6、</w:t>
      </w:r>
      <w:r>
        <w:rPr>
          <w:rFonts w:hint="eastAsia"/>
          <w:b w:val="0"/>
          <w:bCs/>
          <w:color w:val="auto"/>
          <w:sz w:val="24"/>
          <w:szCs w:val="24"/>
          <w:highlight w:val="none"/>
          <w:lang w:val="en-US" w:eastAsia="zh-CN"/>
        </w:rPr>
        <w:t>按询比文件第三章第三条1项要求提供人员资格证书和社保证明复印件（加盖公章）。</w:t>
      </w:r>
      <w:r>
        <w:rPr>
          <w:b/>
          <w:color w:val="auto"/>
          <w:sz w:val="32"/>
          <w:szCs w:val="32"/>
          <w:highlight w:val="none"/>
        </w:rPr>
        <w:br w:type="page"/>
      </w:r>
      <w:bookmarkStart w:id="71" w:name="_Toc6198"/>
      <w:bookmarkStart w:id="72" w:name="_Toc91771166"/>
      <w:r>
        <w:rPr>
          <w:rFonts w:hint="eastAsia"/>
          <w:b/>
          <w:color w:val="auto"/>
          <w:sz w:val="32"/>
          <w:szCs w:val="32"/>
          <w:highlight w:val="none"/>
          <w:lang w:val="en-US" w:eastAsia="zh-CN"/>
        </w:rPr>
        <w:t xml:space="preserve">    三、</w:t>
      </w:r>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71"/>
      <w:bookmarkEnd w:id="72"/>
    </w:p>
    <w:p>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w:t>
      </w:r>
      <w:r>
        <w:rPr>
          <w:rFonts w:hint="eastAsia" w:cs="Times New Roman"/>
          <w:color w:val="auto"/>
          <w:sz w:val="24"/>
          <w:highlight w:val="none"/>
          <w:lang w:eastAsia="zh-CN"/>
        </w:rPr>
        <w:t>询比</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1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询比</w:t>
      </w:r>
      <w:r>
        <w:rPr>
          <w:rFonts w:hint="eastAsia"/>
          <w:color w:val="auto"/>
          <w:sz w:val="24"/>
          <w:highlight w:val="none"/>
        </w:rPr>
        <w:t>采购活动的合法代表，以我方名义全权处理该项目有关</w:t>
      </w:r>
      <w:r>
        <w:rPr>
          <w:rFonts w:hint="eastAsia"/>
          <w:color w:val="auto"/>
          <w:sz w:val="24"/>
          <w:highlight w:val="none"/>
          <w:lang w:eastAsia="zh-CN"/>
        </w:rPr>
        <w:t>询比</w:t>
      </w:r>
      <w:r>
        <w:rPr>
          <w:rFonts w:hint="eastAsia"/>
          <w:color w:val="auto"/>
          <w:sz w:val="24"/>
          <w:highlight w:val="none"/>
        </w:rPr>
        <w:t>、报价、</w:t>
      </w:r>
      <w:r>
        <w:rPr>
          <w:rFonts w:hint="eastAsia"/>
          <w:color w:val="auto"/>
          <w:sz w:val="24"/>
          <w:highlight w:val="none"/>
          <w:lang w:val="en-US" w:eastAsia="zh-CN"/>
        </w:rPr>
        <w:t>领取成交通知书、</w:t>
      </w:r>
      <w:r>
        <w:rPr>
          <w:rFonts w:hint="eastAsia"/>
          <w:color w:val="auto"/>
          <w:sz w:val="24"/>
          <w:highlight w:val="none"/>
        </w:rPr>
        <w:t>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line="360" w:lineRule="auto"/>
        <w:ind w:firstLine="643" w:firstLineChars="200"/>
        <w:jc w:val="left"/>
        <w:rPr>
          <w:rFonts w:hint="eastAsia"/>
          <w:color w:val="auto"/>
          <w:sz w:val="24"/>
          <w:highlight w:val="none"/>
        </w:rPr>
      </w:pPr>
      <w:r>
        <w:rPr>
          <w:b/>
          <w:color w:val="auto"/>
          <w:sz w:val="32"/>
          <w:szCs w:val="32"/>
          <w:highlight w:val="none"/>
        </w:rPr>
        <w:br w:type="page"/>
      </w:r>
    </w:p>
    <w:p>
      <w:pPr>
        <w:spacing w:before="120" w:beforeLines="50" w:after="360" w:afterLines="150"/>
        <w:jc w:val="center"/>
        <w:outlineLvl w:val="1"/>
        <w:rPr>
          <w:rFonts w:hint="eastAsia" w:ascii="宋体" w:hAnsi="宋体"/>
          <w:b/>
          <w:color w:val="auto"/>
          <w:sz w:val="32"/>
          <w:szCs w:val="32"/>
          <w:highlight w:val="none"/>
        </w:rPr>
      </w:pPr>
      <w:bookmarkStart w:id="73" w:name="_Toc91771168"/>
      <w:bookmarkStart w:id="74" w:name="_Toc28412"/>
      <w:r>
        <w:rPr>
          <w:rFonts w:hint="eastAsia" w:ascii="黑体" w:hAnsi="黑体" w:eastAsia="黑体" w:cs="Arial"/>
          <w:bCs/>
          <w:color w:val="auto"/>
          <w:sz w:val="32"/>
          <w:szCs w:val="32"/>
          <w:highlight w:val="none"/>
          <w:lang w:val="en-US" w:eastAsia="zh-CN"/>
        </w:rPr>
        <w:t>四</w:t>
      </w:r>
      <w:r>
        <w:rPr>
          <w:rFonts w:hint="eastAsia" w:ascii="黑体" w:hAnsi="黑体" w:eastAsia="黑体" w:cs="Arial"/>
          <w:bCs/>
          <w:color w:val="auto"/>
          <w:sz w:val="32"/>
          <w:szCs w:val="32"/>
          <w:highlight w:val="none"/>
        </w:rPr>
        <w:t>、承诺函</w:t>
      </w:r>
      <w:bookmarkEnd w:id="73"/>
      <w:bookmarkEnd w:id="74"/>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询比</w:t>
      </w:r>
      <w:r>
        <w:rPr>
          <w:rFonts w:hint="eastAsia"/>
          <w:color w:val="auto"/>
          <w:sz w:val="24"/>
          <w:highlight w:val="none"/>
        </w:rPr>
        <w:t>项目的供应商，根据</w:t>
      </w:r>
      <w:r>
        <w:rPr>
          <w:rFonts w:hint="eastAsia"/>
          <w:color w:val="auto"/>
          <w:sz w:val="24"/>
          <w:highlight w:val="none"/>
          <w:lang w:eastAsia="zh-CN"/>
        </w:rPr>
        <w:t>询比</w:t>
      </w:r>
      <w:r>
        <w:rPr>
          <w:rFonts w:hint="eastAsia"/>
          <w:color w:val="auto"/>
          <w:sz w:val="24"/>
          <w:highlight w:val="none"/>
        </w:rPr>
        <w:t>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bookmarkStart w:id="75" w:name="OLE_LINK15"/>
      <w:r>
        <w:rPr>
          <w:rFonts w:hint="eastAsia"/>
          <w:color w:val="auto"/>
          <w:sz w:val="24"/>
          <w:highlight w:val="none"/>
        </w:rPr>
        <w:t>（</w:t>
      </w:r>
      <w:r>
        <w:rPr>
          <w:rFonts w:hint="eastAsia"/>
          <w:b/>
          <w:bCs/>
          <w:color w:val="auto"/>
          <w:highlight w:val="none"/>
          <w:lang w:eastAsia="zh-CN"/>
        </w:rPr>
        <w:t>☑</w:t>
      </w:r>
      <w:r>
        <w:rPr>
          <w:bCs/>
          <w:color w:val="auto"/>
          <w:sz w:val="24"/>
          <w:highlight w:val="none"/>
        </w:rPr>
        <w:t>的法人</w:t>
      </w:r>
      <w:r>
        <w:rPr>
          <w:rFonts w:hint="eastAsia"/>
          <w:color w:val="auto"/>
          <w:sz w:val="24"/>
          <w:highlight w:val="none"/>
        </w:rPr>
        <w:t>）</w:t>
      </w:r>
      <w:bookmarkEnd w:id="75"/>
      <w:r>
        <w:rPr>
          <w:rFonts w:hint="eastAsia"/>
          <w:color w:val="auto"/>
          <w:sz w:val="24"/>
          <w:highlight w:val="none"/>
        </w:rPr>
        <w:t>；</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rFonts w:hint="eastAsia" w:eastAsia="宋体"/>
          <w:color w:val="auto"/>
          <w:sz w:val="24"/>
          <w:highlight w:val="none"/>
          <w:lang w:val="en-US" w:eastAsia="zh-CN"/>
        </w:rPr>
      </w:pPr>
      <w:r>
        <w:rPr>
          <w:rFonts w:hint="eastAsia"/>
          <w:color w:val="auto"/>
          <w:sz w:val="24"/>
          <w:highlight w:val="none"/>
        </w:rPr>
        <w:t>（七）根据采购项目提出的特殊条件：</w:t>
      </w:r>
      <w:bookmarkStart w:id="76" w:name="OLE_LINK16"/>
      <w:r>
        <w:rPr>
          <w:rFonts w:hint="eastAsia" w:ascii="宋体" w:hAnsi="宋体" w:eastAsia="宋体" w:cs="宋体"/>
          <w:color w:val="auto"/>
          <w:kern w:val="0"/>
          <w:sz w:val="24"/>
          <w:szCs w:val="24"/>
          <w:lang w:val="en-US" w:eastAsia="zh-CN"/>
        </w:rPr>
        <w:t>具备建设行政主管部门颁发的劳务资质</w:t>
      </w:r>
      <w:r>
        <w:rPr>
          <w:rFonts w:hint="eastAsia" w:ascii="宋体" w:hAnsi="宋体" w:cs="宋体"/>
          <w:color w:val="auto"/>
          <w:kern w:val="0"/>
          <w:sz w:val="24"/>
          <w:szCs w:val="24"/>
          <w:lang w:val="en-US" w:eastAsia="zh-CN"/>
        </w:rPr>
        <w:t>和《安全生产许可证》</w:t>
      </w:r>
      <w:r>
        <w:rPr>
          <w:rFonts w:hint="eastAsia" w:ascii="宋体" w:hAnsi="宋体" w:eastAsia="宋体" w:cs="宋体"/>
          <w:color w:val="auto"/>
          <w:kern w:val="0"/>
          <w:sz w:val="24"/>
          <w:szCs w:val="24"/>
          <w:lang w:val="en-US" w:eastAsia="zh-CN"/>
        </w:rPr>
        <w:t>并在有效期内</w:t>
      </w:r>
      <w:bookmarkEnd w:id="76"/>
      <w:r>
        <w:rPr>
          <w:rFonts w:hint="eastAsia"/>
          <w:bCs/>
          <w:color w:val="auto"/>
          <w:sz w:val="24"/>
          <w:highlight w:val="none"/>
          <w:lang w:eastAsia="zh-CN"/>
        </w:rPr>
        <w:t>。</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询比</w:t>
      </w:r>
      <w:r>
        <w:rPr>
          <w:rFonts w:hint="eastAsia"/>
          <w:color w:val="auto"/>
          <w:sz w:val="24"/>
          <w:highlight w:val="none"/>
        </w:rPr>
        <w:t>文件中规定的实质性要求，如对</w:t>
      </w:r>
      <w:r>
        <w:rPr>
          <w:rFonts w:hint="eastAsia"/>
          <w:color w:val="auto"/>
          <w:sz w:val="24"/>
          <w:highlight w:val="none"/>
          <w:lang w:eastAsia="zh-CN"/>
        </w:rPr>
        <w:t>询比</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询比</w:t>
      </w:r>
      <w:r>
        <w:rPr>
          <w:rFonts w:hint="eastAsia"/>
          <w:color w:val="auto"/>
          <w:sz w:val="24"/>
          <w:highlight w:val="none"/>
        </w:rPr>
        <w:t>文件有异议的同时又参加</w:t>
      </w:r>
      <w:r>
        <w:rPr>
          <w:rFonts w:hint="eastAsia"/>
          <w:color w:val="auto"/>
          <w:sz w:val="24"/>
          <w:highlight w:val="none"/>
          <w:lang w:eastAsia="zh-CN"/>
        </w:rPr>
        <w:t>询比</w:t>
      </w:r>
      <w:r>
        <w:rPr>
          <w:rFonts w:hint="eastAsia"/>
          <w:color w:val="auto"/>
          <w:sz w:val="24"/>
          <w:highlight w:val="none"/>
        </w:rPr>
        <w:t>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询比</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bookmarkStart w:id="77" w:name="_Toc28506"/>
      <w:bookmarkStart w:id="78" w:name="_Toc2589"/>
      <w:bookmarkStart w:id="79" w:name="_Toc9917"/>
      <w:bookmarkStart w:id="80" w:name="_Toc30219"/>
      <w:bookmarkStart w:id="81" w:name="_Toc16489"/>
      <w:bookmarkStart w:id="82" w:name="_Toc91771169"/>
      <w:bookmarkStart w:id="83" w:name="_Toc2900"/>
      <w:r>
        <w:rPr>
          <w:rFonts w:hint="eastAsia" w:ascii="黑体" w:hAnsi="黑体" w:eastAsia="黑体" w:cs="Arial"/>
          <w:bCs/>
          <w:color w:val="auto"/>
          <w:sz w:val="32"/>
          <w:szCs w:val="32"/>
          <w:highlight w:val="none"/>
          <w:lang w:val="en-US" w:eastAsia="zh-CN"/>
        </w:rPr>
        <w:t>五</w:t>
      </w:r>
      <w:r>
        <w:rPr>
          <w:rFonts w:hint="eastAsia" w:ascii="黑体" w:hAnsi="黑体" w:eastAsia="黑体" w:cs="Arial"/>
          <w:bCs/>
          <w:color w:val="auto"/>
          <w:sz w:val="32"/>
          <w:szCs w:val="32"/>
          <w:highlight w:val="none"/>
        </w:rPr>
        <w:t>、竞标人廉洁自律承诺书</w:t>
      </w:r>
      <w:bookmarkEnd w:id="77"/>
      <w:bookmarkEnd w:id="78"/>
      <w:bookmarkEnd w:id="79"/>
      <w:bookmarkEnd w:id="80"/>
      <w:bookmarkEnd w:id="81"/>
      <w:bookmarkEnd w:id="82"/>
      <w:bookmarkEnd w:id="83"/>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84" w:name="_Toc1333"/>
      <w:bookmarkStart w:id="85" w:name="_Toc91771170"/>
      <w:r>
        <w:rPr>
          <w:rFonts w:hint="eastAsia" w:ascii="黑体" w:hAnsi="黑体" w:eastAsia="黑体" w:cs="Arial"/>
          <w:bCs/>
          <w:color w:val="auto"/>
          <w:sz w:val="32"/>
          <w:szCs w:val="32"/>
          <w:highlight w:val="none"/>
          <w:lang w:val="en-US" w:eastAsia="zh-CN"/>
        </w:rPr>
        <w:t>六</w:t>
      </w:r>
      <w:r>
        <w:rPr>
          <w:rFonts w:hint="eastAsia" w:ascii="黑体" w:hAnsi="黑体" w:eastAsia="黑体" w:cs="Arial"/>
          <w:bCs/>
          <w:color w:val="auto"/>
          <w:sz w:val="32"/>
          <w:szCs w:val="32"/>
          <w:highlight w:val="none"/>
        </w:rPr>
        <w:t>、供应商基本情况表</w:t>
      </w:r>
      <w:bookmarkEnd w:id="84"/>
      <w:bookmarkEnd w:id="85"/>
    </w:p>
    <w:tbl>
      <w:tblPr>
        <w:tblStyle w:val="14"/>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numPr>
                <w:ilvl w:val="0"/>
                <w:numId w:val="0"/>
              </w:numPr>
              <w:ind w:leftChars="0"/>
              <w:jc w:val="both"/>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bookmarkStart w:id="86" w:name="_Toc91771171"/>
      <w:bookmarkStart w:id="87" w:name="_Toc17521"/>
      <w:r>
        <w:rPr>
          <w:rFonts w:hint="eastAsia" w:ascii="黑体" w:hAnsi="黑体" w:eastAsia="黑体" w:cs="Arial"/>
          <w:bCs/>
          <w:color w:val="auto"/>
          <w:sz w:val="32"/>
          <w:szCs w:val="32"/>
          <w:highlight w:val="none"/>
          <w:lang w:val="en-US" w:eastAsia="zh-CN"/>
        </w:rPr>
        <w:t>七</w:t>
      </w:r>
      <w:r>
        <w:rPr>
          <w:rFonts w:hint="eastAsia" w:ascii="黑体" w:hAnsi="黑体" w:eastAsia="黑体" w:cs="Arial"/>
          <w:bCs/>
          <w:color w:val="auto"/>
          <w:sz w:val="32"/>
          <w:szCs w:val="32"/>
          <w:highlight w:val="none"/>
        </w:rPr>
        <w:t>、供应商本项目管理、技术、服务人员情况表</w:t>
      </w:r>
      <w:bookmarkEnd w:id="86"/>
      <w:bookmarkEnd w:id="8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4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项目负责人</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技术负责人</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安全员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拟派本项目其他人员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r>
        <w:rPr>
          <w:rFonts w:hint="eastAsia" w:ascii="宋体" w:hAnsi="宋体" w:eastAsia="宋体" w:cs="宋体"/>
          <w:color w:val="000000"/>
          <w:kern w:val="0"/>
          <w:sz w:val="24"/>
          <w:szCs w:val="24"/>
          <w:lang w:val="en-US" w:eastAsia="zh-CN"/>
        </w:rPr>
        <w:t>项目负责人具有市政工程专业二级及以上建造师资格，技术负责人具有中级及以上职称（市政工程专业）或具有市政工程专业二级及以上建造师资格，专职安全员具有《建筑施工企业专职安全生产管理人员安全生产考核合格证书》并在有效期。项目负责人、技术负责人、安全员需提供近3个月连续的社保证明，社保证明提供至少至2025年5月，采购</w:t>
      </w:r>
      <w:r>
        <w:rPr>
          <w:rFonts w:hint="eastAsia" w:ascii="宋体" w:hAnsi="宋体" w:cs="宋体"/>
          <w:color w:val="000000"/>
          <w:kern w:val="0"/>
          <w:sz w:val="24"/>
          <w:szCs w:val="24"/>
          <w:lang w:val="en-US" w:eastAsia="zh-CN"/>
        </w:rPr>
        <w:t>人</w:t>
      </w:r>
      <w:r>
        <w:rPr>
          <w:rFonts w:hint="eastAsia" w:ascii="宋体" w:hAnsi="宋体" w:eastAsia="宋体" w:cs="宋体"/>
          <w:color w:val="000000"/>
          <w:kern w:val="0"/>
          <w:sz w:val="24"/>
          <w:szCs w:val="24"/>
          <w:lang w:val="en-US" w:eastAsia="zh-CN"/>
        </w:rPr>
        <w:t>将对以上人员社保缴纳情况进行审查，如发现社保未在本单位购买的情形，将作为废标处理；</w:t>
      </w:r>
    </w:p>
    <w:p>
      <w:pPr>
        <w:adjustRightInd w:val="0"/>
        <w:spacing w:line="240" w:lineRule="auto"/>
        <w:ind w:left="0" w:leftChars="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56" w:beforeLines="50" w:after="468" w:afterLines="150" w:line="240" w:lineRule="exact"/>
        <w:jc w:val="center"/>
        <w:textAlignment w:val="auto"/>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88" w:name="_Toc91771172"/>
      <w:bookmarkStart w:id="89" w:name="_Toc29504"/>
      <w:bookmarkStart w:id="90" w:name="OLE_LINK44"/>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、商务、技术、服务要求应答表</w:t>
      </w:r>
      <w:bookmarkEnd w:id="88"/>
      <w:bookmarkEnd w:id="89"/>
    </w:p>
    <w:tbl>
      <w:tblPr>
        <w:tblStyle w:val="14"/>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keepNext w:val="0"/>
              <w:keepLines w:val="0"/>
              <w:pageBreakBefore w:val="0"/>
              <w:widowControl w:val="0"/>
              <w:numPr>
                <w:ilvl w:val="0"/>
                <w:numId w:val="0"/>
              </w:numPr>
              <w:tabs>
                <w:tab w:val="left" w:pos="7665"/>
              </w:tabs>
              <w:kinsoku/>
              <w:wordWrap/>
              <w:overflowPunct/>
              <w:topLinePunct w:val="0"/>
              <w:autoSpaceDE/>
              <w:autoSpaceDN/>
              <w:bidi w:val="0"/>
              <w:adjustRightInd/>
              <w:snapToGrid/>
              <w:spacing w:line="240" w:lineRule="auto"/>
              <w:ind w:left="420" w:leftChars="0"/>
              <w:textAlignment w:val="auto"/>
              <w:rPr>
                <w:rFonts w:hint="eastAsia" w:ascii="宋体" w:hAnsi="宋体" w:eastAsia="宋体" w:cs="宋体"/>
                <w:b/>
                <w:bCs/>
                <w:color w:val="auto"/>
                <w:kern w:val="0"/>
                <w:sz w:val="30"/>
                <w:szCs w:val="30"/>
                <w:lang w:val="en-US" w:eastAsia="zh-CN" w:bidi="en-US"/>
              </w:rPr>
            </w:pPr>
            <w:r>
              <w:rPr>
                <w:rFonts w:hint="eastAsia" w:ascii="宋体" w:hAnsi="宋体" w:eastAsia="宋体" w:cs="宋体"/>
                <w:b/>
                <w:bCs/>
                <w:color w:val="auto"/>
                <w:kern w:val="0"/>
                <w:sz w:val="30"/>
                <w:szCs w:val="30"/>
                <w:lang w:val="en-US" w:eastAsia="zh-CN" w:bidi="en-US"/>
              </w:rPr>
              <w:t>技术要求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val="en-US" w:eastAsia="zh-CN" w:bidi="en-US"/>
              </w:rPr>
              <w:t>1、</w:t>
            </w:r>
            <w:r>
              <w:rPr>
                <w:rFonts w:hint="eastAsia" w:ascii="宋体" w:hAnsi="宋体" w:eastAsia="宋体" w:cs="宋体"/>
                <w:color w:val="auto"/>
                <w:sz w:val="24"/>
                <w:szCs w:val="24"/>
                <w:highlight w:val="none"/>
              </w:rPr>
              <w:t>计价依据：按照《建设工程工程量清单计价规范》(GB50500-2013)、2020年《四川省建设工程工程量清单计价定额》及相关配套文件作为本工程的计量计价依据。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0"/>
                <w:sz w:val="24"/>
                <w:szCs w:val="24"/>
                <w:lang w:val="en-US" w:eastAsia="zh-CN" w:bidi="en-US"/>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工程量清单综合单价（包括分部分项和单价措施清单）</w:t>
            </w:r>
            <w:r>
              <w:rPr>
                <w:rFonts w:hint="eastAsia" w:ascii="宋体" w:hAnsi="宋体" w:eastAsia="宋体" w:cs="宋体"/>
                <w:color w:val="auto"/>
                <w:sz w:val="24"/>
                <w:szCs w:val="24"/>
                <w:highlight w:val="none"/>
                <w:lang w:val="en-US" w:eastAsia="zh-CN"/>
              </w:rPr>
              <w:t>按</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清单中分部分项和单价措施项目综合单价为</w:t>
            </w:r>
            <w:r>
              <w:rPr>
                <w:rFonts w:hint="eastAsia" w:ascii="宋体" w:hAnsi="宋体" w:eastAsia="宋体" w:cs="宋体"/>
                <w:color w:val="auto"/>
                <w:sz w:val="24"/>
                <w:szCs w:val="24"/>
                <w:highlight w:val="none"/>
              </w:rPr>
              <w:t>结算综合单价，工程量根据现场实际的竣工图以及现场收方计算，</w:t>
            </w:r>
            <w:r>
              <w:rPr>
                <w:rFonts w:hint="eastAsia" w:ascii="宋体" w:hAnsi="宋体" w:eastAsia="宋体" w:cs="宋体"/>
                <w:color w:val="auto"/>
                <w:sz w:val="24"/>
                <w:szCs w:val="24"/>
                <w:highlight w:val="none"/>
                <w:lang w:val="en-US" w:eastAsia="zh-CN"/>
              </w:rPr>
              <w:t>安全文明施工费按业主与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结算的安全文明施工费费率的</w:t>
            </w:r>
            <w:r>
              <w:rPr>
                <w:rFonts w:hint="eastAsia" w:ascii="宋体" w:hAnsi="宋体" w:eastAsia="宋体" w:cs="宋体"/>
                <w:color w:val="auto"/>
                <w:kern w:val="0"/>
                <w:sz w:val="24"/>
                <w:szCs w:val="24"/>
                <w:lang w:val="en-US" w:eastAsia="zh-CN" w:bidi="en-US"/>
              </w:rPr>
              <w:t>85%计算，规费按IV档计取。（其中安全文明施工费、规费、认质认价材料或设备不下浮）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0"/>
                <w:sz w:val="24"/>
                <w:szCs w:val="24"/>
                <w:lang w:val="en-US" w:eastAsia="zh-CN" w:bidi="en-US"/>
              </w:rPr>
            </w:pPr>
            <w:r>
              <w:rPr>
                <w:rFonts w:hint="eastAsia" w:ascii="宋体" w:hAnsi="宋体" w:eastAsia="宋体" w:cs="宋体"/>
                <w:color w:val="auto"/>
                <w:kern w:val="0"/>
                <w:sz w:val="24"/>
                <w:szCs w:val="24"/>
                <w:lang w:val="en-US" w:eastAsia="zh-CN" w:bidi="en-US"/>
              </w:rPr>
              <w:t>3、销项增值税按四川省住房和城乡建设厅关于重新调整《建筑业营业税改征增值税四川省建设工程计价依据调整办法》的通知（川建造价发〔2019〕181号）或最新规定执行，投标暂按9%计取，最终按实结算。附加税以税前不含税工程造价为计算基础，按照综合附加税税率0.313%计取与采购人结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0"/>
                <w:sz w:val="24"/>
                <w:szCs w:val="24"/>
                <w:lang w:val="en-US" w:eastAsia="zh-CN" w:bidi="en-US"/>
              </w:rPr>
            </w:pPr>
            <w:r>
              <w:rPr>
                <w:rFonts w:hint="eastAsia" w:ascii="宋体" w:hAnsi="宋体" w:eastAsia="宋体" w:cs="宋体"/>
                <w:color w:val="auto"/>
                <w:kern w:val="0"/>
                <w:sz w:val="24"/>
                <w:szCs w:val="24"/>
                <w:lang w:val="en-US" w:eastAsia="zh-CN" w:bidi="en-US"/>
              </w:rPr>
              <w:t>4、</w:t>
            </w:r>
            <w:r>
              <w:rPr>
                <w:rFonts w:hint="eastAsia" w:ascii="宋体" w:hAnsi="宋体" w:eastAsia="宋体" w:cs="宋体"/>
                <w:color w:val="auto"/>
                <w:sz w:val="24"/>
                <w:highlight w:val="none"/>
                <w:lang w:val="en-US" w:eastAsia="zh-CN"/>
              </w:rPr>
              <w:t>竣工资料和结算文件</w:t>
            </w:r>
            <w:r>
              <w:rPr>
                <w:rFonts w:hint="eastAsia" w:ascii="宋体" w:hAnsi="宋体" w:cs="宋体"/>
                <w:color w:val="auto"/>
                <w:sz w:val="24"/>
                <w:highlight w:val="none"/>
                <w:lang w:val="en-US" w:eastAsia="zh-CN"/>
              </w:rPr>
              <w:t>（包括业主、工程承包人的竣工资料和结算文件）</w:t>
            </w:r>
            <w:r>
              <w:rPr>
                <w:rFonts w:hint="eastAsia" w:ascii="宋体" w:hAnsi="宋体" w:eastAsia="宋体" w:cs="宋体"/>
                <w:color w:val="auto"/>
                <w:sz w:val="24"/>
                <w:highlight w:val="none"/>
                <w:lang w:val="en-US" w:eastAsia="zh-CN"/>
              </w:rPr>
              <w:t>由劳务单位编制，</w:t>
            </w:r>
            <w:r>
              <w:rPr>
                <w:rFonts w:hint="eastAsia" w:ascii="宋体" w:hAnsi="宋体" w:cs="宋体"/>
                <w:color w:val="auto"/>
                <w:sz w:val="24"/>
                <w:highlight w:val="none"/>
                <w:lang w:val="en-US" w:eastAsia="zh-CN"/>
              </w:rPr>
              <w:t>由采购人交业主聘请的第三方造价咨询单位或江阳区政府投资结算审核服务中心审核，</w:t>
            </w:r>
            <w:r>
              <w:rPr>
                <w:rFonts w:hint="eastAsia" w:ascii="宋体" w:hAnsi="宋体" w:eastAsia="宋体" w:cs="宋体"/>
                <w:color w:val="auto"/>
                <w:sz w:val="24"/>
                <w:highlight w:val="none"/>
                <w:lang w:val="en-US" w:eastAsia="zh-CN"/>
              </w:rPr>
              <w:t>审核效益费根据业主聘请的第三方咨询单位或江阳区结算服务中心约定费率计算，审增审减不品迭</w:t>
            </w:r>
            <w:r>
              <w:rPr>
                <w:rFonts w:hint="eastAsia" w:ascii="宋体" w:hAnsi="宋体" w:cs="宋体"/>
                <w:color w:val="auto"/>
                <w:sz w:val="24"/>
                <w:highlight w:val="none"/>
                <w:lang w:val="en-US" w:eastAsia="zh-CN"/>
              </w:rPr>
              <w:t>。最终</w:t>
            </w:r>
            <w:r>
              <w:rPr>
                <w:rFonts w:hint="eastAsia" w:ascii="宋体" w:hAnsi="宋体" w:eastAsia="宋体" w:cs="宋体"/>
                <w:color w:val="auto"/>
                <w:sz w:val="24"/>
                <w:highlight w:val="none"/>
                <w:lang w:val="en-US" w:eastAsia="zh-CN"/>
              </w:rPr>
              <w:t>审核效益费由供应商支付。</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0"/>
                <w:sz w:val="24"/>
                <w:szCs w:val="24"/>
                <w:lang w:val="en-US" w:eastAsia="zh-CN" w:bidi="en-US"/>
              </w:rPr>
            </w:pPr>
            <w:r>
              <w:rPr>
                <w:rFonts w:hint="eastAsia" w:ascii="宋体" w:hAnsi="宋体" w:eastAsia="宋体" w:cs="宋体"/>
                <w:color w:val="auto"/>
                <w:kern w:val="0"/>
                <w:sz w:val="24"/>
                <w:szCs w:val="24"/>
                <w:lang w:val="en-US" w:eastAsia="zh-CN" w:bidi="en-US"/>
              </w:rPr>
              <w:t>5、主要材料、设备：除钢筋、</w:t>
            </w:r>
            <w:r>
              <w:rPr>
                <w:rFonts w:hint="eastAsia" w:ascii="宋体" w:hAnsi="宋体" w:cs="宋体"/>
                <w:color w:val="auto"/>
                <w:kern w:val="0"/>
                <w:sz w:val="24"/>
                <w:szCs w:val="24"/>
                <w:lang w:val="en-US" w:eastAsia="zh-CN" w:bidi="en-US"/>
              </w:rPr>
              <w:t>双高筋增强聚乙烯（HDPE）缠绕管</w:t>
            </w:r>
            <w:r>
              <w:rPr>
                <w:rFonts w:hint="eastAsia" w:ascii="宋体" w:hAnsi="宋体" w:eastAsia="宋体" w:cs="宋体"/>
                <w:color w:val="auto"/>
                <w:kern w:val="0"/>
                <w:sz w:val="24"/>
                <w:szCs w:val="24"/>
                <w:lang w:val="en-US" w:eastAsia="zh-CN" w:bidi="en-US"/>
              </w:rPr>
              <w:t>、路沿石、商品混泥土、砂石、沥青路面（详见合同条款附件四）由采购人采购外；其他施工现场所用材料及清单项目所包含的材料委托供应商采买，并入劳务施工结算。甲供材料或专业分包的管理费、配合费、短搬费、保管费等费用，已综合考虑在清单综合单价中，供应商不得再次计取。供应商在施工中所需用的甲供等材料实行限额领用，即材料的消耗量在扣除各种材料的正常节约率后为供应商的限额用量。施工中供应商领用的甲供主要材料的损耗率应控制在2020年《四川省建设工程工程量清单计价定额》损耗量范围内。浪费率超过2020年《四川省建设工程工程量清单计价定额》损耗量范围的，按采购人投标中标价格的1.1倍在供应商工程款中直接扣除（包括由于供应商原因导致的甲供材料损失）。</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eastAsia="宋体" w:cs="宋体"/>
                <w:color w:val="auto"/>
                <w:sz w:val="24"/>
                <w:szCs w:val="24"/>
                <w:highlight w:val="none"/>
              </w:rPr>
              <w:t>工程质量要求按国家相关标准进行验收，达到合格标准。</w:t>
            </w:r>
          </w:p>
          <w:p>
            <w:pPr>
              <w:keepNext w:val="0"/>
              <w:keepLines w:val="0"/>
              <w:pageBreakBefore w:val="0"/>
              <w:widowControl w:val="0"/>
              <w:numPr>
                <w:ilvl w:val="0"/>
                <w:numId w:val="0"/>
              </w:numPr>
              <w:tabs>
                <w:tab w:val="left" w:pos="7665"/>
              </w:tabs>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s="宋体"/>
                <w:b/>
                <w:bCs/>
                <w:color w:val="auto"/>
                <w:kern w:val="0"/>
                <w:sz w:val="24"/>
                <w:szCs w:val="24"/>
                <w:lang w:val="en-US" w:eastAsia="zh-CN" w:bidi="en-US"/>
              </w:rPr>
              <w:t xml:space="preserve">    </w:t>
            </w:r>
            <w:r>
              <w:rPr>
                <w:rFonts w:hint="eastAsia" w:ascii="宋体" w:hAnsi="宋体" w:cs="宋体"/>
                <w:b w:val="0"/>
                <w:bCs w:val="0"/>
                <w:color w:val="auto"/>
                <w:kern w:val="0"/>
                <w:sz w:val="24"/>
                <w:szCs w:val="24"/>
                <w:lang w:val="en-US" w:eastAsia="zh-CN" w:bidi="en-US"/>
              </w:rPr>
              <w:t>7、其他未尽事宜详见后附合同、工程量清单及图纸</w:t>
            </w:r>
            <w:r>
              <w:rPr>
                <w:rFonts w:hint="eastAsia" w:ascii="宋体" w:hAnsi="宋体" w:cs="宋体"/>
                <w:b/>
                <w:bCs/>
                <w:color w:val="auto"/>
                <w:kern w:val="0"/>
                <w:sz w:val="24"/>
                <w:szCs w:val="24"/>
                <w:lang w:val="en-US" w:eastAsia="zh-CN" w:bidi="en-US"/>
              </w:rPr>
              <w:t>。</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keepNext w:val="0"/>
              <w:keepLines w:val="0"/>
              <w:pageBreakBefore w:val="0"/>
              <w:numPr>
                <w:ilvl w:val="0"/>
                <w:numId w:val="0"/>
              </w:numPr>
              <w:tabs>
                <w:tab w:val="left" w:pos="7665"/>
              </w:tabs>
              <w:kinsoku/>
              <w:wordWrap/>
              <w:overflowPunct/>
              <w:topLinePunct w:val="0"/>
              <w:autoSpaceDE/>
              <w:autoSpaceDN/>
              <w:bidi w:val="0"/>
              <w:adjustRightInd/>
              <w:snapToGrid/>
              <w:spacing w:line="240" w:lineRule="auto"/>
              <w:ind w:firstLine="241" w:firstLineChars="100"/>
              <w:textAlignment w:val="auto"/>
              <w:rPr>
                <w:rFonts w:hint="default" w:ascii="宋体" w:hAnsi="宋体" w:eastAsia="宋体" w:cs="宋体"/>
                <w:b/>
                <w:bCs/>
                <w:color w:val="auto"/>
                <w:kern w:val="0"/>
                <w:sz w:val="24"/>
                <w:szCs w:val="24"/>
                <w:lang w:val="en-US" w:eastAsia="zh-CN" w:bidi="en-US"/>
              </w:rPr>
            </w:pPr>
            <w:r>
              <w:rPr>
                <w:rFonts w:hint="eastAsia" w:ascii="宋体" w:hAnsi="宋体" w:eastAsia="宋体" w:cs="宋体"/>
                <w:b/>
                <w:bCs/>
                <w:color w:val="auto"/>
                <w:kern w:val="0"/>
                <w:sz w:val="24"/>
                <w:szCs w:val="24"/>
                <w:lang w:val="en-US" w:eastAsia="zh-CN" w:bidi="en-US"/>
              </w:rPr>
              <w:t>人员要求</w:t>
            </w:r>
            <w:r>
              <w:rPr>
                <w:rFonts w:hint="eastAsia" w:ascii="宋体" w:hAnsi="宋体" w:cs="宋体"/>
                <w:b/>
                <w:bCs/>
                <w:color w:val="auto"/>
                <w:kern w:val="0"/>
                <w:sz w:val="24"/>
                <w:szCs w:val="24"/>
                <w:lang w:val="en-US" w:eastAsia="zh-CN" w:bidi="en-US"/>
              </w:rPr>
              <w:t>及</w:t>
            </w:r>
            <w:r>
              <w:rPr>
                <w:rFonts w:hint="eastAsia" w:ascii="宋体" w:hAnsi="宋体" w:eastAsia="宋体" w:cs="宋体"/>
                <w:b/>
                <w:bCs/>
                <w:color w:val="auto"/>
                <w:kern w:val="0"/>
                <w:sz w:val="24"/>
                <w:szCs w:val="24"/>
                <w:lang w:val="en-US" w:eastAsia="zh-CN" w:bidi="en-US"/>
              </w:rPr>
              <w:t>其他资质要求</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000000"/>
                <w:kern w:val="0"/>
                <w:sz w:val="24"/>
                <w:szCs w:val="24"/>
                <w:lang w:val="en-US" w:eastAsia="zh-CN"/>
              </w:rPr>
              <w:t>1、项目负责人具有市政工程专业二级及以上建造师资格，技术负责人具有中级及以上职称（市政工程专业）或具有市政工程专业二级及以上建造师资格，专职安全员具有《建筑施工企业专职安全生产管理人员安全生产考核合格证书》并在有效期。项目负责人、技术负责人、安全员需提供近3个月连续的社保证明，社保证明提供至少至2025年5月，采购方将对以上人员社保缴纳情况进行审查，如发现社保未在本单位购买的情形，将作为废标处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如果是省外企业，应具有有效的《四川省省外建筑企业入川承揽业务验证登记证》或带二维码的《四川省省外施工、监理入川承揽业务信息录入证》。</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240" w:lineRule="auto"/>
              <w:ind w:firstLine="241" w:firstLineChars="100"/>
              <w:textAlignment w:val="auto"/>
              <w:rPr>
                <w:rFonts w:hint="default" w:ascii="宋体" w:hAnsi="宋体" w:eastAsia="宋体"/>
                <w:color w:val="auto"/>
                <w:sz w:val="24"/>
                <w:highlight w:val="none"/>
                <w:lang w:val="en-US" w:eastAsia="zh-CN"/>
              </w:rPr>
            </w:pPr>
            <w:r>
              <w:rPr>
                <w:rFonts w:hint="eastAsia"/>
                <w:b/>
                <w:bCs/>
                <w:sz w:val="24"/>
                <w:szCs w:val="24"/>
                <w:lang w:val="en-US" w:eastAsia="zh-CN"/>
              </w:rPr>
              <w:t xml:space="preserve">  </w:t>
            </w:r>
            <w:r>
              <w:rPr>
                <w:rFonts w:hint="eastAsia" w:ascii="宋体" w:hAnsi="宋体" w:eastAsia="宋体" w:cs="宋体"/>
                <w:b w:val="0"/>
                <w:bCs w:val="0"/>
                <w:sz w:val="24"/>
                <w:szCs w:val="24"/>
                <w:lang w:val="en-US" w:eastAsia="zh-CN"/>
              </w:rPr>
              <w:t>3</w:t>
            </w:r>
            <w:r>
              <w:rPr>
                <w:rFonts w:hint="eastAsia" w:ascii="宋体" w:hAnsi="宋体" w:eastAsia="宋体" w:cs="宋体"/>
                <w:b w:val="0"/>
                <w:bCs w:val="0"/>
                <w:color w:val="000000"/>
                <w:kern w:val="0"/>
                <w:sz w:val="24"/>
                <w:szCs w:val="24"/>
                <w:lang w:val="en-US" w:eastAsia="zh-CN"/>
              </w:rPr>
              <w:t>、</w:t>
            </w:r>
            <w:r>
              <w:rPr>
                <w:rFonts w:hint="eastAsia" w:ascii="宋体" w:hAnsi="宋体" w:eastAsia="宋体" w:cs="宋体"/>
                <w:color w:val="000000"/>
                <w:kern w:val="0"/>
                <w:sz w:val="24"/>
                <w:szCs w:val="24"/>
                <w:lang w:val="en-US" w:eastAsia="zh-CN"/>
              </w:rPr>
              <w:t>本项目涉及有限空间作业的部分，供应商单位施工应当符合国家及相关部门关于有限空间作业的规定，相关人员必须持证上岗。</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kern w:val="0"/>
                <w:sz w:val="30"/>
                <w:szCs w:val="30"/>
                <w:lang w:val="en-US" w:eastAsia="zh-CN"/>
              </w:rPr>
            </w:pPr>
            <w:r>
              <w:rPr>
                <w:rFonts w:hint="eastAsia" w:ascii="宋体" w:hAnsi="宋体" w:eastAsia="宋体" w:cs="宋体"/>
                <w:b/>
                <w:bCs/>
                <w:color w:val="000000"/>
                <w:kern w:val="0"/>
                <w:sz w:val="30"/>
                <w:szCs w:val="30"/>
                <w:lang w:val="en-US" w:eastAsia="zh-CN"/>
              </w:rPr>
              <w:t>商务条件</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付款方式：</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施工中，根据实际施工情况，供应商可按月进度申请支付进度款，进度款产值按采购人审核确定产值的70%支付（如当期申报支付进度的相应工程资料未予完善，采购人仅支付当期进度产值的30%作为民工工资，待完善当期相应工程资料后，支付至当期进度产值的70%），项目初步验收合格后支付全部工程量产值的70%；项目竣工验收合格，工程资料编制完成并经采购人验收合格后支付至供应商完成产值的80%。</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工程竣工并验收合格，供应商完善全部符合要求的竣工资料移交采购人和业主，待业主委托的结算审核机构审核完成并出具结算审核报告后，由双方根据该结算报告以及招标工程量清单确认双方的结算金额，经双方确认后采购人于20个工作日内支付至工程结算金额的97%。剩余3%作为质保金，其中防水质保金为1%，质保金在质量缺陷责任期届满后无息退还。</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2、关于安全文明施工费支付比例和支付期限的约定：</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供应商</w:t>
            </w:r>
            <w:r>
              <w:rPr>
                <w:rFonts w:hint="default" w:ascii="宋体" w:hAnsi="宋体" w:eastAsia="宋体" w:cs="宋体"/>
                <w:color w:val="000000"/>
                <w:kern w:val="0"/>
                <w:sz w:val="24"/>
                <w:szCs w:val="24"/>
                <w:lang w:val="en-US" w:eastAsia="zh-CN"/>
              </w:rPr>
              <w:t>应确保施工现场安全文明施工和作业活动</w:t>
            </w:r>
            <w:r>
              <w:rPr>
                <w:rFonts w:hint="eastAsia" w:ascii="宋体" w:hAnsi="宋体" w:eastAsia="宋体" w:cs="宋体"/>
                <w:color w:val="000000"/>
                <w:kern w:val="0"/>
                <w:sz w:val="24"/>
                <w:szCs w:val="24"/>
                <w:lang w:val="en-US" w:eastAsia="zh-CN"/>
              </w:rPr>
              <w:t>，</w:t>
            </w:r>
            <w:r>
              <w:rPr>
                <w:rFonts w:hint="default" w:ascii="宋体" w:hAnsi="宋体" w:eastAsia="宋体" w:cs="宋体"/>
                <w:color w:val="000000"/>
                <w:kern w:val="0"/>
                <w:sz w:val="24"/>
                <w:szCs w:val="24"/>
                <w:lang w:val="en-US" w:eastAsia="zh-CN"/>
              </w:rPr>
              <w:t>符合主管部门</w:t>
            </w:r>
            <w:r>
              <w:rPr>
                <w:rFonts w:hint="eastAsia" w:ascii="宋体" w:hAnsi="宋体" w:eastAsia="宋体" w:cs="宋体"/>
                <w:color w:val="000000"/>
                <w:kern w:val="0"/>
                <w:sz w:val="24"/>
                <w:szCs w:val="24"/>
                <w:lang w:val="en-US" w:eastAsia="zh-CN"/>
              </w:rPr>
              <w:t>或业主</w:t>
            </w:r>
            <w:r>
              <w:rPr>
                <w:rFonts w:hint="default" w:ascii="宋体" w:hAnsi="宋体" w:eastAsia="宋体" w:cs="宋体"/>
                <w:color w:val="000000"/>
                <w:kern w:val="0"/>
                <w:sz w:val="24"/>
                <w:szCs w:val="24"/>
                <w:lang w:val="en-US" w:eastAsia="zh-CN"/>
              </w:rPr>
              <w:t>对安全文明施工措施的评定相关规定，安全文明施工措施费经主管部门</w:t>
            </w:r>
            <w:r>
              <w:rPr>
                <w:rFonts w:hint="eastAsia" w:ascii="宋体" w:hAnsi="宋体" w:eastAsia="宋体" w:cs="宋体"/>
                <w:color w:val="000000"/>
                <w:kern w:val="0"/>
                <w:sz w:val="24"/>
                <w:szCs w:val="24"/>
                <w:lang w:val="en-US" w:eastAsia="zh-CN"/>
              </w:rPr>
              <w:t>或业主</w:t>
            </w:r>
            <w:r>
              <w:rPr>
                <w:rFonts w:hint="default" w:ascii="宋体" w:hAnsi="宋体" w:eastAsia="宋体" w:cs="宋体"/>
                <w:color w:val="000000"/>
                <w:kern w:val="0"/>
                <w:sz w:val="24"/>
                <w:szCs w:val="24"/>
                <w:lang w:val="en-US" w:eastAsia="zh-CN"/>
              </w:rPr>
              <w:t>核定后，按核定的安全文明施工费费率计取，</w:t>
            </w:r>
            <w:r>
              <w:rPr>
                <w:rFonts w:hint="eastAsia" w:ascii="宋体" w:hAnsi="宋体" w:eastAsia="宋体" w:cs="宋体"/>
                <w:color w:val="000000"/>
                <w:kern w:val="0"/>
                <w:sz w:val="24"/>
                <w:szCs w:val="24"/>
                <w:lang w:val="en-US" w:eastAsia="zh-CN"/>
              </w:rPr>
              <w:t>采购人</w:t>
            </w:r>
            <w:r>
              <w:rPr>
                <w:rFonts w:hint="default" w:ascii="宋体" w:hAnsi="宋体" w:eastAsia="宋体" w:cs="宋体"/>
                <w:color w:val="000000"/>
                <w:kern w:val="0"/>
                <w:sz w:val="24"/>
                <w:szCs w:val="24"/>
                <w:lang w:val="en-US" w:eastAsia="zh-CN"/>
              </w:rPr>
              <w:t>占</w:t>
            </w:r>
            <w:r>
              <w:rPr>
                <w:rFonts w:hint="eastAsia" w:ascii="宋体" w:hAnsi="宋体" w:eastAsia="宋体" w:cs="宋体"/>
                <w:color w:val="000000"/>
                <w:kern w:val="0"/>
                <w:sz w:val="24"/>
                <w:szCs w:val="24"/>
                <w:lang w:val="en-US" w:eastAsia="zh-CN"/>
              </w:rPr>
              <w:t>15</w:t>
            </w:r>
            <w:r>
              <w:rPr>
                <w:rFonts w:hint="default"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lang w:val="en-US" w:eastAsia="zh-CN"/>
              </w:rPr>
              <w:t>供应商</w:t>
            </w:r>
            <w:r>
              <w:rPr>
                <w:rFonts w:hint="default" w:ascii="宋体" w:hAnsi="宋体" w:eastAsia="宋体" w:cs="宋体"/>
                <w:color w:val="000000"/>
                <w:kern w:val="0"/>
                <w:sz w:val="24"/>
                <w:szCs w:val="24"/>
                <w:lang w:val="en-US" w:eastAsia="zh-CN"/>
              </w:rPr>
              <w:t>占</w:t>
            </w:r>
            <w:r>
              <w:rPr>
                <w:rFonts w:hint="eastAsia" w:ascii="宋体" w:hAnsi="宋体" w:eastAsia="宋体" w:cs="宋体"/>
                <w:color w:val="000000"/>
                <w:kern w:val="0"/>
                <w:sz w:val="24"/>
                <w:szCs w:val="24"/>
                <w:lang w:val="en-US" w:eastAsia="zh-CN"/>
              </w:rPr>
              <w:t>85</w:t>
            </w:r>
            <w:r>
              <w:rPr>
                <w:rFonts w:hint="default" w:ascii="宋体" w:hAnsi="宋体" w:eastAsia="宋体" w:cs="宋体"/>
                <w:color w:val="000000"/>
                <w:kern w:val="0"/>
                <w:sz w:val="24"/>
                <w:szCs w:val="24"/>
                <w:lang w:val="en-US" w:eastAsia="zh-CN"/>
              </w:rPr>
              <w:t>%，安全文明施工费未经主管部门</w:t>
            </w:r>
            <w:r>
              <w:rPr>
                <w:rFonts w:hint="eastAsia" w:ascii="宋体" w:hAnsi="宋体" w:eastAsia="宋体" w:cs="宋体"/>
                <w:color w:val="000000"/>
                <w:kern w:val="0"/>
                <w:sz w:val="24"/>
                <w:szCs w:val="24"/>
                <w:lang w:val="en-US" w:eastAsia="zh-CN"/>
              </w:rPr>
              <w:t>或业主</w:t>
            </w:r>
            <w:r>
              <w:rPr>
                <w:rFonts w:hint="default" w:ascii="宋体" w:hAnsi="宋体" w:eastAsia="宋体" w:cs="宋体"/>
                <w:color w:val="000000"/>
                <w:kern w:val="0"/>
                <w:sz w:val="24"/>
                <w:szCs w:val="24"/>
                <w:lang w:val="en-US" w:eastAsia="zh-CN"/>
              </w:rPr>
              <w:t>评定，不得计取。安全文明施工措施费在</w:t>
            </w:r>
            <w:r>
              <w:rPr>
                <w:rFonts w:hint="eastAsia" w:ascii="宋体" w:hAnsi="宋体" w:eastAsia="宋体" w:cs="宋体"/>
                <w:color w:val="000000"/>
                <w:kern w:val="0"/>
                <w:sz w:val="24"/>
                <w:szCs w:val="24"/>
                <w:lang w:val="en-US" w:eastAsia="zh-CN"/>
              </w:rPr>
              <w:t>供应商</w:t>
            </w:r>
            <w:r>
              <w:rPr>
                <w:rFonts w:hint="default" w:ascii="宋体" w:hAnsi="宋体" w:eastAsia="宋体" w:cs="宋体"/>
                <w:color w:val="000000"/>
                <w:kern w:val="0"/>
                <w:sz w:val="24"/>
                <w:szCs w:val="24"/>
                <w:lang w:val="en-US" w:eastAsia="zh-CN"/>
              </w:rPr>
              <w:t>进场，临设搭设完成，在</w:t>
            </w:r>
            <w:r>
              <w:rPr>
                <w:rFonts w:hint="eastAsia" w:ascii="宋体" w:hAnsi="宋体" w:eastAsia="宋体" w:cs="宋体"/>
                <w:color w:val="000000"/>
                <w:kern w:val="0"/>
                <w:sz w:val="24"/>
                <w:szCs w:val="24"/>
                <w:lang w:val="en-US" w:eastAsia="zh-CN"/>
              </w:rPr>
              <w:t>采购人</w:t>
            </w:r>
            <w:r>
              <w:rPr>
                <w:rFonts w:hint="default" w:ascii="宋体" w:hAnsi="宋体" w:eastAsia="宋体" w:cs="宋体"/>
                <w:color w:val="000000"/>
                <w:kern w:val="0"/>
                <w:sz w:val="24"/>
                <w:szCs w:val="24"/>
                <w:lang w:val="en-US" w:eastAsia="zh-CN"/>
              </w:rPr>
              <w:t>办理完成施工许可证后</w:t>
            </w:r>
            <w:r>
              <w:rPr>
                <w:rFonts w:hint="eastAsia" w:ascii="宋体" w:hAnsi="宋体" w:eastAsia="宋体" w:cs="宋体"/>
                <w:color w:val="000000"/>
                <w:kern w:val="0"/>
                <w:sz w:val="24"/>
                <w:szCs w:val="24"/>
                <w:lang w:val="en-US" w:eastAsia="zh-CN"/>
              </w:rPr>
              <w:t>28</w:t>
            </w:r>
            <w:r>
              <w:rPr>
                <w:rFonts w:hint="default" w:ascii="宋体" w:hAnsi="宋体" w:eastAsia="宋体" w:cs="宋体"/>
                <w:color w:val="000000"/>
                <w:kern w:val="0"/>
                <w:sz w:val="24"/>
                <w:szCs w:val="24"/>
                <w:lang w:val="en-US" w:eastAsia="zh-CN"/>
              </w:rPr>
              <w:t>日内</w:t>
            </w:r>
            <w:r>
              <w:rPr>
                <w:rFonts w:hint="eastAsia" w:ascii="宋体" w:hAnsi="宋体" w:eastAsia="宋体" w:cs="宋体"/>
                <w:color w:val="000000"/>
                <w:kern w:val="0"/>
                <w:sz w:val="24"/>
                <w:szCs w:val="24"/>
                <w:lang w:val="en-US" w:eastAsia="zh-CN"/>
              </w:rPr>
              <w:t>预付供应商安全文明施工费基本费的50%，预付部分从第一期工程进度款中的安全文明施工费中逐步扣回，待预付的安全文明施工费全部扣回后剩余安全文明施工费随工程进度款支付</w:t>
            </w:r>
            <w:r>
              <w:rPr>
                <w:rFonts w:hint="default" w:ascii="宋体" w:hAnsi="宋体" w:eastAsia="宋体" w:cs="宋体"/>
                <w:color w:val="000000"/>
                <w:kern w:val="0"/>
                <w:sz w:val="24"/>
                <w:szCs w:val="24"/>
                <w:lang w:val="en-US" w:eastAsia="zh-CN"/>
              </w:rPr>
              <w:t>，安全文明施工费的支付并不能认为</w:t>
            </w:r>
            <w:r>
              <w:rPr>
                <w:rFonts w:hint="eastAsia" w:ascii="宋体" w:hAnsi="宋体" w:eastAsia="宋体" w:cs="宋体"/>
                <w:color w:val="000000"/>
                <w:kern w:val="0"/>
                <w:sz w:val="24"/>
                <w:szCs w:val="24"/>
                <w:lang w:val="en-US" w:eastAsia="zh-CN"/>
              </w:rPr>
              <w:t>供应商可以违反“</w:t>
            </w:r>
            <w:r>
              <w:rPr>
                <w:rFonts w:hint="default" w:ascii="宋体" w:hAnsi="宋体" w:eastAsia="宋体" w:cs="宋体"/>
                <w:color w:val="000000"/>
                <w:kern w:val="0"/>
                <w:sz w:val="24"/>
                <w:szCs w:val="24"/>
                <w:lang w:val="en-US" w:eastAsia="zh-CN"/>
              </w:rPr>
              <w:t>前述</w:t>
            </w:r>
            <w:r>
              <w:rPr>
                <w:rFonts w:hint="eastAsia" w:ascii="宋体" w:hAnsi="宋体" w:eastAsia="宋体" w:cs="宋体"/>
                <w:color w:val="000000"/>
                <w:kern w:val="0"/>
                <w:sz w:val="24"/>
                <w:szCs w:val="24"/>
                <w:lang w:val="en-US" w:eastAsia="zh-CN"/>
              </w:rPr>
              <w:t>经主管部门或业主</w:t>
            </w:r>
            <w:r>
              <w:rPr>
                <w:rFonts w:hint="default" w:ascii="宋体" w:hAnsi="宋体" w:eastAsia="宋体" w:cs="宋体"/>
                <w:color w:val="000000"/>
                <w:kern w:val="0"/>
                <w:sz w:val="24"/>
                <w:szCs w:val="24"/>
                <w:lang w:val="en-US" w:eastAsia="zh-CN"/>
              </w:rPr>
              <w:t>办理核定后才能计取费用的规定</w:t>
            </w:r>
            <w:r>
              <w:rPr>
                <w:rFonts w:hint="eastAsia" w:ascii="宋体" w:hAnsi="宋体" w:eastAsia="宋体" w:cs="宋体"/>
                <w:color w:val="000000"/>
                <w:kern w:val="0"/>
                <w:sz w:val="24"/>
                <w:szCs w:val="24"/>
                <w:lang w:val="en-US" w:eastAsia="zh-CN"/>
              </w:rPr>
              <w:t>”</w:t>
            </w:r>
            <w:r>
              <w:rPr>
                <w:rFonts w:hint="default" w:ascii="宋体" w:hAnsi="宋体" w:eastAsia="宋体" w:cs="宋体"/>
                <w:color w:val="000000"/>
                <w:kern w:val="0"/>
                <w:sz w:val="24"/>
                <w:szCs w:val="24"/>
                <w:lang w:val="en-US" w:eastAsia="zh-CN"/>
              </w:rPr>
              <w:t>，如</w:t>
            </w:r>
            <w:r>
              <w:rPr>
                <w:rFonts w:hint="eastAsia" w:ascii="宋体" w:hAnsi="宋体" w:eastAsia="宋体" w:cs="宋体"/>
                <w:color w:val="000000"/>
                <w:kern w:val="0"/>
                <w:sz w:val="24"/>
                <w:szCs w:val="24"/>
                <w:lang w:val="en-US" w:eastAsia="zh-CN"/>
              </w:rPr>
              <w:t>供应商违反</w:t>
            </w:r>
            <w:r>
              <w:rPr>
                <w:rFonts w:hint="default" w:ascii="宋体" w:hAnsi="宋体" w:eastAsia="宋体" w:cs="宋体"/>
                <w:color w:val="000000"/>
                <w:kern w:val="0"/>
                <w:sz w:val="24"/>
                <w:szCs w:val="24"/>
                <w:lang w:val="en-US" w:eastAsia="zh-CN"/>
              </w:rPr>
              <w:t>前述规定进行评价核定，</w:t>
            </w:r>
            <w:r>
              <w:rPr>
                <w:rFonts w:hint="eastAsia" w:ascii="宋体" w:hAnsi="宋体" w:eastAsia="宋体" w:cs="宋体"/>
                <w:color w:val="000000"/>
                <w:kern w:val="0"/>
                <w:sz w:val="24"/>
                <w:szCs w:val="24"/>
                <w:lang w:val="en-US" w:eastAsia="zh-CN"/>
              </w:rPr>
              <w:t>多</w:t>
            </w:r>
            <w:r>
              <w:rPr>
                <w:rFonts w:hint="default" w:ascii="宋体" w:hAnsi="宋体" w:eastAsia="宋体" w:cs="宋体"/>
                <w:color w:val="000000"/>
                <w:kern w:val="0"/>
                <w:sz w:val="24"/>
                <w:szCs w:val="24"/>
                <w:lang w:val="en-US" w:eastAsia="zh-CN"/>
              </w:rPr>
              <w:t>计取和支付的安全文明施工费将在劳务结算中全部扣除。</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3、每次付款前供应商应提供一般纳税人具备的增值税专用发票（税率 9 %），并附发票查验证明，否则采购人延迟支付时间至采购人收到发票后7个工作日内。</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4、支付方式：本合同支付包括但不限于现金支付、转账支付、支票、汇票、供应链金融支付等方式。</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5、质保金在工程缺陷责任期满后如工程不存在任何质量问题，供应商凭采购人和使用单位的签字后提出申请，采购人按工程质量保修书约定无息退还剩余质保金。</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6、缺陷责任期的具体期限：工程部分为24个月。（防水部分为5年）</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highlight w:val="none"/>
              </w:rPr>
            </w:pP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w:t>
      </w:r>
      <w:r>
        <w:rPr>
          <w:rFonts w:hint="eastAsia"/>
          <w:color w:val="auto"/>
          <w:sz w:val="24"/>
          <w:highlight w:val="none"/>
          <w:lang w:eastAsia="zh-CN"/>
        </w:rPr>
        <w:t>询比</w:t>
      </w:r>
      <w:r>
        <w:rPr>
          <w:rFonts w:hint="eastAsia"/>
          <w:color w:val="auto"/>
          <w:sz w:val="24"/>
          <w:highlight w:val="none"/>
        </w:rPr>
        <w:t>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b/>
          <w:color w:val="auto"/>
          <w:sz w:val="32"/>
          <w:szCs w:val="32"/>
          <w:highlight w:val="none"/>
        </w:rPr>
        <w:br w:type="page"/>
      </w:r>
      <w:bookmarkEnd w:id="90"/>
      <w:bookmarkStart w:id="91" w:name="_Toc22127"/>
      <w:bookmarkStart w:id="92" w:name="_Toc3650"/>
      <w:bookmarkStart w:id="93" w:name="_Toc91771174"/>
      <w:bookmarkStart w:id="94" w:name="_Toc797"/>
      <w:r>
        <w:rPr>
          <w:rFonts w:hint="eastAsia" w:ascii="黑体" w:hAnsi="黑体" w:eastAsia="黑体" w:cs="Arial"/>
          <w:bCs/>
          <w:color w:val="auto"/>
          <w:sz w:val="32"/>
          <w:szCs w:val="32"/>
          <w:highlight w:val="none"/>
          <w:lang w:val="en-US" w:eastAsia="zh-CN"/>
        </w:rPr>
        <w:t>九</w:t>
      </w:r>
      <w:r>
        <w:rPr>
          <w:rFonts w:hint="eastAsia" w:ascii="黑体" w:hAnsi="黑体" w:eastAsia="黑体" w:cs="Arial"/>
          <w:bCs/>
          <w:color w:val="auto"/>
          <w:sz w:val="32"/>
          <w:szCs w:val="32"/>
          <w:highlight w:val="none"/>
        </w:rPr>
        <w:t>、</w:t>
      </w:r>
      <w:bookmarkEnd w:id="91"/>
      <w:r>
        <w:rPr>
          <w:rFonts w:hint="eastAsia" w:ascii="黑体" w:hAnsi="黑体" w:eastAsia="黑体" w:cs="Arial"/>
          <w:bCs/>
          <w:color w:val="auto"/>
          <w:sz w:val="32"/>
          <w:szCs w:val="32"/>
          <w:highlight w:val="none"/>
        </w:rPr>
        <w:t>类似业绩表</w:t>
      </w:r>
      <w:bookmarkEnd w:id="92"/>
      <w:bookmarkEnd w:id="93"/>
    </w:p>
    <w:tbl>
      <w:tblPr>
        <w:tblStyle w:val="14"/>
        <w:tblW w:w="854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486"/>
        <w:gridCol w:w="1223"/>
        <w:gridCol w:w="1319"/>
        <w:gridCol w:w="1160"/>
        <w:gridCol w:w="1634"/>
        <w:gridCol w:w="171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223"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634"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719" w:type="dxa"/>
            <w:tcBorders>
              <w:right w:val="single" w:color="auto" w:sz="4" w:space="0"/>
            </w:tcBorders>
            <w:noWrap w:val="0"/>
            <w:vAlign w:val="center"/>
          </w:tcPr>
          <w:p>
            <w:pPr>
              <w:spacing w:line="400" w:lineRule="exact"/>
              <w:jc w:val="center"/>
              <w:rPr>
                <w:rFonts w:hint="eastAsia" w:ascii="宋体" w:hAnsi="宋体" w:eastAsia="宋体" w:cs="Arial"/>
                <w:b/>
                <w:color w:val="auto"/>
                <w:highlight w:val="none"/>
                <w:lang w:val="en-US" w:eastAsia="zh-CN"/>
              </w:rPr>
            </w:pPr>
            <w:r>
              <w:rPr>
                <w:rFonts w:hint="eastAsia" w:ascii="宋体" w:hAnsi="宋体" w:cs="Arial"/>
                <w:b/>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noWrap w:val="0"/>
            <w:vAlign w:val="center"/>
          </w:tcPr>
          <w:p>
            <w:pPr>
              <w:spacing w:line="400" w:lineRule="exact"/>
              <w:jc w:val="center"/>
              <w:rPr>
                <w:rFonts w:ascii="宋体" w:hAnsi="宋体" w:cs="Arial"/>
                <w:color w:val="auto"/>
                <w:highlight w:val="none"/>
              </w:rPr>
            </w:pPr>
          </w:p>
        </w:tc>
        <w:tc>
          <w:tcPr>
            <w:tcW w:w="1223"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634"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noWrap w:val="0"/>
            <w:vAlign w:val="center"/>
          </w:tcPr>
          <w:p>
            <w:pPr>
              <w:spacing w:line="400" w:lineRule="exact"/>
              <w:jc w:val="center"/>
              <w:rPr>
                <w:rFonts w:ascii="宋体" w:hAnsi="宋体" w:cs="Arial"/>
                <w:color w:val="auto"/>
                <w:highlight w:val="none"/>
              </w:rPr>
            </w:pPr>
          </w:p>
        </w:tc>
        <w:tc>
          <w:tcPr>
            <w:tcW w:w="1223"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634"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223"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634"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223"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34"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223"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34"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223"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34"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223"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634"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27"/>
          <w:rFonts w:hint="eastAsia"/>
          <w:color w:val="auto"/>
          <w:highlight w:val="none"/>
        </w:rPr>
      </w:pPr>
      <w:r>
        <w:rPr>
          <w:rFonts w:hint="eastAsia"/>
          <w:color w:val="auto"/>
          <w:highlight w:val="none"/>
        </w:rPr>
        <w:br w:type="page"/>
      </w:r>
      <w:bookmarkStart w:id="95" w:name="_Toc91771175"/>
      <w:bookmarkStart w:id="96" w:name="_Toc5422"/>
      <w:bookmarkStart w:id="97" w:name="OLE_LINK45"/>
      <w:r>
        <w:rPr>
          <w:rFonts w:hint="eastAsia" w:ascii="黑体" w:hAnsi="黑体" w:eastAsia="黑体"/>
          <w:color w:val="auto"/>
          <w:sz w:val="36"/>
          <w:highlight w:val="none"/>
        </w:rPr>
        <w:t>第五章 保证金退还申请书</w:t>
      </w:r>
      <w:bookmarkEnd w:id="94"/>
      <w:bookmarkEnd w:id="95"/>
      <w:bookmarkEnd w:id="96"/>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询比</w:t>
      </w:r>
      <w:r>
        <w:rPr>
          <w:rFonts w:hint="eastAsia"/>
          <w:color w:val="auto"/>
          <w:sz w:val="24"/>
          <w:highlight w:val="none"/>
        </w:rPr>
        <w:t>，同时按</w:t>
      </w:r>
      <w:r>
        <w:rPr>
          <w:rFonts w:hint="eastAsia"/>
          <w:color w:val="auto"/>
          <w:sz w:val="24"/>
          <w:highlight w:val="none"/>
          <w:lang w:eastAsia="zh-CN"/>
        </w:rPr>
        <w:t>询比</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w:t>
      </w:r>
      <w:r>
        <w:rPr>
          <w:rFonts w:hint="eastAsia"/>
          <w:color w:val="auto"/>
          <w:sz w:val="24"/>
          <w:highlight w:val="none"/>
          <w:lang w:eastAsia="zh-CN"/>
        </w:rPr>
        <w:t>询比</w:t>
      </w:r>
      <w:r>
        <w:rPr>
          <w:rFonts w:hint="eastAsia"/>
          <w:color w:val="auto"/>
          <w:sz w:val="24"/>
          <w:highlight w:val="none"/>
        </w:rPr>
        <w:t>保证金。现</w:t>
      </w:r>
      <w:r>
        <w:rPr>
          <w:rFonts w:hint="eastAsia"/>
          <w:color w:val="auto"/>
          <w:sz w:val="24"/>
          <w:highlight w:val="none"/>
          <w:lang w:eastAsia="zh-CN"/>
        </w:rPr>
        <w:t>询比</w:t>
      </w:r>
      <w:r>
        <w:rPr>
          <w:rFonts w:hint="eastAsia"/>
          <w:color w:val="auto"/>
          <w:sz w:val="24"/>
          <w:highlight w:val="none"/>
        </w:rPr>
        <w:t>工作已经结束，按照</w:t>
      </w:r>
      <w:r>
        <w:rPr>
          <w:rFonts w:hint="eastAsia"/>
          <w:color w:val="auto"/>
          <w:sz w:val="24"/>
          <w:highlight w:val="none"/>
          <w:lang w:eastAsia="zh-CN"/>
        </w:rPr>
        <w:t>询比</w:t>
      </w:r>
      <w:r>
        <w:rPr>
          <w:rFonts w:hint="eastAsia"/>
          <w:color w:val="auto"/>
          <w:sz w:val="24"/>
          <w:highlight w:val="none"/>
        </w:rPr>
        <w:t>文件的规定，特向贵单位申请退还本项目的</w:t>
      </w:r>
      <w:r>
        <w:rPr>
          <w:rFonts w:hint="eastAsia"/>
          <w:color w:val="auto"/>
          <w:sz w:val="24"/>
          <w:highlight w:val="none"/>
          <w:lang w:eastAsia="zh-CN"/>
        </w:rPr>
        <w:t>询比</w:t>
      </w:r>
      <w:r>
        <w:rPr>
          <w:rFonts w:hint="eastAsia"/>
          <w:color w:val="auto"/>
          <w:sz w:val="24"/>
          <w:highlight w:val="none"/>
        </w:rPr>
        <w:t>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询比</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询比</w:t>
      </w:r>
      <w:r>
        <w:rPr>
          <w:rFonts w:hint="eastAsia"/>
          <w:color w:val="auto"/>
          <w:sz w:val="24"/>
          <w:highlight w:val="none"/>
        </w:rPr>
        <w:t>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spacing w:before="156" w:beforeLines="50" w:after="468" w:afterLines="150"/>
        <w:jc w:val="center"/>
        <w:outlineLvl w:val="0"/>
        <w:rPr>
          <w:rStyle w:val="27"/>
          <w:rFonts w:hint="eastAsia" w:eastAsia="黑体"/>
          <w:color w:val="auto"/>
          <w:highlight w:val="none"/>
        </w:rPr>
      </w:pPr>
      <w:r>
        <w:rPr>
          <w:rFonts w:hint="eastAsia"/>
          <w:color w:val="auto"/>
          <w:highlight w:val="none"/>
        </w:rPr>
        <w:br w:type="page"/>
      </w:r>
      <w:bookmarkEnd w:id="97"/>
      <w:bookmarkStart w:id="98" w:name="_Toc15778"/>
      <w:bookmarkStart w:id="99"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98"/>
      <w:bookmarkEnd w:id="99"/>
    </w:p>
    <w:bookmarkEnd w:id="50"/>
    <w:bookmarkEnd w:id="51"/>
    <w:bookmarkEnd w:id="52"/>
    <w:p>
      <w:pPr>
        <w:adjustRightInd w:val="0"/>
        <w:snapToGrid w:val="0"/>
        <w:spacing w:line="360" w:lineRule="auto"/>
        <w:ind w:firstLine="480" w:firstLineChars="200"/>
        <w:rPr>
          <w:rFonts w:hint="eastAsia" w:ascii="宋体" w:hAnsi="宋体"/>
          <w:bCs/>
          <w:color w:val="auto"/>
          <w:sz w:val="24"/>
          <w:highlight w:val="none"/>
        </w:rPr>
      </w:pPr>
      <w:bookmarkStart w:id="100" w:name="_Toc217446059"/>
      <w:bookmarkStart w:id="101" w:name="_Toc217446099"/>
      <w:r>
        <w:rPr>
          <w:rFonts w:hint="eastAsia" w:ascii="宋体" w:hAnsi="宋体"/>
          <w:bCs/>
          <w:color w:val="auto"/>
          <w:sz w:val="24"/>
          <w:highlight w:val="none"/>
          <w:lang w:eastAsia="zh-CN"/>
        </w:rPr>
        <w:t>询比</w:t>
      </w:r>
      <w:r>
        <w:rPr>
          <w:rFonts w:hint="eastAsia" w:ascii="宋体" w:hAnsi="宋体"/>
          <w:bCs/>
          <w:color w:val="auto"/>
          <w:sz w:val="24"/>
          <w:highlight w:val="none"/>
        </w:rPr>
        <w:t>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2" w:name="_Toc27795"/>
      <w:r>
        <w:rPr>
          <w:rFonts w:hint="eastAsia" w:ascii="宋体" w:hAnsi="宋体"/>
          <w:b/>
          <w:bCs/>
          <w:color w:val="auto"/>
          <w:sz w:val="24"/>
          <w:highlight w:val="none"/>
        </w:rPr>
        <w:t>一、</w:t>
      </w:r>
      <w:r>
        <w:rPr>
          <w:rFonts w:hint="eastAsia" w:ascii="宋体" w:hAnsi="宋体"/>
          <w:b/>
          <w:bCs/>
          <w:color w:val="auto"/>
          <w:sz w:val="24"/>
          <w:highlight w:val="none"/>
          <w:lang w:eastAsia="zh-CN"/>
        </w:rPr>
        <w:t>询比</w:t>
      </w:r>
      <w:r>
        <w:rPr>
          <w:rFonts w:hint="eastAsia" w:ascii="宋体" w:hAnsi="宋体"/>
          <w:b/>
          <w:bCs/>
          <w:color w:val="auto"/>
          <w:sz w:val="24"/>
          <w:highlight w:val="none"/>
        </w:rPr>
        <w:t>程序</w:t>
      </w:r>
      <w:bookmarkEnd w:id="10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1．供应商签到并递交响应文件。供应商的法定代表人或其授权代表应按本文件规定的时间和地点准时参加</w:t>
      </w:r>
      <w:r>
        <w:rPr>
          <w:rFonts w:hint="eastAsia" w:ascii="宋体" w:hAnsi="宋体"/>
          <w:bCs/>
          <w:color w:val="auto"/>
          <w:sz w:val="24"/>
          <w:highlight w:val="none"/>
          <w:lang w:eastAsia="zh-CN"/>
        </w:rPr>
        <w:t>询比，并携带本人身份证原件备查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default" w:eastAsia="宋体"/>
          <w:lang w:val="en-US" w:eastAsia="zh-CN"/>
        </w:rPr>
      </w:pPr>
      <w:r>
        <w:rPr>
          <w:rFonts w:hint="eastAsia" w:ascii="宋体" w:hAnsi="宋体"/>
          <w:bCs/>
          <w:color w:val="auto"/>
          <w:sz w:val="24"/>
          <w:highlight w:val="none"/>
        </w:rPr>
        <w:t>3．在监督人员监督下，</w:t>
      </w:r>
      <w:r>
        <w:rPr>
          <w:rFonts w:hint="eastAsia" w:ascii="宋体" w:hAnsi="宋体"/>
          <w:bCs/>
          <w:color w:val="auto"/>
          <w:sz w:val="24"/>
          <w:highlight w:val="none"/>
          <w:lang w:val="en-US" w:eastAsia="zh-CN"/>
        </w:rPr>
        <w:t>按询比文件规定进行序号抽取。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文件的规定对供应商的响应文件进行</w:t>
      </w:r>
      <w:bookmarkStart w:id="103" w:name="OLE_LINK9"/>
      <w:r>
        <w:rPr>
          <w:rFonts w:hint="eastAsia" w:ascii="宋体" w:hAnsi="宋体"/>
          <w:bCs/>
          <w:color w:val="auto"/>
          <w:sz w:val="24"/>
          <w:highlight w:val="none"/>
        </w:rPr>
        <w:t>资格性和符合性</w:t>
      </w:r>
      <w:bookmarkEnd w:id="103"/>
      <w:r>
        <w:rPr>
          <w:rFonts w:hint="eastAsia" w:ascii="宋体" w:hAnsi="宋体"/>
          <w:bCs/>
          <w:color w:val="auto"/>
          <w:sz w:val="24"/>
          <w:highlight w:val="none"/>
        </w:rPr>
        <w:t>审查。</w:t>
      </w:r>
    </w:p>
    <w:p>
      <w:pPr>
        <w:adjustRightInd w:val="0"/>
        <w:snapToGrid w:val="0"/>
        <w:spacing w:line="360" w:lineRule="auto"/>
        <w:ind w:firstLine="480" w:firstLineChars="200"/>
        <w:rPr>
          <w:rFonts w:hint="default" w:ascii="宋体" w:hAnsi="宋体" w:eastAsia="宋体"/>
          <w:bCs/>
          <w:color w:val="auto"/>
          <w:sz w:val="24"/>
          <w:highlight w:val="yellow"/>
          <w:lang w:val="en-US" w:eastAsia="zh-CN"/>
        </w:rPr>
      </w:pPr>
      <w:r>
        <w:rPr>
          <w:rFonts w:hint="eastAsia" w:ascii="宋体" w:hAnsi="宋体"/>
          <w:bCs/>
          <w:color w:val="auto"/>
          <w:sz w:val="24"/>
          <w:highlight w:val="none"/>
        </w:rPr>
        <w:t>5．</w:t>
      </w:r>
      <w:r>
        <w:rPr>
          <w:rFonts w:hint="eastAsia" w:ascii="宋体" w:hAnsi="宋体"/>
          <w:bCs/>
          <w:color w:val="auto"/>
          <w:sz w:val="24"/>
          <w:highlight w:val="none"/>
          <w:lang w:eastAsia="zh-CN"/>
        </w:rPr>
        <w:t>询比</w:t>
      </w:r>
      <w:r>
        <w:rPr>
          <w:rFonts w:hint="eastAsia" w:ascii="宋体" w:hAnsi="宋体"/>
          <w:bCs/>
          <w:color w:val="auto"/>
          <w:sz w:val="24"/>
          <w:highlight w:val="none"/>
        </w:rPr>
        <w:t>小组编写评审报告。</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6．发布成交结果公告，同时发出成交通知书。</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．发出成交通知书，签订合同。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4" w:name="_Toc18859"/>
      <w:r>
        <w:rPr>
          <w:rFonts w:hint="eastAsia" w:ascii="宋体" w:hAnsi="宋体"/>
          <w:b/>
          <w:bCs/>
          <w:color w:val="auto"/>
          <w:sz w:val="24"/>
          <w:highlight w:val="none"/>
        </w:rPr>
        <w:t>二、评审程序、评审方法、评审标准</w:t>
      </w:r>
      <w:bookmarkEnd w:id="104"/>
    </w:p>
    <w:p>
      <w:pPr>
        <w:adjustRightInd w:val="0"/>
        <w:snapToGrid w:val="0"/>
        <w:spacing w:line="360" w:lineRule="auto"/>
        <w:ind w:firstLine="480" w:firstLineChars="200"/>
        <w:rPr>
          <w:rFonts w:hint="default" w:ascii="宋体" w:hAnsi="宋体" w:eastAsia="宋体"/>
          <w:bCs/>
          <w:color w:val="auto"/>
          <w:sz w:val="24"/>
          <w:highlight w:val="none"/>
          <w:lang w:val="en-US" w:eastAsia="zh-CN"/>
        </w:rPr>
      </w:pPr>
      <w:r>
        <w:rPr>
          <w:rFonts w:hint="eastAsia" w:ascii="宋体" w:hAnsi="宋体"/>
          <w:bCs/>
          <w:color w:val="auto"/>
          <w:sz w:val="24"/>
          <w:highlight w:val="none"/>
        </w:rPr>
        <w:t>1．熟悉和理解</w:t>
      </w:r>
      <w:r>
        <w:rPr>
          <w:rFonts w:hint="eastAsia" w:ascii="宋体" w:hAnsi="宋体"/>
          <w:bCs/>
          <w:color w:val="auto"/>
          <w:sz w:val="24"/>
          <w:highlight w:val="none"/>
          <w:lang w:eastAsia="zh-CN"/>
        </w:rPr>
        <w:t>询比</w:t>
      </w:r>
      <w:r>
        <w:rPr>
          <w:rFonts w:hint="eastAsia" w:ascii="宋体" w:hAnsi="宋体"/>
          <w:bCs/>
          <w:color w:val="auto"/>
          <w:sz w:val="24"/>
          <w:highlight w:val="none"/>
        </w:rPr>
        <w:t>文件。</w:t>
      </w:r>
      <w:r>
        <w:rPr>
          <w:rFonts w:hint="eastAsia" w:ascii="宋体" w:hAnsi="宋体"/>
          <w:bCs/>
          <w:color w:val="auto"/>
          <w:sz w:val="24"/>
          <w:highlight w:val="none"/>
          <w:lang w:val="en-US" w:eastAsia="zh-CN"/>
        </w:rPr>
        <w:t>采用资格后审方式评审。</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 xml:space="preserve">1.1 </w:t>
      </w:r>
      <w:r>
        <w:rPr>
          <w:rFonts w:hint="eastAsia" w:ascii="宋体" w:hAnsi="宋体"/>
          <w:bCs/>
          <w:color w:val="auto"/>
          <w:sz w:val="24"/>
          <w:highlight w:val="none"/>
          <w:lang w:eastAsia="zh-CN"/>
        </w:rPr>
        <w:t>询比</w:t>
      </w:r>
      <w:r>
        <w:rPr>
          <w:rFonts w:hint="eastAsia" w:ascii="宋体" w:hAnsi="宋体"/>
          <w:bCs/>
          <w:color w:val="auto"/>
          <w:sz w:val="24"/>
          <w:highlight w:val="none"/>
        </w:rPr>
        <w:t>小组正式评审前，应当对</w:t>
      </w:r>
      <w:r>
        <w:rPr>
          <w:rFonts w:hint="eastAsia" w:ascii="宋体" w:hAnsi="宋体"/>
          <w:bCs/>
          <w:color w:val="auto"/>
          <w:sz w:val="24"/>
          <w:highlight w:val="none"/>
          <w:lang w:eastAsia="zh-CN"/>
        </w:rPr>
        <w:t>询比</w:t>
      </w:r>
      <w:r>
        <w:rPr>
          <w:rFonts w:hint="eastAsia" w:ascii="宋体" w:hAnsi="宋体"/>
          <w:bCs/>
          <w:color w:val="auto"/>
          <w:sz w:val="24"/>
          <w:highlight w:val="none"/>
        </w:rPr>
        <w:t>文件进行熟悉和理解，内容主要包括</w:t>
      </w:r>
      <w:r>
        <w:rPr>
          <w:rFonts w:hint="eastAsia" w:ascii="宋体" w:hAnsi="宋体"/>
          <w:bCs/>
          <w:color w:val="auto"/>
          <w:sz w:val="24"/>
          <w:highlight w:val="none"/>
          <w:lang w:eastAsia="zh-CN"/>
        </w:rPr>
        <w:t>询比</w:t>
      </w:r>
      <w:r>
        <w:rPr>
          <w:rFonts w:hint="eastAsia" w:ascii="宋体" w:hAnsi="宋体"/>
          <w:bCs/>
          <w:color w:val="auto"/>
          <w:sz w:val="24"/>
          <w:highlight w:val="none"/>
        </w:rPr>
        <w:t>文件中供应商资格条件要求、采购项目技术、服务和商务要求、</w:t>
      </w:r>
      <w:r>
        <w:rPr>
          <w:rFonts w:hint="eastAsia" w:ascii="宋体" w:hAnsi="宋体"/>
          <w:bCs/>
          <w:color w:val="auto"/>
          <w:sz w:val="24"/>
          <w:highlight w:val="none"/>
          <w:lang w:eastAsia="zh-CN"/>
        </w:rPr>
        <w:t>询比</w:t>
      </w:r>
      <w:r>
        <w:rPr>
          <w:rFonts w:hint="eastAsia" w:ascii="宋体" w:hAnsi="宋体"/>
          <w:bCs/>
          <w:color w:val="auto"/>
          <w:sz w:val="24"/>
          <w:highlight w:val="none"/>
        </w:rPr>
        <w:t>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w:t>
      </w:r>
      <w:r>
        <w:rPr>
          <w:rFonts w:hint="eastAsia" w:ascii="宋体" w:hAnsi="宋体"/>
          <w:bCs/>
          <w:color w:val="auto"/>
          <w:sz w:val="24"/>
          <w:highlight w:val="none"/>
          <w:lang w:eastAsia="zh-CN"/>
        </w:rPr>
        <w:t>询比</w:t>
      </w:r>
      <w:r>
        <w:rPr>
          <w:rFonts w:hint="eastAsia" w:ascii="宋体" w:hAnsi="宋体"/>
          <w:bCs/>
          <w:color w:val="auto"/>
          <w:sz w:val="24"/>
          <w:highlight w:val="none"/>
        </w:rPr>
        <w:t>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w:t>
      </w:r>
      <w:r>
        <w:rPr>
          <w:rFonts w:hint="eastAsia" w:ascii="宋体" w:hAnsi="宋体"/>
          <w:bCs/>
          <w:color w:val="auto"/>
          <w:sz w:val="24"/>
          <w:highlight w:val="none"/>
          <w:lang w:eastAsia="zh-CN"/>
        </w:rPr>
        <w:t>询比</w:t>
      </w:r>
      <w:r>
        <w:rPr>
          <w:rFonts w:hint="eastAsia" w:ascii="宋体" w:hAnsi="宋体"/>
          <w:bCs/>
          <w:color w:val="auto"/>
          <w:sz w:val="24"/>
          <w:highlight w:val="none"/>
        </w:rPr>
        <w:t>小组应依据法律法规和</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文件的规定，对响应文件是否按照规定要求提供资格性证明材料、是否属于禁止参加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的供应商、商务技术服务响应等进行审查，以确定供应商是否具备</w:t>
      </w:r>
      <w:r>
        <w:rPr>
          <w:rFonts w:hint="eastAsia" w:ascii="宋体" w:hAnsi="宋体"/>
          <w:bCs/>
          <w:color w:val="auto"/>
          <w:sz w:val="24"/>
          <w:highlight w:val="none"/>
          <w:lang w:eastAsia="zh-CN"/>
        </w:rPr>
        <w:t>询比</w:t>
      </w:r>
      <w:r>
        <w:rPr>
          <w:rFonts w:hint="eastAsia" w:ascii="宋体" w:hAnsi="宋体"/>
          <w:bCs/>
          <w:color w:val="auto"/>
          <w:sz w:val="24"/>
          <w:highlight w:val="none"/>
        </w:rPr>
        <w:t>资格、是否实质性响应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w:t>
      </w:r>
      <w:r>
        <w:rPr>
          <w:rFonts w:hint="eastAsia" w:ascii="宋体" w:hAnsi="宋体"/>
          <w:bCs/>
          <w:color w:val="auto"/>
          <w:sz w:val="24"/>
          <w:highlight w:val="none"/>
          <w:lang w:eastAsia="zh-CN"/>
        </w:rPr>
        <w:t>询比</w:t>
      </w:r>
      <w:r>
        <w:rPr>
          <w:rFonts w:hint="eastAsia" w:ascii="宋体" w:hAnsi="宋体"/>
          <w:bCs/>
          <w:color w:val="auto"/>
          <w:sz w:val="24"/>
          <w:highlight w:val="none"/>
        </w:rPr>
        <w:t>小组资格性和符合性审查结束后，应当出具资格审查报告，并按照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文件的规定确定参加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的供应商名单。没有通过资格审查的供应商，</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小组应当在资格审查报告中说明原因。供应商响应文件未实质性响应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文件的，</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4．成交候选供应商</w:t>
      </w:r>
      <w:r>
        <w:rPr>
          <w:rFonts w:hint="eastAsia" w:ascii="宋体" w:hAnsi="宋体"/>
          <w:bCs/>
          <w:color w:val="auto"/>
          <w:sz w:val="24"/>
          <w:highlight w:val="none"/>
          <w:lang w:val="en-US" w:eastAsia="zh-CN"/>
        </w:rPr>
        <w:t>确认方法</w:t>
      </w:r>
      <w:r>
        <w:rPr>
          <w:rFonts w:hint="eastAsia" w:ascii="宋体" w:hAnsi="宋体"/>
          <w:bCs/>
          <w:color w:val="auto"/>
          <w:sz w:val="24"/>
          <w:highlight w:val="none"/>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63"/>
        <w:jc w:val="both"/>
        <w:textAlignment w:val="auto"/>
        <w:rPr>
          <w:b/>
          <w:bCs/>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在有关监督人员的现场监督下，将事先标明数字1至X（X代表抽取申请人家数）序号的X个乒乓球一并放入密封箱内，并随意摇晃。</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按照抽取参会签到表的顺序在密封箱内随机抽取一个乒乓球，按照乒乓球上的序号确定抽取人在第二轮参加抽取的顺序（比如：抽中的乒乓球上序号为1，则该抽取申请人在第二轮抽取中第一个抽取，以此类推），第一轮抽取完成后予以</w:t>
      </w:r>
      <w:r>
        <w:rPr>
          <w:rFonts w:hint="eastAsia" w:ascii="宋体" w:hAnsi="宋体" w:eastAsia="宋体" w:cs="宋体"/>
          <w:b/>
          <w:bCs/>
          <w:color w:val="000000"/>
          <w:sz w:val="24"/>
          <w:szCs w:val="24"/>
          <w:lang w:val="en-US" w:eastAsia="zh-CN"/>
        </w:rPr>
        <w:t>下轮抽取顺序</w:t>
      </w:r>
      <w:r>
        <w:rPr>
          <w:rFonts w:hint="eastAsia" w:ascii="宋体" w:hAnsi="宋体" w:eastAsia="宋体" w:cs="宋体"/>
          <w:b/>
          <w:bCs/>
          <w:color w:val="000000"/>
          <w:sz w:val="24"/>
          <w:szCs w:val="24"/>
        </w:rPr>
        <w:t>登记。</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463"/>
        <w:jc w:val="both"/>
        <w:textAlignment w:val="auto"/>
        <w:rPr>
          <w:b/>
          <w:bCs/>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在有关监督人员的现场监督下，将事先填写好序号的X个乒乓球一并放入密封箱内，并随意摇晃。</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按照第一轮抽取确定的顺序进行抽取，直至抽到填写序号1的乒乓球（即为中选人）为止，抽中1的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为暂定中选单位。</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b/>
          <w:bCs/>
          <w:color w:val="auto"/>
          <w:sz w:val="24"/>
          <w:highlight w:val="none"/>
        </w:rPr>
      </w:pPr>
      <w:r>
        <w:rPr>
          <w:rFonts w:hint="eastAsia" w:ascii="宋体" w:hAnsi="宋体" w:eastAsia="宋体" w:cs="宋体"/>
          <w:b/>
          <w:bCs/>
          <w:color w:val="000000"/>
          <w:sz w:val="24"/>
          <w:szCs w:val="24"/>
        </w:rPr>
        <w:t>3.抽取结束后</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将当场公布抽取结果，并由监督人员和参加抽取</w:t>
      </w:r>
      <w:r>
        <w:rPr>
          <w:rFonts w:hint="eastAsia" w:ascii="宋体" w:hAnsi="宋体" w:eastAsia="宋体" w:cs="宋体"/>
          <w:b/>
          <w:bCs/>
          <w:color w:val="000000"/>
          <w:sz w:val="24"/>
          <w:szCs w:val="24"/>
          <w:lang w:val="en-US" w:eastAsia="zh-CN"/>
        </w:rPr>
        <w:t>供应商的</w:t>
      </w:r>
      <w:r>
        <w:rPr>
          <w:rFonts w:hint="eastAsia" w:ascii="宋体" w:hAnsi="宋体" w:eastAsia="宋体" w:cs="宋体"/>
          <w:b/>
          <w:bCs/>
          <w:color w:val="000000"/>
          <w:sz w:val="24"/>
          <w:szCs w:val="24"/>
        </w:rPr>
        <w:t>授权代表人</w:t>
      </w:r>
      <w:r>
        <w:rPr>
          <w:rFonts w:hint="eastAsia" w:ascii="宋体" w:hAnsi="宋体" w:eastAsia="宋体" w:cs="宋体"/>
          <w:b/>
          <w:bCs/>
          <w:color w:val="000000"/>
          <w:sz w:val="24"/>
          <w:szCs w:val="24"/>
          <w:lang w:val="en-US" w:eastAsia="zh-CN"/>
        </w:rPr>
        <w:t>或法定代表人</w:t>
      </w:r>
      <w:r>
        <w:rPr>
          <w:rFonts w:hint="eastAsia" w:ascii="宋体" w:hAnsi="宋体" w:eastAsia="宋体" w:cs="宋体"/>
          <w:b/>
          <w:bCs/>
          <w:color w:val="000000"/>
          <w:sz w:val="24"/>
          <w:szCs w:val="24"/>
        </w:rPr>
        <w:t>在抽取结果上签字确认。按照第二轮抽中的乒乓球序号顺序，</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对序号为1的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进行资格</w:t>
      </w:r>
      <w:r>
        <w:rPr>
          <w:rFonts w:hint="eastAsia" w:ascii="宋体" w:hAnsi="宋体" w:eastAsia="宋体" w:cs="宋体"/>
          <w:b/>
          <w:bCs/>
          <w:color w:val="000000"/>
          <w:sz w:val="24"/>
          <w:szCs w:val="24"/>
          <w:lang w:val="en-US" w:eastAsia="zh-CN"/>
        </w:rPr>
        <w:t>性、符合性</w:t>
      </w:r>
      <w:r>
        <w:rPr>
          <w:rFonts w:hint="eastAsia" w:ascii="宋体" w:hAnsi="宋体" w:eastAsia="宋体" w:cs="宋体"/>
          <w:b/>
          <w:bCs/>
          <w:color w:val="000000"/>
          <w:sz w:val="24"/>
          <w:szCs w:val="24"/>
        </w:rPr>
        <w:t>后审，审查合格后作为中选人；若序号为1的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不合格将审查序号为2的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，序号为2的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合格后作为中选人；若序号为2的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不合格，将审查序号为3的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，序号为3的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合格后作为中选人，以此类推。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w:t>
      </w:r>
      <w:r>
        <w:rPr>
          <w:rFonts w:hint="eastAsia" w:ascii="宋体" w:hAnsi="宋体"/>
          <w:bCs/>
          <w:color w:val="auto"/>
          <w:sz w:val="24"/>
          <w:highlight w:val="none"/>
          <w:lang w:eastAsia="zh-CN"/>
        </w:rPr>
        <w:t>询比</w:t>
      </w:r>
      <w:r>
        <w:rPr>
          <w:rFonts w:hint="eastAsia" w:ascii="宋体" w:hAnsi="宋体"/>
          <w:bCs/>
          <w:color w:val="auto"/>
          <w:sz w:val="24"/>
          <w:highlight w:val="none"/>
        </w:rPr>
        <w:t>报告。</w:t>
      </w:r>
      <w:r>
        <w:rPr>
          <w:rFonts w:hint="eastAsia" w:ascii="宋体" w:hAnsi="宋体"/>
          <w:bCs/>
          <w:color w:val="auto"/>
          <w:sz w:val="24"/>
          <w:highlight w:val="none"/>
          <w:lang w:eastAsia="zh-CN"/>
        </w:rPr>
        <w:t>询比</w:t>
      </w:r>
      <w:r>
        <w:rPr>
          <w:rFonts w:hint="eastAsia" w:ascii="宋体" w:hAnsi="宋体"/>
          <w:bCs/>
          <w:color w:val="auto"/>
          <w:sz w:val="24"/>
          <w:highlight w:val="none"/>
        </w:rPr>
        <w:t>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w:t>
      </w:r>
      <w:r>
        <w:rPr>
          <w:rFonts w:hint="eastAsia" w:ascii="宋体" w:hAnsi="宋体"/>
          <w:bCs/>
          <w:color w:val="auto"/>
          <w:sz w:val="24"/>
          <w:highlight w:val="none"/>
          <w:lang w:eastAsia="zh-CN"/>
        </w:rPr>
        <w:t>询比</w:t>
      </w:r>
      <w:r>
        <w:rPr>
          <w:rFonts w:hint="eastAsia" w:ascii="宋体" w:hAnsi="宋体"/>
          <w:bCs/>
          <w:color w:val="auto"/>
          <w:sz w:val="24"/>
          <w:highlight w:val="none"/>
        </w:rPr>
        <w:t>小组在</w:t>
      </w:r>
      <w:r>
        <w:rPr>
          <w:rFonts w:hint="eastAsia" w:ascii="宋体" w:hAnsi="宋体"/>
          <w:bCs/>
          <w:color w:val="auto"/>
          <w:sz w:val="24"/>
          <w:highlight w:val="none"/>
          <w:lang w:eastAsia="zh-CN"/>
        </w:rPr>
        <w:t>询比</w:t>
      </w:r>
      <w:r>
        <w:rPr>
          <w:rFonts w:hint="eastAsia" w:ascii="宋体" w:hAnsi="宋体"/>
          <w:bCs/>
          <w:color w:val="auto"/>
          <w:sz w:val="24"/>
          <w:highlight w:val="none"/>
        </w:rPr>
        <w:t>过程中，不得改变</w:t>
      </w:r>
      <w:r>
        <w:rPr>
          <w:rFonts w:hint="eastAsia" w:ascii="宋体" w:hAnsi="宋体"/>
          <w:bCs/>
          <w:color w:val="auto"/>
          <w:sz w:val="24"/>
          <w:highlight w:val="none"/>
          <w:lang w:eastAsia="zh-CN"/>
        </w:rPr>
        <w:t>询比</w:t>
      </w:r>
      <w:r>
        <w:rPr>
          <w:rFonts w:hint="eastAsia" w:ascii="宋体" w:hAnsi="宋体"/>
          <w:bCs/>
          <w:color w:val="auto"/>
          <w:sz w:val="24"/>
          <w:highlight w:val="none"/>
        </w:rPr>
        <w:t>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lang w:eastAsia="zh-CN"/>
        </w:rPr>
        <w:t>询比</w:t>
      </w:r>
      <w:r>
        <w:rPr>
          <w:rFonts w:hint="eastAsia" w:ascii="宋体" w:hAnsi="宋体"/>
          <w:color w:val="auto"/>
          <w:sz w:val="24"/>
          <w:highlight w:val="none"/>
        </w:rPr>
        <w:t>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w:t>
      </w:r>
      <w:r>
        <w:rPr>
          <w:rFonts w:hint="eastAsia" w:ascii="宋体" w:hAnsi="宋体"/>
          <w:bCs/>
          <w:color w:val="auto"/>
          <w:sz w:val="24"/>
          <w:highlight w:val="none"/>
          <w:lang w:eastAsia="zh-CN"/>
        </w:rPr>
        <w:t>询比</w:t>
      </w:r>
      <w:r>
        <w:rPr>
          <w:rFonts w:hint="eastAsia" w:ascii="宋体" w:hAnsi="宋体"/>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highlight w:val="none"/>
          <w:lang w:eastAsia="zh-CN"/>
        </w:rPr>
        <w:t>询比</w:t>
      </w:r>
      <w:r>
        <w:rPr>
          <w:rFonts w:hint="eastAsia" w:ascii="宋体" w:hAnsi="宋体"/>
          <w:bCs/>
          <w:color w:val="auto"/>
          <w:sz w:val="24"/>
          <w:highlight w:val="none"/>
        </w:rPr>
        <w:t>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9．出现下列情形之一的，终止</w:t>
      </w:r>
      <w:r>
        <w:rPr>
          <w:rFonts w:hint="eastAsia" w:ascii="宋体" w:hAnsi="宋体"/>
          <w:bCs/>
          <w:color w:val="auto"/>
          <w:sz w:val="24"/>
          <w:highlight w:val="none"/>
          <w:lang w:eastAsia="zh-CN"/>
        </w:rPr>
        <w:t>询比</w:t>
      </w:r>
      <w:r>
        <w:rPr>
          <w:rFonts w:hint="eastAsia" w:ascii="宋体" w:hAnsi="宋体"/>
          <w:bCs/>
          <w:color w:val="auto"/>
          <w:sz w:val="24"/>
          <w:highlight w:val="none"/>
        </w:rPr>
        <w:t>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9.1因情况变化，不再符合规定的</w:t>
      </w:r>
      <w:r>
        <w:rPr>
          <w:rFonts w:hint="eastAsia" w:ascii="宋体" w:hAnsi="宋体"/>
          <w:bCs/>
          <w:color w:val="auto"/>
          <w:sz w:val="24"/>
          <w:highlight w:val="none"/>
          <w:lang w:eastAsia="zh-CN"/>
        </w:rPr>
        <w:t>询比</w:t>
      </w:r>
      <w:r>
        <w:rPr>
          <w:rFonts w:hint="eastAsia" w:ascii="宋体" w:hAnsi="宋体"/>
          <w:bCs/>
          <w:color w:val="auto"/>
          <w:sz w:val="24"/>
          <w:highlight w:val="none"/>
        </w:rPr>
        <w:t>采购方式适用情形的；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5" w:name="_Toc26487"/>
      <w:r>
        <w:rPr>
          <w:rFonts w:hint="eastAsia" w:ascii="宋体" w:hAnsi="宋体"/>
          <w:b/>
          <w:bCs/>
          <w:color w:val="auto"/>
          <w:sz w:val="24"/>
          <w:highlight w:val="none"/>
        </w:rPr>
        <w:t>三、评审纪律</w:t>
      </w:r>
      <w:bookmarkEnd w:id="10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eastAsia="zh-CN"/>
        </w:rPr>
        <w:t>询比</w:t>
      </w:r>
      <w:r>
        <w:rPr>
          <w:rFonts w:hint="eastAsia" w:ascii="宋体" w:hAnsi="宋体"/>
          <w:bCs/>
          <w:color w:val="auto"/>
          <w:sz w:val="24"/>
          <w:highlight w:val="none"/>
        </w:rPr>
        <w:t>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w:t>
      </w:r>
      <w:r>
        <w:rPr>
          <w:rFonts w:hint="eastAsia" w:ascii="宋体" w:hAnsi="宋体"/>
          <w:bCs/>
          <w:color w:val="auto"/>
          <w:sz w:val="24"/>
          <w:highlight w:val="none"/>
          <w:lang w:eastAsia="zh-CN"/>
        </w:rPr>
        <w:t>询比</w:t>
      </w:r>
      <w:r>
        <w:rPr>
          <w:rFonts w:hint="eastAsia" w:ascii="宋体" w:hAnsi="宋体"/>
          <w:bCs/>
          <w:color w:val="auto"/>
          <w:sz w:val="24"/>
          <w:highlight w:val="none"/>
        </w:rPr>
        <w:t>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w:t>
      </w:r>
      <w:r>
        <w:rPr>
          <w:rFonts w:hint="eastAsia" w:ascii="宋体" w:hAnsi="宋体"/>
          <w:bCs/>
          <w:color w:val="auto"/>
          <w:sz w:val="24"/>
          <w:highlight w:val="none"/>
          <w:lang w:eastAsia="zh-CN"/>
        </w:rPr>
        <w:t>询比</w:t>
      </w:r>
      <w:r>
        <w:rPr>
          <w:rFonts w:hint="eastAsia" w:ascii="宋体" w:hAnsi="宋体"/>
          <w:bCs/>
          <w:color w:val="auto"/>
          <w:sz w:val="24"/>
          <w:highlight w:val="none"/>
        </w:rPr>
        <w:t>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Start w:id="106" w:name="_Hlt101846155"/>
      <w:bookmarkEnd w:id="106"/>
    </w:p>
    <w:p>
      <w:pPr>
        <w:rPr>
          <w:rFonts w:hint="eastAsia" w:ascii="黑体" w:hAnsi="黑体" w:eastAsia="黑体"/>
          <w:color w:val="auto"/>
          <w:sz w:val="36"/>
          <w:highlight w:val="none"/>
        </w:rPr>
      </w:pPr>
      <w:r>
        <w:rPr>
          <w:rFonts w:hint="eastAsia" w:ascii="黑体" w:hAnsi="黑体" w:eastAsia="黑体"/>
          <w:color w:val="auto"/>
          <w:sz w:val="36"/>
          <w:highlight w:val="none"/>
        </w:rPr>
        <w:br w:type="page"/>
      </w:r>
    </w:p>
    <w:p>
      <w:pPr>
        <w:spacing w:before="156" w:beforeLines="50" w:after="468" w:afterLines="150"/>
        <w:jc w:val="center"/>
        <w:outlineLvl w:val="0"/>
        <w:rPr>
          <w:rFonts w:hint="eastAsia" w:ascii="宋体" w:hAnsi="宋体"/>
          <w:b/>
          <w:color w:val="auto"/>
          <w:sz w:val="36"/>
          <w:szCs w:val="36"/>
          <w:highlight w:val="none"/>
        </w:rPr>
      </w:pPr>
      <w:bookmarkStart w:id="107" w:name="_Toc91771180"/>
      <w:bookmarkStart w:id="108" w:name="_Toc16431"/>
      <w:bookmarkStart w:id="109" w:name="OLE_LINK41"/>
      <w:r>
        <w:rPr>
          <w:rFonts w:hint="eastAsia" w:ascii="黑体" w:hAnsi="黑体" w:eastAsia="黑体"/>
          <w:color w:val="auto"/>
          <w:sz w:val="36"/>
          <w:highlight w:val="none"/>
        </w:rPr>
        <w:t>第七章 采购合同（草案）</w:t>
      </w:r>
      <w:bookmarkEnd w:id="107"/>
      <w:bookmarkEnd w:id="108"/>
    </w:p>
    <w:bookmarkEnd w:id="100"/>
    <w:bookmarkEnd w:id="101"/>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u w:val="single"/>
        </w:rPr>
      </w:pPr>
    </w:p>
    <w:bookmarkEnd w:id="109"/>
    <w:p>
      <w:pPr>
        <w:shd w:val="clear" w:color="auto" w:fill="auto"/>
        <w:spacing w:line="400" w:lineRule="exact"/>
        <w:jc w:val="both"/>
        <w:rPr>
          <w:rFonts w:hint="eastAsia" w:ascii="宋体" w:hAnsi="宋体" w:eastAsia="宋体" w:cs="宋体"/>
          <w:b/>
          <w:color w:val="auto"/>
          <w:highlight w:val="none"/>
        </w:rPr>
      </w:pPr>
    </w:p>
    <w:p>
      <w:pPr>
        <w:spacing w:line="720" w:lineRule="auto"/>
        <w:jc w:val="center"/>
        <w:rPr>
          <w:rFonts w:hint="eastAsia" w:ascii="宋体"/>
          <w:b/>
          <w:color w:val="auto"/>
          <w:sz w:val="52"/>
          <w:szCs w:val="52"/>
          <w:highlight w:val="none"/>
        </w:rPr>
      </w:pPr>
      <w:r>
        <w:rPr>
          <w:rFonts w:hint="eastAsia"/>
          <w:b/>
          <w:bCs w:val="0"/>
          <w:color w:val="auto"/>
          <w:sz w:val="48"/>
          <w:szCs w:val="48"/>
          <w:highlight w:val="none"/>
          <w:u w:val="none"/>
          <w:lang w:val="en-US" w:eastAsia="zh-CN"/>
        </w:rPr>
        <w:t>江阳区蓝田片区排水防涝能力提升工程劳务等分包采购</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u w:val="single"/>
        </w:rPr>
      </w:pPr>
    </w:p>
    <w:p>
      <w:pPr>
        <w:pStyle w:val="13"/>
        <w:rPr>
          <w:rFonts w:hint="eastAsia" w:ascii="宋体" w:hAnsi="宋体" w:eastAsia="宋体" w:cs="宋体"/>
          <w:color w:val="auto"/>
        </w:rPr>
      </w:pPr>
    </w:p>
    <w:p>
      <w:pPr>
        <w:pStyle w:val="13"/>
        <w:rPr>
          <w:rFonts w:hint="eastAsia" w:ascii="宋体" w:hAnsi="宋体" w:eastAsia="宋体" w:cs="宋体"/>
          <w:color w:val="auto"/>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合</w:t>
      </w: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同</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lang w:eastAsia="zh-CN"/>
        </w:rPr>
        <w:t>工程承包人</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泸州兴阳建川实业有限公司</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lang w:eastAsia="zh-CN"/>
        </w:rPr>
        <w:t>劳务等分包人</w:t>
      </w:r>
      <w:r>
        <w:rPr>
          <w:rFonts w:hint="eastAsia" w:ascii="宋体" w:hAnsi="宋体" w:eastAsia="宋体" w:cs="宋体"/>
          <w:bCs/>
          <w:color w:val="auto"/>
          <w:sz w:val="28"/>
          <w:szCs w:val="28"/>
          <w:highlight w:val="none"/>
        </w:rPr>
        <w:t>：</w:t>
      </w:r>
      <w:r>
        <w:rPr>
          <w:rFonts w:hint="eastAsia" w:ascii="宋体" w:hAnsi="宋体" w:cs="宋体"/>
          <w:bCs/>
          <w:color w:val="auto"/>
          <w:sz w:val="28"/>
          <w:szCs w:val="28"/>
          <w:highlight w:val="none"/>
          <w:u w:val="single"/>
          <w:lang w:val="en-US" w:eastAsia="zh-CN"/>
        </w:rPr>
        <w:t>XXXXXXX</w:t>
      </w:r>
      <w:r>
        <w:rPr>
          <w:rFonts w:hint="eastAsia" w:ascii="宋体" w:hAnsi="宋体" w:eastAsia="宋体" w:cs="宋体"/>
          <w:bCs/>
          <w:color w:val="auto"/>
          <w:sz w:val="28"/>
          <w:szCs w:val="28"/>
          <w:highlight w:val="none"/>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合同编号：</w:t>
      </w:r>
      <w:r>
        <w:rPr>
          <w:rFonts w:hint="eastAsia" w:ascii="宋体" w:hAnsi="宋体" w:eastAsia="宋体" w:cs="宋体"/>
          <w:bCs/>
          <w:color w:val="auto"/>
          <w:sz w:val="28"/>
          <w:szCs w:val="28"/>
          <w:highlight w:val="none"/>
          <w:u w:val="single"/>
          <w:lang w:val="en-US" w:eastAsia="zh-CN"/>
        </w:rPr>
        <w:t>兴阳建川-（</w:t>
      </w:r>
      <w:r>
        <w:rPr>
          <w:rFonts w:hint="eastAsia" w:ascii="宋体" w:hAnsi="宋体" w:cs="宋体"/>
          <w:bCs/>
          <w:color w:val="auto"/>
          <w:sz w:val="28"/>
          <w:szCs w:val="28"/>
          <w:highlight w:val="none"/>
          <w:u w:val="single"/>
          <w:lang w:val="en-US" w:eastAsia="zh-CN"/>
        </w:rPr>
        <w:t>CG</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lang w:val="en-US" w:eastAsia="zh-CN"/>
        </w:rPr>
        <w:t>）-</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lang w:val="en-US" w:eastAsia="zh-CN"/>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default" w:ascii="宋体" w:hAnsi="宋体" w:eastAsia="宋体" w:cs="宋体"/>
          <w:b/>
          <w:color w:val="auto"/>
          <w:sz w:val="32"/>
          <w:szCs w:val="32"/>
          <w:highlight w:val="none"/>
          <w:lang w:val="en-US" w:eastAsia="zh-CN"/>
        </w:rPr>
        <w:sectPr>
          <w:headerReference r:id="rId18" w:type="default"/>
          <w:footerReference r:id="rId19" w:type="default"/>
          <w:type w:val="continuous"/>
          <w:pgSz w:w="11906" w:h="16838"/>
          <w:pgMar w:top="1440" w:right="1800" w:bottom="1440" w:left="1800" w:header="851" w:footer="992" w:gutter="0"/>
          <w:cols w:space="720" w:num="1"/>
          <w:docGrid w:type="lines" w:linePitch="312" w:charSpace="0"/>
        </w:sectPr>
      </w:pPr>
      <w:r>
        <w:rPr>
          <w:rFonts w:hint="eastAsia" w:ascii="宋体" w:hAnsi="宋体" w:eastAsia="宋体" w:cs="宋体"/>
          <w:bCs/>
          <w:color w:val="auto"/>
          <w:sz w:val="28"/>
          <w:szCs w:val="28"/>
          <w:highlight w:val="none"/>
        </w:rPr>
        <w:t>日    期：</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年</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月</w:t>
      </w:r>
      <w:r>
        <w:rPr>
          <w:rFonts w:hint="eastAsia" w:ascii="宋体" w:hAnsi="宋体" w:cs="宋体"/>
          <w:bCs/>
          <w:color w:val="auto"/>
          <w:sz w:val="28"/>
          <w:szCs w:val="28"/>
          <w:highlight w:val="none"/>
          <w:u w:val="single"/>
          <w:lang w:val="en-US" w:eastAsia="zh-CN"/>
        </w:rPr>
        <w:t xml:space="preserve">    日</w:t>
      </w:r>
    </w:p>
    <w:p>
      <w:pPr>
        <w:shd w:val="clear" w:color="auto" w:fill="auto"/>
        <w:spacing w:line="360" w:lineRule="auto"/>
        <w:ind w:firstLine="442" w:firstLineChars="100"/>
        <w:jc w:val="center"/>
        <w:rPr>
          <w:rFonts w:ascii="宋体" w:hAnsi="宋体" w:eastAsia="宋体"/>
          <w:b/>
          <w:color w:val="auto"/>
          <w:sz w:val="44"/>
          <w:szCs w:val="44"/>
          <w:highlight w:val="none"/>
        </w:rPr>
      </w:pPr>
      <w:r>
        <w:rPr>
          <w:rFonts w:hint="eastAsia" w:ascii="宋体" w:hAnsi="宋体" w:eastAsia="宋体"/>
          <w:b/>
          <w:color w:val="auto"/>
          <w:sz w:val="44"/>
          <w:szCs w:val="44"/>
          <w:highlight w:val="none"/>
          <w:lang w:eastAsia="zh-CN"/>
        </w:rPr>
        <w:t>江阳区蓝田片区排水防涝能力提升工程劳务等分包</w:t>
      </w:r>
      <w:r>
        <w:rPr>
          <w:rFonts w:hint="eastAsia" w:ascii="宋体" w:hAnsi="宋体" w:eastAsia="宋体"/>
          <w:b/>
          <w:color w:val="auto"/>
          <w:sz w:val="44"/>
          <w:szCs w:val="44"/>
          <w:highlight w:val="none"/>
        </w:rPr>
        <w:t>合同</w:t>
      </w:r>
    </w:p>
    <w:p>
      <w:pPr>
        <w:shd w:val="clear" w:color="auto" w:fill="auto"/>
        <w:spacing w:line="360" w:lineRule="auto"/>
        <w:rPr>
          <w:rFonts w:hint="eastAsia" w:ascii="宋体" w:hAnsi="宋体" w:eastAsia="宋体" w:cs="宋体"/>
          <w:color w:val="auto"/>
          <w:sz w:val="24"/>
          <w:szCs w:val="24"/>
          <w:highlight w:val="none"/>
        </w:rPr>
      </w:pPr>
    </w:p>
    <w:p>
      <w:pPr>
        <w:shd w:val="clear" w:color="auto" w:fill="auto"/>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工程承包人：</w:t>
      </w:r>
      <w:r>
        <w:rPr>
          <w:rFonts w:hint="eastAsia" w:ascii="宋体" w:hAnsi="宋体" w:eastAsia="宋体" w:cs="宋体"/>
          <w:color w:val="auto"/>
          <w:sz w:val="24"/>
          <w:szCs w:val="24"/>
          <w:highlight w:val="none"/>
          <w:u w:val="single"/>
        </w:rPr>
        <w:t>泸州兴阳建川实业有限公司</w:t>
      </w:r>
      <w:r>
        <w:rPr>
          <w:rFonts w:hint="eastAsia" w:ascii="宋体" w:hAnsi="宋体" w:eastAsia="宋体" w:cs="宋体"/>
          <w:color w:val="auto"/>
          <w:sz w:val="24"/>
          <w:szCs w:val="24"/>
          <w:highlight w:val="none"/>
          <w:u w:val="none"/>
        </w:rPr>
        <w:t xml:space="preserve">   </w:t>
      </w:r>
    </w:p>
    <w:p>
      <w:pPr>
        <w:shd w:val="clear" w:color="auto" w:fill="auto"/>
        <w:spacing w:after="12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w:t>
      </w:r>
      <w:r>
        <w:rPr>
          <w:rFonts w:hint="eastAsia" w:ascii="宋体" w:hAnsi="宋体" w:cs="宋体"/>
          <w:color w:val="auto"/>
          <w:sz w:val="24"/>
          <w:highlight w:val="none"/>
          <w:u w:val="single"/>
          <w:lang w:eastAsia="zh-CN"/>
        </w:rPr>
        <w:t>XXXXXXX</w:t>
      </w:r>
      <w:r>
        <w:rPr>
          <w:rFonts w:hint="eastAsia" w:ascii="宋体" w:hAnsi="宋体" w:eastAsia="宋体" w:cs="宋体"/>
          <w:color w:val="auto"/>
          <w:sz w:val="24"/>
          <w:highlight w:val="none"/>
          <w:u w:val="single"/>
        </w:rPr>
        <w:t xml:space="preserve"> </w:t>
      </w:r>
    </w:p>
    <w:p>
      <w:pPr>
        <w:shd w:val="clear" w:color="auto" w:fill="auto"/>
        <w:spacing w:after="12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为进一步明确发承包双方的责任、权利、义务，保障双方的利益，保证工程的顺利进行，工程承包人与</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经过友好协商，在自愿以及完全清楚并理解本合同条款的基础上按照《中华人民共和国民法典》《中华人民共和国建筑法》及其它有关法律、行政法规，结合当地的有关规定，根据本合同工程的具体情况，双方同意共同遵守如下条款：</w:t>
      </w:r>
    </w:p>
    <w:p>
      <w:pPr>
        <w:shd w:val="clear" w:color="auto" w:fill="auto"/>
        <w:spacing w:line="360" w:lineRule="auto"/>
        <w:ind w:firstLine="482" w:firstLineChars="200"/>
        <w:outlineLvl w:val="1"/>
        <w:rPr>
          <w:rFonts w:ascii="宋体" w:hAnsi="宋体" w:eastAsia="宋体" w:cs="宋体"/>
          <w:b/>
          <w:bCs/>
          <w:color w:val="auto"/>
          <w:sz w:val="24"/>
          <w:szCs w:val="24"/>
          <w:highlight w:val="none"/>
        </w:rPr>
      </w:pPr>
      <w:bookmarkStart w:id="110" w:name="_Toc1578"/>
      <w:bookmarkStart w:id="111" w:name="_Toc6543"/>
      <w:r>
        <w:rPr>
          <w:rFonts w:hint="eastAsia" w:ascii="宋体" w:hAnsi="宋体" w:eastAsia="宋体" w:cs="宋体"/>
          <w:b/>
          <w:bCs/>
          <w:color w:val="auto"/>
          <w:sz w:val="24"/>
          <w:szCs w:val="24"/>
          <w:highlight w:val="none"/>
        </w:rPr>
        <w:t>一、文件解释顺序</w:t>
      </w:r>
      <w:bookmarkEnd w:id="110"/>
      <w:bookmarkEnd w:id="111"/>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询价文件》、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《成交通知书》是本合同文件的组成部分，应能相互解释、互为说明。除专用条款另有约定外，组成本合同的文件及优先解释顺序如下：</w:t>
      </w:r>
    </w:p>
    <w:p>
      <w:pPr>
        <w:shd w:val="clear" w:color="auto" w:fill="auto"/>
        <w:spacing w:line="360" w:lineRule="auto"/>
        <w:ind w:firstLine="480" w:firstLineChars="200"/>
        <w:outlineLvl w:val="1"/>
        <w:rPr>
          <w:rFonts w:hint="eastAsia" w:ascii="宋体" w:hAnsi="宋体" w:eastAsia="宋体" w:cs="宋体"/>
          <w:color w:val="auto"/>
          <w:sz w:val="24"/>
          <w:szCs w:val="24"/>
          <w:highlight w:val="none"/>
          <w:lang w:eastAsia="zh-CN"/>
        </w:rPr>
      </w:pPr>
      <w:bookmarkStart w:id="112" w:name="_Toc21757"/>
      <w:bookmarkStart w:id="113" w:name="_Toc1254"/>
      <w:r>
        <w:rPr>
          <w:rFonts w:hint="eastAsia" w:ascii="宋体" w:hAnsi="宋体" w:eastAsia="宋体" w:cs="宋体"/>
          <w:color w:val="auto"/>
          <w:sz w:val="24"/>
          <w:szCs w:val="24"/>
          <w:highlight w:val="none"/>
        </w:rPr>
        <w:t>1.本合同书；</w:t>
      </w:r>
    </w:p>
    <w:p>
      <w:pPr>
        <w:shd w:val="clear" w:color="auto" w:fill="auto"/>
        <w:spacing w:line="360" w:lineRule="auto"/>
        <w:ind w:firstLine="480" w:firstLineChars="20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bookmarkStart w:id="114" w:name="_Hlk44399433"/>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"https://www.baidu.com/s?wd=%E4%B8%AD%E6%A0%87%E9%80%9A%E7%9F%A5%E4%B9%A6&amp;tn=44039180_cpr&amp;fenlei=mv6quAkxTZn0IZRqIHckPjm4nH00T1dWPWmLn1b1nA7hPWPbuHnL0ZwV5Hcvrjm3rH6sPfKWUMw85HfYnjn4nH6sgvPsT6KdThsqpZwYTjCEQLGCpyw9Uz4Bmy-bIi4WUvYETgN-TLwGUv3En1bLn1RkP16v" \t "https://zhidao.baidu.com/question/_blank"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成交通知书</w:t>
      </w:r>
      <w:r>
        <w:rPr>
          <w:rFonts w:hint="eastAsia" w:ascii="宋体" w:hAnsi="宋体" w:eastAsia="宋体" w:cs="宋体"/>
          <w:color w:val="auto"/>
          <w:sz w:val="24"/>
          <w:szCs w:val="24"/>
          <w:highlight w:val="none"/>
        </w:rPr>
        <w:fldChar w:fldCharType="end"/>
      </w:r>
      <w:bookmarkEnd w:id="114"/>
      <w:r>
        <w:rPr>
          <w:rFonts w:hint="eastAsia" w:ascii="宋体" w:hAnsi="宋体" w:eastAsia="宋体" w:cs="宋体"/>
          <w:color w:val="auto"/>
          <w:sz w:val="24"/>
          <w:szCs w:val="24"/>
          <w:highlight w:val="none"/>
        </w:rPr>
        <w:t>；</w:t>
      </w:r>
    </w:p>
    <w:p>
      <w:pPr>
        <w:shd w:val="clear" w:color="auto" w:fill="auto"/>
        <w:spacing w:line="360" w:lineRule="auto"/>
        <w:ind w:firstLine="480" w:firstLineChars="20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询价响应</w:t>
      </w:r>
      <w:r>
        <w:rPr>
          <w:rFonts w:hint="eastAsia" w:ascii="宋体" w:hAnsi="宋体" w:eastAsia="宋体" w:cs="宋体"/>
          <w:color w:val="auto"/>
          <w:sz w:val="24"/>
          <w:szCs w:val="24"/>
          <w:highlight w:val="none"/>
        </w:rPr>
        <w:t>文件及其附件；</w:t>
      </w:r>
    </w:p>
    <w:p>
      <w:pPr>
        <w:shd w:val="clear" w:color="auto" w:fill="auto"/>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询价文件</w:t>
      </w:r>
      <w:r>
        <w:rPr>
          <w:rFonts w:hint="eastAsia" w:ascii="宋体" w:hAnsi="宋体" w:eastAsia="宋体" w:cs="宋体"/>
          <w:color w:val="auto"/>
          <w:sz w:val="24"/>
          <w:szCs w:val="24"/>
          <w:highlight w:val="none"/>
        </w:rPr>
        <w:t>及其附件；</w:t>
      </w:r>
    </w:p>
    <w:p>
      <w:pPr>
        <w:shd w:val="clear" w:color="auto" w:fill="auto"/>
        <w:spacing w:line="360" w:lineRule="auto"/>
        <w:ind w:firstLine="480" w:firstLineChars="20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5.本合同专用条款（如有）；</w:t>
      </w:r>
    </w:p>
    <w:p>
      <w:pPr>
        <w:shd w:val="clear" w:color="auto" w:fill="auto"/>
        <w:spacing w:line="360" w:lineRule="auto"/>
        <w:ind w:firstLine="480" w:firstLineChars="20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6.本合同通用条款（如有）；</w:t>
      </w:r>
    </w:p>
    <w:p>
      <w:pPr>
        <w:shd w:val="clear" w:color="auto" w:fill="auto"/>
        <w:spacing w:line="360" w:lineRule="auto"/>
        <w:ind w:firstLine="480" w:firstLineChars="20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7.标准、规范及有关技术文件；</w:t>
      </w:r>
    </w:p>
    <w:p>
      <w:pPr>
        <w:shd w:val="clear" w:color="auto" w:fill="auto"/>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8.工程量清单。</w:t>
      </w:r>
    </w:p>
    <w:p>
      <w:pPr>
        <w:shd w:val="clear" w:color="auto" w:fill="auto"/>
        <w:spacing w:line="360" w:lineRule="auto"/>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二、工程概况</w:t>
      </w:r>
      <w:bookmarkEnd w:id="112"/>
      <w:bookmarkEnd w:id="113"/>
    </w:p>
    <w:p>
      <w:pPr>
        <w:shd w:val="clear" w:color="auto" w:fill="auto"/>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工程名称：</w:t>
      </w:r>
      <w:bookmarkStart w:id="115" w:name="_Toc8017"/>
      <w:bookmarkStart w:id="116" w:name="_Toc20828"/>
      <w:r>
        <w:rPr>
          <w:rFonts w:hint="eastAsia" w:ascii="宋体" w:hAnsi="宋体" w:eastAsia="宋体" w:cs="宋体"/>
          <w:color w:val="auto"/>
          <w:sz w:val="24"/>
          <w:highlight w:val="none"/>
          <w:u w:val="single"/>
          <w:lang w:val="en-US" w:eastAsia="zh-CN"/>
        </w:rPr>
        <w:t>江阳区蓝田片区排水防涝能力提升工程劳务等分包</w:t>
      </w:r>
    </w:p>
    <w:p>
      <w:pPr>
        <w:shd w:val="clear" w:color="auto" w:fill="auto"/>
        <w:spacing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工程地点：</w:t>
      </w:r>
      <w:r>
        <w:rPr>
          <w:rFonts w:hint="eastAsia" w:ascii="宋体" w:hAnsi="宋体" w:eastAsia="宋体" w:cs="宋体"/>
          <w:color w:val="auto"/>
          <w:kern w:val="2"/>
          <w:sz w:val="24"/>
          <w:szCs w:val="24"/>
          <w:highlight w:val="none"/>
          <w:u w:val="single"/>
          <w:lang w:val="en-US" w:eastAsia="zh-CN"/>
        </w:rPr>
        <w:t>泸州市江阳区</w:t>
      </w:r>
      <w:bookmarkEnd w:id="115"/>
      <w:bookmarkEnd w:id="116"/>
      <w:r>
        <w:rPr>
          <w:rFonts w:hint="eastAsia" w:ascii="宋体" w:hAnsi="宋体" w:eastAsia="宋体" w:cs="宋体"/>
          <w:color w:val="auto"/>
          <w:kern w:val="2"/>
          <w:sz w:val="24"/>
          <w:szCs w:val="24"/>
          <w:highlight w:val="none"/>
          <w:u w:val="single"/>
          <w:lang w:val="en-US" w:eastAsia="zh-CN"/>
        </w:rPr>
        <w:t>主城区</w:t>
      </w:r>
      <w:r>
        <w:rPr>
          <w:rFonts w:hint="eastAsia" w:ascii="宋体" w:hAnsi="宋体" w:eastAsia="宋体" w:cs="宋体"/>
          <w:color w:val="auto"/>
          <w:kern w:val="2"/>
          <w:sz w:val="24"/>
          <w:szCs w:val="24"/>
          <w:highlight w:val="none"/>
          <w:lang w:val="en-US" w:eastAsia="zh-CN"/>
        </w:rPr>
        <w:t xml:space="preserve"> </w:t>
      </w:r>
    </w:p>
    <w:p>
      <w:pPr>
        <w:shd w:val="clear" w:color="auto" w:fill="auto"/>
        <w:spacing w:after="12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工</w:t>
      </w:r>
      <w:r>
        <w:rPr>
          <w:rFonts w:hint="eastAsia" w:ascii="宋体" w:hAnsi="宋体" w:eastAsia="宋体" w:cs="宋体"/>
          <w:color w:val="auto"/>
          <w:sz w:val="24"/>
          <w:szCs w:val="24"/>
          <w:highlight w:val="none"/>
          <w:lang w:val="en-US" w:eastAsia="zh-CN"/>
        </w:rPr>
        <w:t>程规模：非开挖修复排水管道约 5.19 公里;改建排水管道约 19.64 公里。</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分包范围：包括但不仅限于本项目设计施工图纸内容、工程量清单内容、配合其他专业施工等内容(不包括总承包人专业分包项目)，其中钢筋、</w:t>
      </w:r>
      <w:r>
        <w:rPr>
          <w:rFonts w:hint="eastAsia" w:ascii="宋体" w:hAnsi="宋体" w:cs="宋体"/>
          <w:color w:val="auto"/>
          <w:sz w:val="24"/>
          <w:szCs w:val="24"/>
          <w:highlight w:val="none"/>
          <w:lang w:val="en-US" w:eastAsia="zh-CN"/>
        </w:rPr>
        <w:t>双高筋增强聚乙烯（HDPE）缠绕管</w:t>
      </w:r>
      <w:r>
        <w:rPr>
          <w:rFonts w:hint="eastAsia" w:ascii="宋体" w:hAnsi="宋体" w:eastAsia="宋体" w:cs="宋体"/>
          <w:color w:val="auto"/>
          <w:sz w:val="24"/>
          <w:szCs w:val="24"/>
          <w:highlight w:val="none"/>
          <w:lang w:val="en-US" w:eastAsia="zh-CN"/>
        </w:rPr>
        <w:t>、路沿石、商品混泥土、砂石、沥青路面（含摊铺）为甲供材料。</w:t>
      </w:r>
    </w:p>
    <w:p>
      <w:pPr>
        <w:shd w:val="clear" w:color="auto" w:fill="auto"/>
        <w:spacing w:after="12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三、工程价款</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1.暂定金额：工程总价款暂定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，其中安全文明施工费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元，规费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元，暂列金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元，暂估价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元</w:t>
      </w:r>
      <w:r>
        <w:rPr>
          <w:rFonts w:hint="eastAsia" w:ascii="宋体" w:hAnsi="宋体" w:eastAsia="宋体" w:cs="宋体"/>
          <w:color w:val="auto"/>
          <w:sz w:val="24"/>
          <w:szCs w:val="24"/>
          <w:highlight w:val="none"/>
          <w:lang w:val="en-US" w:eastAsia="zh-CN"/>
        </w:rPr>
        <w:t>。清单中的单价为相应工程劳务作业计价细目下全部作业的综合单价（已包含工人工资、劳保统筹、劳动保护、管理、各项保险、利润、风险等全部费用），该综合单价为固定单价，一次性包干，结算时，双方不因任何因素作调整；</w:t>
      </w:r>
      <w:r>
        <w:rPr>
          <w:rFonts w:hint="eastAsia" w:ascii="宋体" w:hAnsi="宋体" w:eastAsia="宋体" w:cs="宋体"/>
          <w:color w:val="auto"/>
          <w:sz w:val="24"/>
          <w:szCs w:val="24"/>
          <w:highlight w:val="none"/>
        </w:rPr>
        <w:t>工程量以劳务等分包人实际完成并经工程承包人确认的符合合同约定质量标准的劳务作业数量和作业单价进行计算，</w:t>
      </w:r>
      <w:r>
        <w:rPr>
          <w:rFonts w:hint="eastAsia" w:ascii="宋体" w:hAnsi="宋体" w:eastAsia="宋体" w:cs="宋体"/>
          <w:color w:val="auto"/>
          <w:sz w:val="24"/>
          <w:szCs w:val="24"/>
          <w:highlight w:val="none"/>
          <w:lang w:val="en-US" w:eastAsia="zh-CN"/>
        </w:rPr>
        <w:t>安全文明施工费按业主与工程承包人结算的安全文明施工费费率的85%</w:t>
      </w:r>
      <w:r>
        <w:rPr>
          <w:rFonts w:hint="eastAsia" w:ascii="宋体" w:hAnsi="宋体" w:eastAsia="宋体" w:cs="宋体"/>
          <w:color w:val="auto"/>
          <w:sz w:val="24"/>
          <w:szCs w:val="24"/>
          <w:highlight w:val="none"/>
        </w:rPr>
        <w:t>计算，</w:t>
      </w:r>
      <w:r>
        <w:rPr>
          <w:rFonts w:hint="eastAsia" w:ascii="宋体" w:hAnsi="宋体" w:eastAsia="宋体" w:cs="宋体"/>
          <w:color w:val="auto"/>
          <w:sz w:val="24"/>
          <w:szCs w:val="24"/>
          <w:highlight w:val="none"/>
          <w:lang w:val="en-US" w:eastAsia="zh-CN"/>
        </w:rPr>
        <w:t>规费按IV档计取，附加税按0.313%计取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其中安全文明施工费、规费、认质认价材料或设备不下浮）。</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2．计价依据：按照《建设工程工程量清单计价规范》(GB50500-2013)、2020年《四川省建设工程工程量清单计价定额》及相关配套文件作为本工程的计量计价依据。</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3.费用确定形式：</w:t>
      </w:r>
    </w:p>
    <w:p>
      <w:pPr>
        <w:shd w:val="clear" w:color="auto" w:fill="auto"/>
        <w:spacing w:after="12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3.1工程量清单综合单价（包括分部分项和单价措施清单）</w:t>
      </w:r>
      <w:r>
        <w:rPr>
          <w:rFonts w:hint="eastAsia" w:ascii="宋体" w:hAnsi="宋体" w:eastAsia="宋体" w:cs="宋体"/>
          <w:color w:val="auto"/>
          <w:sz w:val="24"/>
          <w:szCs w:val="24"/>
          <w:highlight w:val="none"/>
          <w:lang w:val="en-US" w:eastAsia="zh-CN"/>
        </w:rPr>
        <w:t>为工程承包人给定的固定综合单价</w:t>
      </w:r>
      <w:r>
        <w:rPr>
          <w:rFonts w:hint="eastAsia" w:ascii="宋体" w:hAnsi="宋体" w:eastAsia="宋体" w:cs="宋体"/>
          <w:color w:val="auto"/>
          <w:sz w:val="24"/>
          <w:szCs w:val="24"/>
          <w:highlight w:val="none"/>
        </w:rPr>
        <w:t>，工程量以劳务等分包人实际完成并经工程承包人确认的符合合同约定质量标准的劳务作业数量和作业单价进行计算，</w:t>
      </w:r>
      <w:r>
        <w:rPr>
          <w:rFonts w:hint="eastAsia" w:ascii="宋体" w:hAnsi="宋体" w:eastAsia="宋体" w:cs="宋体"/>
          <w:color w:val="auto"/>
          <w:sz w:val="24"/>
          <w:szCs w:val="24"/>
          <w:highlight w:val="none"/>
          <w:lang w:val="en-US" w:eastAsia="zh-CN"/>
        </w:rPr>
        <w:t>安全文明施工费按业主与工程承包人结算的安全文明施工费费率的85%</w:t>
      </w:r>
      <w:r>
        <w:rPr>
          <w:rFonts w:hint="eastAsia" w:ascii="宋体" w:hAnsi="宋体" w:eastAsia="宋体" w:cs="宋体"/>
          <w:color w:val="auto"/>
          <w:sz w:val="24"/>
          <w:szCs w:val="24"/>
          <w:highlight w:val="none"/>
        </w:rPr>
        <w:t>计算，</w:t>
      </w:r>
      <w:r>
        <w:rPr>
          <w:rFonts w:hint="eastAsia" w:ascii="宋体" w:hAnsi="宋体" w:eastAsia="宋体" w:cs="宋体"/>
          <w:color w:val="auto"/>
          <w:sz w:val="24"/>
          <w:szCs w:val="24"/>
          <w:highlight w:val="none"/>
          <w:lang w:val="en-US" w:eastAsia="zh-CN"/>
        </w:rPr>
        <w:t>规费按IV档计取。</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部分不适合采用3.1条方式计价的项目按市场价计算、不下浮，即：人工（签证人工×人工单价）+材料消耗（签证数量×信息价或认质认价材料价）+措施（指单价措施费，总价措施不计算）进行清单组价后计取规费和税金方式计量核价，部分泸州工程造价信息没有的材料按认质核价；其中人工单价：普工按200元/工日，技工按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0元/工日计算。</w:t>
      </w:r>
    </w:p>
    <w:p>
      <w:pPr>
        <w:shd w:val="clear" w:color="auto" w:fill="auto"/>
        <w:spacing w:after="12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专业工程暂估价部分：本项目专业工程暂估价全部由劳务等分包人实施（本合同约定的由工程承包人甲供及专业分包部分除外），结算时根据本合同第九条工程变更中约定的计价原则确定专业工程价款，并应以此为依据取代专业工程暂估价，调整合同价款。</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4销项增值税</w:t>
      </w:r>
      <w:r>
        <w:rPr>
          <w:rFonts w:hint="eastAsia" w:ascii="宋体" w:hAnsi="宋体" w:eastAsia="宋体" w:cs="宋体"/>
          <w:color w:val="auto"/>
          <w:sz w:val="24"/>
          <w:szCs w:val="24"/>
          <w:highlight w:val="none"/>
        </w:rPr>
        <w:t>按四川省住房和城乡建设厅关于重新调整《建筑业营业税改征增值税四川省建设工程计价依据调整办法》的通知（川建造价发〔2019〕181号）或最新规定执行，</w:t>
      </w:r>
      <w:r>
        <w:rPr>
          <w:rFonts w:hint="eastAsia" w:ascii="宋体" w:hAnsi="宋体" w:eastAsia="宋体" w:cs="宋体"/>
          <w:color w:val="auto"/>
          <w:sz w:val="24"/>
          <w:szCs w:val="24"/>
          <w:highlight w:val="none"/>
          <w:lang w:val="en-US" w:eastAsia="zh-CN"/>
        </w:rPr>
        <w:t>按实结算。</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附加税以税前不含税工程造价为计算基础，按照综合附加税税率0.313%计取</w:t>
      </w:r>
      <w:r>
        <w:rPr>
          <w:rFonts w:hint="eastAsia" w:ascii="宋体" w:hAnsi="宋体" w:eastAsia="宋体" w:cs="宋体"/>
          <w:color w:val="auto"/>
          <w:sz w:val="24"/>
          <w:szCs w:val="24"/>
          <w:highlight w:val="none"/>
          <w:lang w:val="en-US" w:eastAsia="zh-CN"/>
        </w:rPr>
        <w:t>与工程承包人结算</w:t>
      </w:r>
      <w:r>
        <w:rPr>
          <w:rFonts w:hint="eastAsia" w:ascii="宋体" w:hAnsi="宋体" w:eastAsia="宋体" w:cs="宋体"/>
          <w:color w:val="auto"/>
          <w:sz w:val="24"/>
          <w:szCs w:val="24"/>
          <w:highlight w:val="none"/>
        </w:rPr>
        <w:t>。</w:t>
      </w:r>
    </w:p>
    <w:p>
      <w:pPr>
        <w:shd w:val="clear" w:color="auto" w:fill="auto"/>
        <w:spacing w:after="12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3.6</w:t>
      </w:r>
      <w:r>
        <w:rPr>
          <w:rFonts w:hint="eastAsia" w:ascii="宋体" w:hAnsi="宋体" w:eastAsia="宋体" w:cs="宋体"/>
          <w:color w:val="auto"/>
          <w:sz w:val="24"/>
          <w:highlight w:val="none"/>
          <w:lang w:val="en-US" w:eastAsia="zh-CN"/>
        </w:rPr>
        <w:t>竣工资料和结算文件</w:t>
      </w:r>
      <w:r>
        <w:rPr>
          <w:rFonts w:hint="eastAsia" w:ascii="宋体" w:hAnsi="宋体" w:cs="宋体"/>
          <w:color w:val="auto"/>
          <w:sz w:val="24"/>
          <w:highlight w:val="none"/>
          <w:lang w:val="en-US" w:eastAsia="zh-CN"/>
        </w:rPr>
        <w:t>（包括业主、工程承包人的竣工资料和结算文件）</w:t>
      </w:r>
      <w:r>
        <w:rPr>
          <w:rFonts w:hint="eastAsia" w:ascii="宋体" w:hAnsi="宋体" w:eastAsia="宋体" w:cs="宋体"/>
          <w:color w:val="auto"/>
          <w:sz w:val="24"/>
          <w:highlight w:val="none"/>
          <w:lang w:val="en-US" w:eastAsia="zh-CN"/>
        </w:rPr>
        <w:t>由劳务单位编制，</w:t>
      </w:r>
      <w:r>
        <w:rPr>
          <w:rFonts w:hint="eastAsia" w:ascii="宋体" w:hAnsi="宋体" w:cs="宋体"/>
          <w:color w:val="auto"/>
          <w:sz w:val="24"/>
          <w:highlight w:val="none"/>
          <w:lang w:val="en-US" w:eastAsia="zh-CN"/>
        </w:rPr>
        <w:t>由工程承包人交业主聘请的第三方造价咨询单位或江阳区政府投资结算审核服务中心审核，</w:t>
      </w:r>
      <w:r>
        <w:rPr>
          <w:rFonts w:hint="eastAsia" w:ascii="宋体" w:hAnsi="宋体" w:eastAsia="宋体" w:cs="宋体"/>
          <w:color w:val="auto"/>
          <w:sz w:val="24"/>
          <w:highlight w:val="none"/>
          <w:lang w:val="en-US" w:eastAsia="zh-CN"/>
        </w:rPr>
        <w:t>审核效益费根据业主聘请的第三方咨询单位或江阳区结算服务中心约定费率计算，审增审减不品迭</w:t>
      </w:r>
      <w:r>
        <w:rPr>
          <w:rFonts w:hint="eastAsia" w:ascii="宋体" w:hAnsi="宋体" w:cs="宋体"/>
          <w:color w:val="auto"/>
          <w:sz w:val="24"/>
          <w:highlight w:val="none"/>
          <w:lang w:val="en-US" w:eastAsia="zh-CN"/>
        </w:rPr>
        <w:t>。最终</w:t>
      </w:r>
      <w:r>
        <w:rPr>
          <w:rFonts w:hint="eastAsia" w:ascii="宋体" w:hAnsi="宋体" w:eastAsia="宋体" w:cs="宋体"/>
          <w:color w:val="auto"/>
          <w:sz w:val="24"/>
          <w:highlight w:val="none"/>
          <w:lang w:val="en-US" w:eastAsia="zh-CN"/>
        </w:rPr>
        <w:t>审核效益费由劳务单位支付。</w:t>
      </w:r>
    </w:p>
    <w:p>
      <w:pPr>
        <w:shd w:val="clear" w:color="auto" w:fill="auto"/>
        <w:spacing w:after="12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3.7主要材料、设备：除钢筋、</w:t>
      </w:r>
      <w:r>
        <w:rPr>
          <w:rFonts w:hint="eastAsia" w:ascii="宋体" w:hAnsi="宋体" w:cs="宋体"/>
          <w:color w:val="auto"/>
          <w:sz w:val="24"/>
          <w:szCs w:val="24"/>
          <w:highlight w:val="none"/>
          <w:lang w:val="en-US" w:eastAsia="zh-CN"/>
        </w:rPr>
        <w:t>双高筋增强聚乙烯（HDPE）缠绕管</w:t>
      </w:r>
      <w:r>
        <w:rPr>
          <w:rFonts w:hint="eastAsia" w:ascii="宋体" w:hAnsi="宋体" w:eastAsia="宋体" w:cs="宋体"/>
          <w:color w:val="auto"/>
          <w:sz w:val="24"/>
          <w:szCs w:val="24"/>
          <w:highlight w:val="none"/>
          <w:lang w:val="en-US" w:eastAsia="zh-CN"/>
        </w:rPr>
        <w:t>、路沿石、商品混泥土、砂石、沥青路面（详见附件四）由工程承包人采购外；其他施工现场所用材料及清单项目所包含的材料委托劳务等分包人采买，并入劳务施工结算。甲供材料或专业分包的管理费、配合费、短搬费、保管费等费用，已综合考虑在清单综合单价中，劳务等分包人不得再次计取。劳务等分包人在施工中所需用的甲供等材料实行限额领用，即材料的消耗量在扣除各种材料的正常节约率后为劳务等分包人的限额用量。施工中劳务等分包人领用的甲供主要材料的损耗率应控制在2020年《四川省建设工程工程量清单计价定额》损耗量范围内。浪费率超过2020年《四川省建设工程工程量清单计价定额》损耗量范围的，按工程承包人投标中标价格的1.1倍在劳务等分包人工程款中直接扣除（包括由于劳务等分包人原因导致的甲供材料损失）。</w:t>
      </w:r>
    </w:p>
    <w:p>
      <w:pPr>
        <w:shd w:val="clear" w:color="auto" w:fill="auto"/>
        <w:spacing w:after="120"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四、提供劳务等分包内容及要求</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劳务等分包人负责由工程承包人与发包人签订的总包合同载明的工作内容和设计图纸内容提供的设计施工图、图纸会审纪要及设计变更（变更在前，施工在后的不增加费用，施工在前变更在后另计价）为准的所有工程量（甲供及专业分包除外）：包括但不限于</w:t>
      </w:r>
      <w:r>
        <w:rPr>
          <w:rFonts w:hint="eastAsia" w:ascii="宋体" w:hAnsi="宋体" w:eastAsia="宋体" w:cs="宋体"/>
          <w:color w:val="auto"/>
          <w:sz w:val="24"/>
          <w:szCs w:val="24"/>
          <w:highlight w:val="none"/>
          <w:lang w:val="en-US" w:eastAsia="zh-CN"/>
        </w:rPr>
        <w:t>各种</w:t>
      </w:r>
      <w:r>
        <w:rPr>
          <w:rFonts w:hint="eastAsia" w:ascii="宋体" w:hAnsi="宋体" w:eastAsia="宋体" w:cs="宋体"/>
          <w:color w:val="auto"/>
          <w:sz w:val="24"/>
          <w:szCs w:val="24"/>
          <w:highlight w:val="none"/>
        </w:rPr>
        <w:t>基础、</w:t>
      </w:r>
      <w:r>
        <w:rPr>
          <w:rFonts w:hint="eastAsia" w:ascii="宋体" w:hAnsi="宋体" w:eastAsia="宋体" w:cs="宋体"/>
          <w:color w:val="auto"/>
          <w:sz w:val="24"/>
          <w:szCs w:val="24"/>
          <w:highlight w:val="none"/>
          <w:lang w:val="en-US" w:eastAsia="zh-CN"/>
        </w:rPr>
        <w:t>土石方、道路及附属、污泥处理、雨排水设施、管网</w:t>
      </w:r>
      <w:r>
        <w:rPr>
          <w:rFonts w:hint="eastAsia" w:ascii="宋体" w:hAnsi="宋体" w:eastAsia="宋体" w:cs="宋体"/>
          <w:color w:val="auto"/>
          <w:sz w:val="24"/>
          <w:szCs w:val="24"/>
          <w:highlight w:val="none"/>
        </w:rPr>
        <w:t>工程等。</w:t>
      </w:r>
    </w:p>
    <w:p>
      <w:pPr>
        <w:shd w:val="clear" w:color="auto" w:fill="auto"/>
        <w:spacing w:after="12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（1）本项目所有砼浇筑及养护、</w:t>
      </w:r>
      <w:r>
        <w:rPr>
          <w:rFonts w:hint="eastAsia" w:ascii="宋体" w:hAnsi="宋体" w:eastAsia="宋体" w:cs="宋体"/>
          <w:color w:val="auto"/>
          <w:sz w:val="24"/>
          <w:szCs w:val="24"/>
          <w:highlight w:val="none"/>
          <w:lang w:val="en-US" w:eastAsia="zh-CN"/>
        </w:rPr>
        <w:t>管道开挖、管道安装等；</w:t>
      </w:r>
    </w:p>
    <w:p>
      <w:pPr>
        <w:shd w:val="clear" w:color="auto" w:fill="auto"/>
        <w:spacing w:after="12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（2）本项目所有模板工程、脚手架防护等工程，基础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结构模板工程的放样、制作安装、支撑、加固、拆除；所有打磨；不合格产品的修补；所有预制构件的模板的制作；丝杆洞填塞发泡剂的人工及材料费；劳务等分包人负责提供全部满足本项目所需的周转材料：比如木工所用的模板、丝杆、圆钉等；支模（剪力墙及天棚的加固体系使用矩管）及外架用辅助材料、周转材料（进场材料由工程承包人指定地点堆放整齐并张挂标示牌），内支撑（块）的制作安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负责钢筋和水泥、管道等的下车</w:t>
      </w:r>
      <w:r>
        <w:rPr>
          <w:rFonts w:hint="eastAsia" w:ascii="宋体" w:hAnsi="宋体" w:eastAsia="宋体" w:cs="宋体"/>
          <w:color w:val="auto"/>
          <w:sz w:val="24"/>
          <w:szCs w:val="24"/>
          <w:highlight w:val="none"/>
        </w:rPr>
        <w:t>；脚手架</w:t>
      </w:r>
      <w:r>
        <w:rPr>
          <w:rFonts w:hint="eastAsia" w:ascii="宋体" w:hAnsi="宋体" w:eastAsia="宋体" w:cs="宋体"/>
          <w:color w:val="auto"/>
          <w:sz w:val="24"/>
          <w:szCs w:val="24"/>
          <w:highlight w:val="none"/>
          <w:lang w:val="en-US" w:eastAsia="zh-CN"/>
        </w:rPr>
        <w:t>搭拆和</w:t>
      </w:r>
      <w:r>
        <w:rPr>
          <w:rFonts w:hint="eastAsia" w:ascii="宋体" w:hAnsi="宋体" w:eastAsia="宋体" w:cs="宋体"/>
          <w:color w:val="auto"/>
          <w:sz w:val="24"/>
          <w:szCs w:val="24"/>
          <w:highlight w:val="none"/>
        </w:rPr>
        <w:t>拆除</w:t>
      </w:r>
      <w:r>
        <w:rPr>
          <w:rFonts w:hint="eastAsia" w:ascii="宋体" w:hAnsi="宋体" w:eastAsia="宋体" w:cs="宋体"/>
          <w:color w:val="auto"/>
          <w:sz w:val="24"/>
          <w:szCs w:val="24"/>
          <w:highlight w:val="none"/>
          <w:lang w:eastAsia="zh-CN"/>
        </w:rPr>
        <w:t>；</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所有钢筋制作、钢筋连接（其中钢筋直径≥18mm机械连接如采用套筒材料的，由劳务等分包人提供，已在钢筋制安中综合考虑）、安装绑扎交工验收、止水钢板（含材料）的安装、按要求预留预埋钢筋、后浇带、墙体拉接筋的植筋、二次结构及小型构件的钢筋制作安装、地面钢筋制作与安装、钢筋</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下车费；施工用辅助材料、周转材料（比如钢筋工所用的扎丝、焊条、锯片、焊剂，保护层垫块的制作安装）。</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劳务等分包人负责按泸州市江阳区主管部门要求进行主体外架的搭设和拆除；安全挡板安装拆除；水平防护、立面防护（防护栏杆、外架等按规定刷分色油漆）、密目网、水平硬防护、安全网的安拆；外部安全通道防护的安装和拆除；外部施工机械的防护棚、施工电源与通道的搭设和拆除及本项目承包范围内各班组的操作架搭设；所有临边及洞口及平层防护的安全防护、安全文明标示标牌和各楼层标示牌（劳务等分包人提供产品）的安装工作；平台的搭设及拆除。临边及洞口防护搭设、维护的周期为主体施工之前、施工场地周边围挡的安装与拆除、通道的搭设与拆除。同时，承担工程承包人办公区、生产区卫生打扫（每天不少于一次），协助配合工程承包人做好迎检工作。施工现场必须满足泸州市安全文明施工项目评定标准要求。</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施工临时用水电：工程承包人只提供场地内一级配电箱和给水主管接口。劳务等分包人承担所有场地内施工用临时水电管线布置（含材料）及二、三级配电箱及配电箱内的材料及费用。场地内施工照明及后期构筑物内的施工照明由劳务等分包人按工程承包人要求安装并承担相应费用，劳务等分包人按现场施工进度配置专职电工且不少于1名。劳务等分包人进场后应参照规范及消防规定要求于施工场地内新建临时消防水池、洗车槽等，并配置相应设施。施工高峰期间，若因场地内用水高峰期水压不足时，由劳务等分包人采取措施处理并承担费用。劳务等分包人进场后产生的水电费用由劳务等分包人承担并支付（相应水表、电表由劳务等分包人采购并安装）。施工所需的场内临时道路和交通设施的修建、维护、养护和管理由劳务等分包人负责，并承担相关费用。</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劳务等分包人负责提供全部满足本项目所需的大小机械、机具、小型工具、刨木机、</w:t>
      </w:r>
      <w:r>
        <w:rPr>
          <w:rFonts w:hint="eastAsia" w:ascii="宋体" w:hAnsi="宋体" w:eastAsia="宋体" w:cs="宋体"/>
          <w:color w:val="auto"/>
          <w:sz w:val="24"/>
          <w:szCs w:val="24"/>
          <w:highlight w:val="none"/>
          <w:lang w:val="en-US" w:eastAsia="zh-CN"/>
        </w:rPr>
        <w:t>吸粪车、</w:t>
      </w:r>
      <w:r>
        <w:rPr>
          <w:rFonts w:hint="eastAsia" w:ascii="宋体" w:hAnsi="宋体" w:eastAsia="宋体" w:cs="宋体"/>
          <w:color w:val="auto"/>
          <w:sz w:val="24"/>
          <w:szCs w:val="24"/>
          <w:highlight w:val="none"/>
        </w:rPr>
        <w:t>圆盘踞、搅拌机、振动设备、电焊机、弯曲机、断筋机、切割机、套丝机、竖焊机、对焊机、箱板、部分电线和水管、加班照明用具等和所有机械设备的进出场安拆费、检测、操作、检修维护等费用；各工种所有的刮方、楞木、线条等；场内垂直运输工程承包人提供塔机但不提供操作人员和指挥人员，操作人员和指挥人员由劳务等分包人提供（作业人员必须具有特种作业证书、且按照相关管理规定配置人员），其他分包单位需要使用塔机的，劳务等分包人无条件提供操作人员操作机械设备和指挥人员；工程承包人不提供</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任何机械和仪器，也不承担由此产生的任何费用。</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施工用安全设施设备全部由劳务等分包人承担，费用包含在投标报价中；劳务等分包人搭设临时设施时应包括向工程承包人、</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指派的监理人、跟踪审计单位提供保证基本办公生活条件场所。</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劳务等分包人负责对承包范围内的测量定位放线。</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资格证：办理施工许可证需要压证的本工种特种操作证、技术工作等级证书由劳务等分包人全部提供。</w:t>
      </w:r>
    </w:p>
    <w:p>
      <w:pPr>
        <w:shd w:val="clear" w:color="auto" w:fill="auto"/>
        <w:spacing w:after="12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劳务等分包人完成或配合工程承包人完成材料送检和第三方检测单位完成项目的检测（包括但不限于所有材料[包括甲供]的一般性检测、特殊检测如桩基检测、空气检测、放线费、除边坡及深基坑外的其他监测等费用）并承诺完善项目承包范围事项的检验检测合格及费用承担；</w:t>
      </w:r>
      <w:r>
        <w:rPr>
          <w:rFonts w:hint="eastAsia" w:ascii="宋体" w:hAnsi="宋体" w:eastAsia="宋体" w:cs="宋体"/>
          <w:color w:val="auto"/>
          <w:sz w:val="24"/>
          <w:szCs w:val="24"/>
          <w:highlight w:val="none"/>
        </w:rPr>
        <w:t>配合工程承包人完成项目的质量验收工作、所分包范围内的所有资料收集、整理、制作（包括影像资料）等，</w:t>
      </w:r>
      <w:r>
        <w:rPr>
          <w:rFonts w:hint="eastAsia" w:ascii="宋体" w:hAnsi="宋体" w:eastAsia="宋体" w:cs="宋体"/>
          <w:color w:val="auto"/>
          <w:sz w:val="24"/>
          <w:szCs w:val="24"/>
          <w:highlight w:val="none"/>
          <w:lang w:val="en-US" w:eastAsia="zh-CN"/>
        </w:rPr>
        <w:t>工作内容均须满足规范标准规定和工程承包人要求。</w:t>
      </w:r>
      <w:r>
        <w:rPr>
          <w:rFonts w:hint="eastAsia" w:ascii="宋体" w:hAnsi="宋体" w:eastAsia="宋体" w:cs="宋体"/>
          <w:color w:val="auto"/>
          <w:sz w:val="24"/>
          <w:szCs w:val="24"/>
          <w:highlight w:val="none"/>
          <w:lang w:eastAsia="zh-CN"/>
        </w:rPr>
        <w:t xml:space="preserve">  </w:t>
      </w:r>
    </w:p>
    <w:p>
      <w:pPr>
        <w:shd w:val="clear" w:color="auto" w:fill="auto"/>
        <w:spacing w:after="12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9.劳务等分包人负责完成施工、竣工测绘测量工作，并承担此费用，此工作内容须满足规范标准规定和工程承包人要求。</w:t>
      </w:r>
      <w:r>
        <w:rPr>
          <w:rFonts w:hint="eastAsia" w:ascii="宋体" w:hAnsi="宋体" w:eastAsia="宋体" w:cs="宋体"/>
          <w:color w:val="auto"/>
          <w:sz w:val="24"/>
          <w:szCs w:val="24"/>
          <w:highlight w:val="none"/>
        </w:rPr>
        <w:t xml:space="preserve">   </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劳务等分包人以包工、包</w:t>
      </w:r>
      <w:r>
        <w:rPr>
          <w:rFonts w:hint="eastAsia" w:ascii="宋体" w:hAnsi="宋体" w:eastAsia="宋体" w:cs="宋体"/>
          <w:color w:val="auto"/>
          <w:sz w:val="24"/>
          <w:szCs w:val="24"/>
          <w:highlight w:val="none"/>
          <w:lang w:val="en-US" w:eastAsia="zh-CN"/>
        </w:rPr>
        <w:t>其他辅</w:t>
      </w:r>
      <w:r>
        <w:rPr>
          <w:rFonts w:hint="eastAsia" w:ascii="宋体" w:hAnsi="宋体" w:eastAsia="宋体" w:cs="宋体"/>
          <w:color w:val="auto"/>
          <w:sz w:val="24"/>
          <w:szCs w:val="24"/>
          <w:highlight w:val="none"/>
        </w:rPr>
        <w:t>料（甲供材除外</w:t>
      </w:r>
      <w:r>
        <w:rPr>
          <w:rFonts w:hint="eastAsia" w:ascii="宋体" w:hAnsi="宋体" w:eastAsia="宋体" w:cs="宋体"/>
          <w:color w:val="auto"/>
          <w:sz w:val="24"/>
          <w:szCs w:val="24"/>
          <w:highlight w:val="none"/>
          <w:lang w:val="en-US" w:eastAsia="zh-CN"/>
        </w:rPr>
        <w:t>的材料</w:t>
      </w:r>
      <w:r>
        <w:rPr>
          <w:rFonts w:hint="eastAsia" w:ascii="宋体" w:hAnsi="宋体" w:eastAsia="宋体" w:cs="宋体"/>
          <w:color w:val="auto"/>
          <w:sz w:val="24"/>
          <w:szCs w:val="24"/>
          <w:highlight w:val="none"/>
        </w:rPr>
        <w:t>）、包质量、包安全文明、包工期（含保证合同工期的已在合同计价内考虑的赶工）、包措施及机械、</w:t>
      </w:r>
      <w:r>
        <w:rPr>
          <w:rFonts w:hint="eastAsia" w:ascii="宋体" w:hAnsi="宋体" w:eastAsia="宋体" w:cs="宋体"/>
          <w:color w:val="auto"/>
          <w:sz w:val="24"/>
          <w:szCs w:val="24"/>
          <w:highlight w:val="none"/>
          <w:lang w:val="en-US" w:eastAsia="zh-CN"/>
        </w:rPr>
        <w:t>包施工组织设计编制/专项方案编制、</w:t>
      </w:r>
      <w:r>
        <w:rPr>
          <w:rFonts w:hint="eastAsia" w:ascii="宋体" w:hAnsi="宋体" w:eastAsia="宋体" w:cs="宋体"/>
          <w:color w:val="auto"/>
          <w:sz w:val="24"/>
          <w:szCs w:val="24"/>
          <w:highlight w:val="none"/>
        </w:rPr>
        <w:t>包工程半成品和成品保护、包合同约定的风险因素、包验收和涉及的所有费用（包括不限于工程通过检测、按规范要求和当地主管部门验收的其他要求）、包保修、包应缴规费、包施工和竣工验收资料的整理并纳入总包验收备案资料、包应纳税金等的方式。</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劳务作业具体工作内容详见合同附件《劳务等分包清单报价表》。</w:t>
      </w:r>
    </w:p>
    <w:p>
      <w:pPr>
        <w:shd w:val="clear" w:color="auto" w:fill="auto"/>
        <w:spacing w:after="120"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五、劳务分包人提供履约担保的形式、金额及期限</w:t>
      </w:r>
    </w:p>
    <w:p>
      <w:pPr>
        <w:shd w:val="clear" w:color="auto" w:fill="auto"/>
        <w:spacing w:after="12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应按本项目中选通知书及</w:t>
      </w:r>
      <w:r>
        <w:rPr>
          <w:rFonts w:hint="eastAsia" w:ascii="宋体" w:hAnsi="宋体" w:eastAsia="宋体" w:cs="宋体"/>
          <w:color w:val="auto"/>
          <w:sz w:val="24"/>
          <w:szCs w:val="24"/>
          <w:highlight w:val="none"/>
          <w:lang w:val="en-US" w:eastAsia="zh-CN"/>
        </w:rPr>
        <w:t>询比</w:t>
      </w:r>
      <w:r>
        <w:rPr>
          <w:rFonts w:hint="eastAsia" w:ascii="宋体" w:hAnsi="宋体" w:eastAsia="宋体" w:cs="宋体"/>
          <w:color w:val="auto"/>
          <w:sz w:val="24"/>
          <w:szCs w:val="24"/>
          <w:highlight w:val="none"/>
        </w:rPr>
        <w:t>文件要求于合同签订前缴纳</w:t>
      </w:r>
      <w:r>
        <w:rPr>
          <w:rFonts w:hint="eastAsia" w:ascii="宋体" w:hAnsi="宋体" w:eastAsia="宋体" w:cs="宋体"/>
          <w:color w:val="auto"/>
          <w:sz w:val="24"/>
          <w:szCs w:val="24"/>
          <w:highlight w:val="none"/>
          <w:lang w:val="en-US" w:eastAsia="zh-CN"/>
        </w:rPr>
        <w:t>合同金额10%即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万元</w:t>
      </w:r>
      <w:r>
        <w:rPr>
          <w:rFonts w:hint="eastAsia" w:ascii="宋体" w:hAnsi="宋体" w:eastAsia="宋体" w:cs="宋体"/>
          <w:color w:val="auto"/>
          <w:sz w:val="24"/>
          <w:szCs w:val="24"/>
          <w:highlight w:val="none"/>
        </w:rPr>
        <w:t>履约保证金</w:t>
      </w:r>
      <w:r>
        <w:rPr>
          <w:rFonts w:hint="eastAsia" w:ascii="宋体" w:hAnsi="宋体" w:eastAsia="宋体" w:cs="宋体"/>
          <w:color w:val="auto"/>
          <w:sz w:val="24"/>
          <w:szCs w:val="24"/>
          <w:highlight w:val="none"/>
          <w:lang w:val="en-US" w:eastAsia="zh-CN"/>
        </w:rPr>
        <w:t>或履约保函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如缴纳的是履约保证金，</w:t>
      </w:r>
      <w:r>
        <w:rPr>
          <w:rFonts w:hint="eastAsia" w:ascii="宋体" w:hAnsi="宋体" w:eastAsia="宋体" w:cs="宋体"/>
          <w:color w:val="auto"/>
          <w:sz w:val="24"/>
          <w:szCs w:val="24"/>
          <w:highlight w:val="none"/>
        </w:rPr>
        <w:t>履约保证金在</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无违约行为且经</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验收合格后15个工作日内凭</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书面申请予以无息退还</w:t>
      </w:r>
      <w:r>
        <w:rPr>
          <w:rFonts w:hint="eastAsia" w:ascii="宋体" w:hAnsi="宋体" w:eastAsia="宋体" w:cs="宋体"/>
          <w:color w:val="auto"/>
          <w:sz w:val="24"/>
          <w:szCs w:val="24"/>
          <w:highlight w:val="none"/>
          <w:lang w:val="en-US" w:eastAsia="zh-CN"/>
        </w:rPr>
        <w:t>；如提交履约保函的，保函期至少应至本项目竣工验收合格之日。</w:t>
      </w:r>
    </w:p>
    <w:p>
      <w:pPr>
        <w:shd w:val="clear" w:color="auto" w:fill="auto"/>
        <w:spacing w:after="120" w:line="360" w:lineRule="auto"/>
        <w:ind w:firstLine="482" w:firstLineChars="200"/>
        <w:rPr>
          <w:rFonts w:hint="eastAsia" w:ascii="宋体" w:hAnsi="宋体" w:eastAsia="宋体" w:cs="宋体"/>
          <w:b/>
          <w:bCs/>
          <w:color w:val="auto"/>
          <w:sz w:val="24"/>
          <w:szCs w:val="24"/>
          <w:highlight w:val="none"/>
        </w:rPr>
      </w:pPr>
      <w:bookmarkStart w:id="117" w:name="_Toc14225"/>
      <w:bookmarkStart w:id="118" w:name="_Toc6226"/>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、工程实施</w:t>
      </w:r>
      <w:bookmarkEnd w:id="117"/>
      <w:bookmarkEnd w:id="118"/>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必须按照施工图和工程量清单（如有）载明的工程组织施工，严格控制工程量增减，如因</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施工措施等原因造成的工程量增加，其费用由</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承担。</w:t>
      </w:r>
    </w:p>
    <w:p>
      <w:pPr>
        <w:shd w:val="clear" w:color="auto" w:fill="auto"/>
        <w:spacing w:after="120" w:line="360" w:lineRule="auto"/>
        <w:ind w:firstLine="482" w:firstLineChars="200"/>
        <w:rPr>
          <w:rFonts w:hint="eastAsia" w:ascii="宋体" w:hAnsi="宋体" w:eastAsia="宋体" w:cs="宋体"/>
          <w:b/>
          <w:bCs/>
          <w:color w:val="auto"/>
          <w:sz w:val="24"/>
          <w:szCs w:val="24"/>
          <w:highlight w:val="none"/>
          <w:lang w:eastAsia="zh-CN"/>
        </w:rPr>
      </w:pPr>
      <w:bookmarkStart w:id="119" w:name="_Toc9146"/>
      <w:bookmarkStart w:id="120" w:name="_Toc17671"/>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工程质量要求</w:t>
      </w:r>
      <w:bookmarkEnd w:id="119"/>
      <w:bookmarkEnd w:id="120"/>
      <w:r>
        <w:rPr>
          <w:rFonts w:hint="eastAsia" w:ascii="宋体" w:hAnsi="宋体" w:eastAsia="宋体" w:cs="宋体"/>
          <w:b/>
          <w:bCs/>
          <w:color w:val="auto"/>
          <w:sz w:val="24"/>
          <w:szCs w:val="24"/>
          <w:highlight w:val="none"/>
          <w:lang w:val="en-US" w:eastAsia="zh-CN"/>
        </w:rPr>
        <w:t>和</w:t>
      </w:r>
      <w:r>
        <w:rPr>
          <w:rFonts w:hint="eastAsia" w:ascii="宋体" w:hAnsi="宋体" w:eastAsia="宋体" w:cs="宋体"/>
          <w:b/>
          <w:bCs/>
          <w:color w:val="auto"/>
          <w:sz w:val="24"/>
          <w:szCs w:val="24"/>
          <w:highlight w:val="none"/>
        </w:rPr>
        <w:t>标准规范</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符合国家现行施工验收规范合格标准。</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本合同适用标准规范如下：</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设计施工图为施工依据，在施工过程中必须严格按国安现行的《建筑安装工程施工及验收规范》和《建筑安装工程质量评定标准》及相关国家现行施工和验收规范、专项方案及专家论证方案施工，如有不合格工程一律返工重做。所有操作人员必须服从工程承包人管理安排指挥以及操作规程。劳务等分包人应认真按照标准，规范和设计图纸、设计变更，图纸会审记录及工程承包人工程师依据合同发出的指令施工，并随时接受检查检验，为检查检验提供便利条件，工程质量达不到约定标准的部分，承包方应立即按要求拆除和重新施工，直到符合约定标准，返工费和影响正常施工的费用由劳务等分包人承担，工期不予顺延。</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分部分项完工后，由工程承包人相关人员进行质量检查，如因劳务等分包人原因工程质量达不到约定质量标准造成返工的，劳务等分包人承担一切返工费用。如因劳务等分包人质量原因造成工程承包人被建设单位、监理单位、行政主管部门罚款，则劳务等分包人承担工程承包人被罚款额的100﹪。</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、密目网（不低于2000目）如有污染、破损，应立即更换。</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、浇砼留下的混凝土浆必须冲洗干净。</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、矩管及支模用模板必须按项目部要求进场；</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、混凝土不得凹凸不平、不得出现狗洞及大麻面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表面平整；</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、密目网上的混凝土及砂浆要立即清洗干净；</w:t>
      </w:r>
    </w:p>
    <w:p>
      <w:pPr>
        <w:shd w:val="clear" w:color="auto" w:fill="auto"/>
        <w:spacing w:after="12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7、管道安装按规范要求施工；</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以上要求若在后期施工中未做到或不做，工程承包人将立即安排工人实施，并</w:t>
      </w:r>
      <w:r>
        <w:rPr>
          <w:rFonts w:hint="eastAsia" w:ascii="宋体" w:hAnsi="宋体" w:eastAsia="宋体" w:cs="宋体"/>
          <w:color w:val="auto"/>
          <w:sz w:val="24"/>
          <w:szCs w:val="24"/>
          <w:highlight w:val="none"/>
          <w:lang w:val="en-US" w:eastAsia="zh-CN"/>
        </w:rPr>
        <w:t>按产生的价款</w:t>
      </w:r>
      <w:r>
        <w:rPr>
          <w:rFonts w:hint="eastAsia" w:ascii="宋体" w:hAnsi="宋体" w:eastAsia="宋体" w:cs="宋体"/>
          <w:color w:val="auto"/>
          <w:sz w:val="24"/>
          <w:szCs w:val="24"/>
          <w:highlight w:val="none"/>
        </w:rPr>
        <w:t>双倍在工程款里扣除。</w:t>
      </w:r>
    </w:p>
    <w:p>
      <w:pPr>
        <w:shd w:val="clear" w:color="auto" w:fill="auto"/>
        <w:spacing w:after="12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若相关标准规范的要相关条文要求不一致时，应按高标准执行；若相关标准、规范修改或更新的，则以修改或更新后的内容为准。</w:t>
      </w:r>
    </w:p>
    <w:p>
      <w:pPr>
        <w:shd w:val="clear" w:color="auto" w:fill="auto"/>
        <w:spacing w:after="120" w:line="360" w:lineRule="auto"/>
        <w:ind w:firstLine="482" w:firstLineChars="200"/>
        <w:rPr>
          <w:rFonts w:hint="eastAsia" w:ascii="宋体" w:hAnsi="宋体" w:eastAsia="宋体" w:cs="宋体"/>
          <w:b/>
          <w:bCs/>
          <w:color w:val="auto"/>
          <w:sz w:val="24"/>
          <w:szCs w:val="24"/>
          <w:highlight w:val="none"/>
        </w:rPr>
      </w:pPr>
      <w:bookmarkStart w:id="121" w:name="_Toc5792"/>
      <w:bookmarkStart w:id="122" w:name="_Toc22940"/>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、施工工期</w:t>
      </w:r>
      <w:bookmarkEnd w:id="121"/>
      <w:bookmarkEnd w:id="122"/>
    </w:p>
    <w:p>
      <w:pPr>
        <w:shd w:val="clear" w:color="auto" w:fill="auto"/>
        <w:spacing w:after="12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中选后按</w:t>
      </w:r>
      <w:r>
        <w:rPr>
          <w:rFonts w:hint="eastAsia" w:ascii="宋体" w:hAnsi="宋体" w:eastAsia="宋体" w:cs="宋体"/>
          <w:color w:val="auto"/>
          <w:sz w:val="24"/>
          <w:szCs w:val="24"/>
          <w:highlight w:val="none"/>
        </w:rPr>
        <w:t>工程承包人</w:t>
      </w:r>
      <w:r>
        <w:rPr>
          <w:rFonts w:hint="eastAsia" w:ascii="宋体" w:hAnsi="宋体" w:eastAsia="宋体" w:cs="宋体"/>
          <w:color w:val="auto"/>
          <w:sz w:val="24"/>
          <w:szCs w:val="24"/>
          <w:highlight w:val="none"/>
          <w:lang w:val="en-US" w:eastAsia="zh-CN"/>
        </w:rPr>
        <w:t>要求立即组织进场准备，包括但不限于人员、机械、材料、临时设施搭设、安全文明设施搭设等。</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预计</w:t>
      </w:r>
      <w:r>
        <w:rPr>
          <w:rFonts w:hint="eastAsia" w:ascii="宋体" w:hAnsi="宋体" w:eastAsia="宋体" w:cs="宋体"/>
          <w:color w:val="auto"/>
          <w:sz w:val="24"/>
          <w:szCs w:val="24"/>
          <w:highlight w:val="none"/>
        </w:rPr>
        <w:t>开始工作日期：</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日。实际开始日期以工程承包人通知</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进场作业日为准。</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预计</w:t>
      </w:r>
      <w:r>
        <w:rPr>
          <w:rFonts w:hint="eastAsia" w:ascii="宋体" w:hAnsi="宋体" w:eastAsia="宋体" w:cs="宋体"/>
          <w:color w:val="auto"/>
          <w:sz w:val="24"/>
          <w:szCs w:val="24"/>
          <w:highlight w:val="none"/>
        </w:rPr>
        <w:t>结束工作日期：</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日。实际工作结束日期以工程承包人工程被</w:t>
      </w:r>
      <w:r>
        <w:rPr>
          <w:rFonts w:hint="eastAsia" w:ascii="宋体" w:hAnsi="宋体" w:eastAsia="宋体" w:cs="宋体"/>
          <w:color w:val="auto"/>
          <w:sz w:val="24"/>
          <w:szCs w:val="24"/>
          <w:highlight w:val="none"/>
          <w:lang w:eastAsia="zh-CN"/>
        </w:rPr>
        <w:t>发包人</w:t>
      </w:r>
      <w:r>
        <w:rPr>
          <w:rFonts w:hint="eastAsia" w:ascii="宋体" w:hAnsi="宋体" w:eastAsia="宋体" w:cs="宋体"/>
          <w:color w:val="auto"/>
          <w:sz w:val="24"/>
          <w:szCs w:val="24"/>
          <w:highlight w:val="none"/>
        </w:rPr>
        <w:t>验收通过日期为准。</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总日历工作天数为：</w:t>
      </w:r>
      <w:r>
        <w:rPr>
          <w:rFonts w:hint="eastAsia" w:ascii="宋体" w:hAnsi="宋体" w:eastAsia="宋体" w:cs="宋体"/>
          <w:color w:val="auto"/>
          <w:sz w:val="24"/>
          <w:szCs w:val="24"/>
          <w:highlight w:val="none"/>
          <w:lang w:val="en-US" w:eastAsia="zh-CN"/>
        </w:rPr>
        <w:t>330</w:t>
      </w:r>
      <w:r>
        <w:rPr>
          <w:rFonts w:hint="eastAsia" w:ascii="宋体" w:hAnsi="宋体" w:eastAsia="宋体" w:cs="宋体"/>
          <w:color w:val="auto"/>
          <w:sz w:val="24"/>
          <w:szCs w:val="24"/>
          <w:highlight w:val="none"/>
        </w:rPr>
        <w:t>天。工期必须满足</w:t>
      </w:r>
      <w:r>
        <w:rPr>
          <w:rFonts w:hint="eastAsia" w:ascii="宋体" w:hAnsi="宋体" w:eastAsia="宋体" w:cs="宋体"/>
          <w:color w:val="auto"/>
          <w:sz w:val="24"/>
          <w:szCs w:val="24"/>
          <w:highlight w:val="none"/>
          <w:lang w:eastAsia="zh-CN"/>
        </w:rPr>
        <w:t>发包人</w:t>
      </w:r>
      <w:r>
        <w:rPr>
          <w:rFonts w:hint="eastAsia" w:ascii="宋体" w:hAnsi="宋体" w:eastAsia="宋体" w:cs="宋体"/>
          <w:color w:val="auto"/>
          <w:sz w:val="24"/>
          <w:szCs w:val="24"/>
          <w:highlight w:val="none"/>
        </w:rPr>
        <w:t>批复的工程承包人总体工程施工工期进度计划。</w:t>
      </w:r>
    </w:p>
    <w:p>
      <w:pPr>
        <w:shd w:val="clear" w:color="auto" w:fill="auto"/>
        <w:spacing w:after="120" w:line="360" w:lineRule="auto"/>
        <w:ind w:firstLine="482" w:firstLineChars="200"/>
        <w:rPr>
          <w:rFonts w:hint="eastAsia" w:ascii="宋体" w:hAnsi="宋体" w:eastAsia="宋体" w:cs="宋体"/>
          <w:b/>
          <w:bCs/>
          <w:color w:val="auto"/>
          <w:sz w:val="24"/>
          <w:szCs w:val="24"/>
          <w:highlight w:val="none"/>
        </w:rPr>
      </w:pPr>
      <w:bookmarkStart w:id="123" w:name="_Toc14782"/>
      <w:bookmarkStart w:id="124" w:name="_Toc26484"/>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、工程变更</w:t>
      </w:r>
      <w:bookmarkEnd w:id="123"/>
      <w:bookmarkEnd w:id="124"/>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关于变更估计原则及程序的约定:按《泸江府办规〔2024〕1号》文件或江阳区最新文件执行。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工程量按竣工工程资料、竣工图等有效计量资料计算，工程量增减变更以双方确认签字为准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.计量原则：工程量按竣工工程资料、竣工图等有效计量资料计算，工程量增减变更以双方确认签字为准；</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.计价原则：</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已标价工程量清单有相同项目的，按照相同项目</w:t>
      </w:r>
      <w:r>
        <w:rPr>
          <w:rFonts w:hint="eastAsia" w:ascii="宋体" w:hAnsi="宋体" w:eastAsia="宋体" w:cs="宋体"/>
          <w:color w:val="auto"/>
          <w:sz w:val="24"/>
          <w:szCs w:val="24"/>
          <w:highlight w:val="none"/>
          <w:lang w:val="en-US" w:eastAsia="zh-CN"/>
        </w:rPr>
        <w:t>清单综合单价</w:t>
      </w:r>
      <w:r>
        <w:rPr>
          <w:rFonts w:hint="eastAsia" w:ascii="宋体" w:hAnsi="宋体" w:eastAsia="宋体" w:cs="宋体"/>
          <w:color w:val="auto"/>
          <w:sz w:val="24"/>
          <w:szCs w:val="24"/>
          <w:highlight w:val="none"/>
        </w:rPr>
        <w:t>认定；</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已标价工程量清单中无相同项目，但有类似项目的，参照类似项目</w:t>
      </w:r>
      <w:r>
        <w:rPr>
          <w:rFonts w:hint="eastAsia" w:ascii="宋体" w:hAnsi="宋体" w:eastAsia="宋体" w:cs="宋体"/>
          <w:color w:val="auto"/>
          <w:sz w:val="24"/>
          <w:szCs w:val="24"/>
          <w:highlight w:val="none"/>
          <w:lang w:val="en-US" w:eastAsia="zh-CN"/>
        </w:rPr>
        <w:t>清单综合单价</w:t>
      </w:r>
      <w:r>
        <w:rPr>
          <w:rFonts w:hint="eastAsia" w:ascii="宋体" w:hAnsi="宋体" w:eastAsia="宋体" w:cs="宋体"/>
          <w:color w:val="auto"/>
          <w:sz w:val="24"/>
          <w:szCs w:val="24"/>
          <w:highlight w:val="none"/>
        </w:rPr>
        <w:t>的单价认定；</w:t>
      </w:r>
    </w:p>
    <w:p>
      <w:pPr>
        <w:shd w:val="clear" w:color="auto" w:fill="auto"/>
        <w:spacing w:after="12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已标价工程量清单中无适用或类似工程综合单价，综合单价根据2013清单规范+四川省2020定额计量计价，主要材料按照施工期当前《泸州工程造价信息》或核定价格进行计算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en-US" w:eastAsia="zh-CN"/>
        </w:rPr>
        <w:t>经业主委托的结算审核机构确认的综合单价</w:t>
      </w:r>
      <w:r>
        <w:rPr>
          <w:rFonts w:hint="eastAsia" w:ascii="宋体" w:hAnsi="宋体" w:eastAsia="宋体" w:cs="宋体"/>
          <w:color w:val="auto"/>
          <w:sz w:val="24"/>
          <w:szCs w:val="24"/>
          <w:highlight w:val="none"/>
        </w:rPr>
        <w:t>下浮</w:t>
      </w:r>
      <w:r>
        <w:rPr>
          <w:rFonts w:hint="eastAsia" w:ascii="宋体" w:hAnsi="宋体" w:eastAsia="宋体" w:cs="宋体"/>
          <w:color w:val="auto"/>
          <w:sz w:val="24"/>
          <w:szCs w:val="24"/>
          <w:highlight w:val="none"/>
          <w:lang w:val="en-US" w:eastAsia="zh-CN"/>
        </w:rPr>
        <w:t>10 %为劳务等分包人的结算</w:t>
      </w:r>
      <w:r>
        <w:rPr>
          <w:rFonts w:hint="eastAsia" w:ascii="宋体" w:hAnsi="宋体" w:eastAsia="宋体" w:cs="宋体"/>
          <w:color w:val="auto"/>
          <w:sz w:val="24"/>
          <w:szCs w:val="24"/>
          <w:highlight w:val="none"/>
        </w:rPr>
        <w:t>综合单价，清单中</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rPr>
        <w:t>材料价格按市场认质认价</w:t>
      </w:r>
      <w:r>
        <w:rPr>
          <w:rFonts w:hint="eastAsia" w:ascii="宋体" w:hAnsi="宋体" w:eastAsia="宋体" w:cs="宋体"/>
          <w:color w:val="auto"/>
          <w:sz w:val="24"/>
          <w:szCs w:val="24"/>
          <w:highlight w:val="none"/>
          <w:lang w:val="en-US" w:eastAsia="zh-CN"/>
        </w:rPr>
        <w:t>形式与业主</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，认质认价材料不下浮</w:t>
      </w:r>
      <w:r>
        <w:rPr>
          <w:rFonts w:hint="eastAsia" w:ascii="宋体" w:hAnsi="宋体" w:eastAsia="宋体" w:cs="宋体"/>
          <w:color w:val="auto"/>
          <w:sz w:val="24"/>
          <w:szCs w:val="24"/>
          <w:highlight w:val="none"/>
          <w:lang w:eastAsia="zh-CN"/>
        </w:rPr>
        <w:t>。</w:t>
      </w:r>
    </w:p>
    <w:p>
      <w:pPr>
        <w:shd w:val="clear" w:color="auto" w:fill="auto"/>
        <w:spacing w:after="12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变更原则和程序：按工程承包人与业主签订的变更原则和程序执行。</w:t>
      </w:r>
    </w:p>
    <w:p>
      <w:pPr>
        <w:shd w:val="clear" w:color="auto" w:fill="auto"/>
        <w:spacing w:after="120" w:line="360" w:lineRule="auto"/>
        <w:ind w:firstLine="482" w:firstLineChars="200"/>
        <w:rPr>
          <w:rFonts w:hint="eastAsia" w:ascii="宋体" w:hAnsi="宋体" w:eastAsia="宋体" w:cs="宋体"/>
          <w:b/>
          <w:bCs/>
          <w:color w:val="auto"/>
          <w:sz w:val="24"/>
          <w:szCs w:val="24"/>
          <w:highlight w:val="none"/>
        </w:rPr>
      </w:pPr>
      <w:bookmarkStart w:id="125" w:name="_Toc14114"/>
      <w:bookmarkStart w:id="126" w:name="_Toc18455"/>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、款项支付</w:t>
      </w:r>
      <w:bookmarkEnd w:id="125"/>
      <w:bookmarkEnd w:id="126"/>
    </w:p>
    <w:p>
      <w:pPr>
        <w:shd w:val="clear" w:color="auto" w:fill="auto"/>
        <w:spacing w:after="120" w:line="360" w:lineRule="auto"/>
        <w:ind w:firstLine="480" w:firstLineChars="200"/>
        <w:rPr>
          <w:rFonts w:hint="eastAsia" w:ascii="宋体" w:hAnsi="宋体" w:eastAsia="宋体" w:cs="宋体"/>
          <w:color w:val="auto"/>
          <w:sz w:val="24"/>
          <w:szCs w:val="24"/>
          <w:highlight w:val="none"/>
        </w:rPr>
      </w:pPr>
      <w:bookmarkStart w:id="127" w:name="_Toc28049_WPSOffice_Level2"/>
      <w:bookmarkStart w:id="128" w:name="_Toc13301"/>
      <w:r>
        <w:rPr>
          <w:rFonts w:hint="eastAsia" w:ascii="宋体" w:hAnsi="宋体" w:eastAsia="宋体" w:cs="宋体"/>
          <w:color w:val="auto"/>
          <w:sz w:val="24"/>
          <w:szCs w:val="24"/>
          <w:highlight w:val="none"/>
        </w:rPr>
        <w:t>1.关于安全文明施工费支付比例和支付期限的约定：</w:t>
      </w:r>
    </w:p>
    <w:p>
      <w:pPr>
        <w:shd w:val="clear" w:color="auto" w:fill="auto"/>
        <w:spacing w:after="120" w:line="360" w:lineRule="auto"/>
        <w:ind w:firstLine="480" w:firstLineChars="20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劳务等分包人应确保施工现场安全文明施工和作业活动</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符合主管部门</w:t>
      </w:r>
      <w:r>
        <w:rPr>
          <w:rFonts w:hint="eastAsia" w:ascii="宋体" w:hAnsi="宋体" w:eastAsia="宋体" w:cs="宋体"/>
          <w:color w:val="auto"/>
          <w:sz w:val="24"/>
          <w:szCs w:val="24"/>
          <w:highlight w:val="none"/>
          <w:lang w:val="en-US" w:eastAsia="zh-CN"/>
        </w:rPr>
        <w:t>或业主</w:t>
      </w:r>
      <w:r>
        <w:rPr>
          <w:rFonts w:hint="default" w:ascii="宋体" w:hAnsi="宋体" w:eastAsia="宋体" w:cs="宋体"/>
          <w:color w:val="auto"/>
          <w:sz w:val="24"/>
          <w:szCs w:val="24"/>
          <w:highlight w:val="none"/>
          <w:lang w:val="en-US" w:eastAsia="zh-CN"/>
        </w:rPr>
        <w:t>对安全文明施工措施的评定相关规定，安全文明施工措施费经主管部门</w:t>
      </w:r>
      <w:r>
        <w:rPr>
          <w:rFonts w:hint="eastAsia" w:ascii="宋体" w:hAnsi="宋体" w:eastAsia="宋体" w:cs="宋体"/>
          <w:color w:val="auto"/>
          <w:sz w:val="24"/>
          <w:szCs w:val="24"/>
          <w:highlight w:val="none"/>
          <w:lang w:val="en-US" w:eastAsia="zh-CN"/>
        </w:rPr>
        <w:t>或业主</w:t>
      </w:r>
      <w:r>
        <w:rPr>
          <w:rFonts w:hint="default" w:ascii="宋体" w:hAnsi="宋体" w:eastAsia="宋体" w:cs="宋体"/>
          <w:color w:val="auto"/>
          <w:sz w:val="24"/>
          <w:szCs w:val="24"/>
          <w:highlight w:val="none"/>
          <w:lang w:val="en-US" w:eastAsia="zh-CN"/>
        </w:rPr>
        <w:t>核定后，按核定的安全文明施工费费率计取，工程承包人占</w:t>
      </w:r>
      <w:r>
        <w:rPr>
          <w:rFonts w:hint="eastAsia" w:ascii="宋体" w:hAnsi="宋体" w:eastAsia="宋体" w:cs="宋体"/>
          <w:color w:val="auto"/>
          <w:sz w:val="24"/>
          <w:szCs w:val="24"/>
          <w:highlight w:val="none"/>
          <w:lang w:val="en-US" w:eastAsia="zh-CN"/>
        </w:rPr>
        <w:t>15</w:t>
      </w:r>
      <w:r>
        <w:rPr>
          <w:rFonts w:hint="default" w:ascii="宋体" w:hAnsi="宋体" w:eastAsia="宋体" w:cs="宋体"/>
          <w:color w:val="auto"/>
          <w:sz w:val="24"/>
          <w:szCs w:val="24"/>
          <w:highlight w:val="none"/>
          <w:lang w:val="en-US" w:eastAsia="zh-CN"/>
        </w:rPr>
        <w:t>%，劳务等分包人占</w:t>
      </w:r>
      <w:r>
        <w:rPr>
          <w:rFonts w:hint="eastAsia" w:ascii="宋体" w:hAnsi="宋体" w:eastAsia="宋体" w:cs="宋体"/>
          <w:color w:val="auto"/>
          <w:sz w:val="24"/>
          <w:szCs w:val="24"/>
          <w:highlight w:val="none"/>
          <w:lang w:val="en-US" w:eastAsia="zh-CN"/>
        </w:rPr>
        <w:t>85</w:t>
      </w:r>
      <w:r>
        <w:rPr>
          <w:rFonts w:hint="default" w:ascii="宋体" w:hAnsi="宋体" w:eastAsia="宋体" w:cs="宋体"/>
          <w:color w:val="auto"/>
          <w:sz w:val="24"/>
          <w:szCs w:val="24"/>
          <w:highlight w:val="none"/>
          <w:lang w:val="en-US" w:eastAsia="zh-CN"/>
        </w:rPr>
        <w:t>%，安全文明施工费未经主管部门</w:t>
      </w:r>
      <w:r>
        <w:rPr>
          <w:rFonts w:hint="eastAsia" w:ascii="宋体" w:hAnsi="宋体" w:eastAsia="宋体" w:cs="宋体"/>
          <w:color w:val="auto"/>
          <w:sz w:val="24"/>
          <w:szCs w:val="24"/>
          <w:highlight w:val="none"/>
          <w:lang w:val="en-US" w:eastAsia="zh-CN"/>
        </w:rPr>
        <w:t>或业主</w:t>
      </w:r>
      <w:r>
        <w:rPr>
          <w:rFonts w:hint="default" w:ascii="宋体" w:hAnsi="宋体" w:eastAsia="宋体" w:cs="宋体"/>
          <w:color w:val="auto"/>
          <w:sz w:val="24"/>
          <w:szCs w:val="24"/>
          <w:highlight w:val="none"/>
          <w:lang w:val="en-US" w:eastAsia="zh-CN"/>
        </w:rPr>
        <w:t>评定，不得计取。安全文明施工措施费在劳务等分包人进场，临设搭设完成，在工程承包人办理完成施工许可证后</w:t>
      </w:r>
      <w:r>
        <w:rPr>
          <w:rFonts w:hint="eastAsia" w:ascii="宋体" w:hAnsi="宋体" w:eastAsia="宋体" w:cs="宋体"/>
          <w:color w:val="auto"/>
          <w:sz w:val="24"/>
          <w:szCs w:val="24"/>
          <w:highlight w:val="none"/>
          <w:lang w:val="en-US" w:eastAsia="zh-CN"/>
        </w:rPr>
        <w:t>28</w:t>
      </w:r>
      <w:r>
        <w:rPr>
          <w:rFonts w:hint="default"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rPr>
        <w:t>预付劳务等分包人安全文明施工费基本费的50%，预付部分从第一期工程进度款中的安全文明施工费中逐步扣回，待预付的安全文明施工费全部扣回后剩余安全文明施工费随工程进度款支付</w:t>
      </w:r>
      <w:r>
        <w:rPr>
          <w:rFonts w:hint="default" w:ascii="宋体" w:hAnsi="宋体" w:eastAsia="宋体" w:cs="宋体"/>
          <w:color w:val="auto"/>
          <w:sz w:val="24"/>
          <w:szCs w:val="24"/>
          <w:highlight w:val="none"/>
          <w:lang w:val="en-US" w:eastAsia="zh-CN"/>
        </w:rPr>
        <w:t>，安全文明施工费的支付并不能认为劳务等分包人</w:t>
      </w:r>
      <w:r>
        <w:rPr>
          <w:rFonts w:hint="eastAsia" w:ascii="宋体" w:hAnsi="宋体" w:eastAsia="宋体" w:cs="宋体"/>
          <w:color w:val="auto"/>
          <w:sz w:val="24"/>
          <w:szCs w:val="24"/>
          <w:highlight w:val="none"/>
          <w:lang w:val="en-US" w:eastAsia="zh-CN"/>
        </w:rPr>
        <w:t>可以违反“</w:t>
      </w:r>
      <w:r>
        <w:rPr>
          <w:rFonts w:hint="default" w:ascii="宋体" w:hAnsi="宋体" w:eastAsia="宋体" w:cs="宋体"/>
          <w:color w:val="auto"/>
          <w:sz w:val="24"/>
          <w:szCs w:val="24"/>
          <w:highlight w:val="none"/>
          <w:lang w:val="en-US" w:eastAsia="zh-CN"/>
        </w:rPr>
        <w:t>前述</w:t>
      </w:r>
      <w:r>
        <w:rPr>
          <w:rFonts w:hint="eastAsia" w:ascii="宋体" w:hAnsi="宋体" w:eastAsia="宋体" w:cs="宋体"/>
          <w:color w:val="auto"/>
          <w:sz w:val="24"/>
          <w:szCs w:val="24"/>
          <w:highlight w:val="none"/>
          <w:lang w:val="en-US" w:eastAsia="zh-CN"/>
        </w:rPr>
        <w:t>经主管部门或业主</w:t>
      </w:r>
      <w:r>
        <w:rPr>
          <w:rFonts w:hint="default" w:ascii="宋体" w:hAnsi="宋体" w:eastAsia="宋体" w:cs="宋体"/>
          <w:color w:val="auto"/>
          <w:sz w:val="24"/>
          <w:szCs w:val="24"/>
          <w:highlight w:val="none"/>
          <w:lang w:val="en-US" w:eastAsia="zh-CN"/>
        </w:rPr>
        <w:t>办理核定后才能计取费用的规定</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，如劳务等分包人</w:t>
      </w:r>
      <w:r>
        <w:rPr>
          <w:rFonts w:hint="eastAsia" w:ascii="宋体" w:hAnsi="宋体" w:eastAsia="宋体" w:cs="宋体"/>
          <w:color w:val="auto"/>
          <w:sz w:val="24"/>
          <w:szCs w:val="24"/>
          <w:highlight w:val="none"/>
          <w:lang w:val="en-US" w:eastAsia="zh-CN"/>
        </w:rPr>
        <w:t>违反</w:t>
      </w:r>
      <w:r>
        <w:rPr>
          <w:rFonts w:hint="default" w:ascii="宋体" w:hAnsi="宋体" w:eastAsia="宋体" w:cs="宋体"/>
          <w:color w:val="auto"/>
          <w:sz w:val="24"/>
          <w:szCs w:val="24"/>
          <w:highlight w:val="none"/>
          <w:lang w:val="en-US" w:eastAsia="zh-CN"/>
        </w:rPr>
        <w:t>前述规定进行评价核定，</w:t>
      </w:r>
      <w:r>
        <w:rPr>
          <w:rFonts w:hint="eastAsia" w:ascii="宋体" w:hAnsi="宋体" w:eastAsia="宋体" w:cs="宋体"/>
          <w:color w:val="auto"/>
          <w:sz w:val="24"/>
          <w:szCs w:val="24"/>
          <w:highlight w:val="none"/>
          <w:lang w:val="en-US" w:eastAsia="zh-CN"/>
        </w:rPr>
        <w:t>多</w:t>
      </w:r>
      <w:r>
        <w:rPr>
          <w:rFonts w:hint="default" w:ascii="宋体" w:hAnsi="宋体" w:eastAsia="宋体" w:cs="宋体"/>
          <w:color w:val="auto"/>
          <w:sz w:val="24"/>
          <w:szCs w:val="24"/>
          <w:highlight w:val="none"/>
          <w:lang w:val="en-US" w:eastAsia="zh-CN"/>
        </w:rPr>
        <w:t>计取和支付的安全文明施工费将在劳务结算中全部扣除。</w:t>
      </w:r>
    </w:p>
    <w:p>
      <w:pPr>
        <w:shd w:val="clear" w:color="auto" w:fill="auto"/>
        <w:spacing w:after="12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2.本项目无预付款。</w:t>
      </w:r>
    </w:p>
    <w:p>
      <w:pPr>
        <w:shd w:val="clear" w:color="auto" w:fill="auto"/>
        <w:spacing w:after="12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施工中，根据实际施工情况，劳务等分包人可按月进度申请支付进度款，进度款产值按工程承包人审核确定产值的70%支付（如当期申报支付进度的相应工程资料未予完善，工程承包人仅支付当期进度产值的30%作为民工工资，待完善当期相应工程资料后，支付至当期进度产值的70%），项目初步验收合格后支付全部工程量产值的70%；项目竣工验收合格，工程资料编制完成并经工程承包人验收合格后支付至劳务等分包人完成产值的80%。</w:t>
      </w:r>
    </w:p>
    <w:p>
      <w:pPr>
        <w:shd w:val="clear" w:color="auto" w:fill="auto"/>
        <w:spacing w:after="12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工程竣工并验收合格，劳务等分包人完善全部符合要求的竣工资料移交工程承包人和业主，待业主委托的结算审核机构审核完成并出具结算审核报告后，由双方根据该结算报告以及招标工程量清单确认双方的结算金额，经双方确认后工程承包人于20个工作日内支付至工程结算金额的97%。剩余3%作为质保金，其中防水质保金为1%，质保金在质量缺陷责任期届满后无息退还。</w:t>
      </w:r>
    </w:p>
    <w:p>
      <w:pPr>
        <w:shd w:val="clear" w:color="auto" w:fill="auto"/>
        <w:spacing w:after="12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支付劳务等分包人最终结算款时，劳务等分包人应向工程承包人提供关于农民工工资、材料或设备商、机械机具租赁、钢管模板租赁、临时设施租赁、施工用水电等已结清的的承诺书，不得因本项目施工产生任何债务、欠款、上访等纠纷情况。</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待缺陷责任期结束且无违约责任，</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凭</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和使用单位的签字后提出申请，</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收到申请后无息退还剩余</w:t>
      </w:r>
      <w:r>
        <w:rPr>
          <w:rFonts w:hint="eastAsia" w:ascii="宋体" w:hAnsi="宋体" w:eastAsia="宋体" w:cs="宋体"/>
          <w:color w:val="auto"/>
          <w:sz w:val="24"/>
          <w:szCs w:val="24"/>
          <w:highlight w:val="none"/>
          <w:lang w:val="en-US" w:eastAsia="zh-CN"/>
        </w:rPr>
        <w:t>质保金</w:t>
      </w:r>
      <w:r>
        <w:rPr>
          <w:rFonts w:hint="eastAsia" w:ascii="宋体" w:hAnsi="宋体" w:eastAsia="宋体" w:cs="宋体"/>
          <w:color w:val="auto"/>
          <w:sz w:val="24"/>
          <w:szCs w:val="24"/>
          <w:highlight w:val="none"/>
        </w:rPr>
        <w:t>。</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.缺陷责任期的具体期限：自工程竣工验收合格之日起</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其中</w:t>
      </w:r>
      <w:r>
        <w:rPr>
          <w:rFonts w:hint="eastAsia" w:ascii="宋体" w:hAnsi="宋体" w:eastAsia="宋体" w:cs="宋体"/>
          <w:color w:val="auto"/>
          <w:sz w:val="24"/>
          <w:szCs w:val="24"/>
          <w:highlight w:val="none"/>
        </w:rPr>
        <w:t>防水工程五年）。</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bookmarkStart w:id="129" w:name="OLE_LINK27"/>
      <w:r>
        <w:rPr>
          <w:rFonts w:hint="eastAsia" w:ascii="宋体" w:hAnsi="宋体" w:eastAsia="宋体" w:cs="宋体"/>
          <w:color w:val="auto"/>
          <w:sz w:val="24"/>
          <w:szCs w:val="24"/>
          <w:highlight w:val="none"/>
        </w:rPr>
        <w:t>每次付款前</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应提供一般纳税人具备的增值税专用发票（税率</w:t>
      </w:r>
      <w:r>
        <w:rPr>
          <w:rFonts w:hint="eastAsia" w:ascii="宋体" w:hAnsi="宋体" w:eastAsia="宋体" w:cs="宋体"/>
          <w:color w:val="auto"/>
          <w:sz w:val="24"/>
          <w:szCs w:val="24"/>
          <w:highlight w:val="none"/>
          <w:lang w:val="en-US" w:eastAsia="zh-CN"/>
        </w:rPr>
        <w:t xml:space="preserve">  9  </w:t>
      </w:r>
      <w:r>
        <w:rPr>
          <w:rFonts w:hint="eastAsia" w:ascii="宋体" w:hAnsi="宋体" w:eastAsia="宋体" w:cs="宋体"/>
          <w:color w:val="auto"/>
          <w:sz w:val="24"/>
          <w:szCs w:val="24"/>
          <w:highlight w:val="none"/>
        </w:rPr>
        <w:t>%），并附发票查验证明，否则</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延迟支付时间至</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收到发票后7个工作日内</w:t>
      </w:r>
      <w:bookmarkEnd w:id="129"/>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且并不承担逾期付款的违约责任。</w:t>
      </w:r>
    </w:p>
    <w:p>
      <w:pPr>
        <w:shd w:val="clear" w:color="auto" w:fill="auto"/>
        <w:spacing w:after="12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劳务等分包人应将项目税收全部留存项目所在地，否则从劳务等分包人结算价款中扣除 3%作为违约金</w:t>
      </w:r>
      <w:r>
        <w:rPr>
          <w:rFonts w:hint="eastAsia" w:ascii="宋体" w:hAnsi="宋体" w:eastAsia="宋体" w:cs="宋体"/>
          <w:color w:val="auto"/>
          <w:sz w:val="24"/>
          <w:szCs w:val="24"/>
          <w:highlight w:val="none"/>
          <w:lang w:eastAsia="zh-CN"/>
        </w:rPr>
        <w:t>。</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应按本项目中选通知书及</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文件要求于合同签订前缴纳</w:t>
      </w:r>
      <w:r>
        <w:rPr>
          <w:rFonts w:hint="eastAsia" w:ascii="宋体" w:hAnsi="宋体" w:eastAsia="宋体" w:cs="宋体"/>
          <w:color w:val="auto"/>
          <w:sz w:val="24"/>
          <w:szCs w:val="24"/>
          <w:highlight w:val="none"/>
          <w:lang w:val="en-US" w:eastAsia="zh-CN"/>
        </w:rPr>
        <w:t>合同金额10%即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万元</w:t>
      </w:r>
      <w:r>
        <w:rPr>
          <w:rFonts w:hint="eastAsia" w:ascii="宋体" w:hAnsi="宋体" w:eastAsia="宋体" w:cs="宋体"/>
          <w:color w:val="auto"/>
          <w:sz w:val="24"/>
          <w:szCs w:val="24"/>
          <w:highlight w:val="none"/>
        </w:rPr>
        <w:t>履约保证金</w:t>
      </w:r>
      <w:r>
        <w:rPr>
          <w:rFonts w:hint="eastAsia" w:ascii="宋体" w:hAnsi="宋体" w:eastAsia="宋体" w:cs="宋体"/>
          <w:color w:val="auto"/>
          <w:sz w:val="24"/>
          <w:szCs w:val="24"/>
          <w:highlight w:val="none"/>
          <w:lang w:val="en-US" w:eastAsia="zh-CN"/>
        </w:rPr>
        <w:t>或履约保函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如缴纳的是履约保证金，</w:t>
      </w:r>
      <w:r>
        <w:rPr>
          <w:rFonts w:hint="eastAsia" w:ascii="宋体" w:hAnsi="宋体" w:eastAsia="宋体" w:cs="宋体"/>
          <w:color w:val="auto"/>
          <w:sz w:val="24"/>
          <w:szCs w:val="24"/>
          <w:highlight w:val="none"/>
        </w:rPr>
        <w:t>履约保证金在</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无违约行为且经</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验收合格后15个工作日内凭</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书面申请予以无息退还</w:t>
      </w:r>
      <w:r>
        <w:rPr>
          <w:rFonts w:hint="eastAsia" w:ascii="宋体" w:hAnsi="宋体" w:eastAsia="宋体" w:cs="宋体"/>
          <w:color w:val="auto"/>
          <w:sz w:val="24"/>
          <w:szCs w:val="24"/>
          <w:highlight w:val="none"/>
          <w:lang w:val="en-US" w:eastAsia="zh-CN"/>
        </w:rPr>
        <w:t>；如提交履约保函的，保函期限至少应至本项目竣工验收合格之日</w:t>
      </w:r>
      <w:r>
        <w:rPr>
          <w:rFonts w:hint="eastAsia" w:ascii="宋体" w:hAnsi="宋体" w:eastAsia="宋体" w:cs="宋体"/>
          <w:color w:val="auto"/>
          <w:sz w:val="24"/>
          <w:szCs w:val="24"/>
          <w:highlight w:val="none"/>
        </w:rPr>
        <w:t>。</w:t>
      </w:r>
    </w:p>
    <w:p>
      <w:pPr>
        <w:shd w:val="clear" w:color="auto" w:fill="auto"/>
        <w:spacing w:after="12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10.甲供材包括：钢筋（不含型钢和预留预埋钢材）、商品混凝土、</w:t>
      </w:r>
      <w:bookmarkStart w:id="130" w:name="OLE_LINK5"/>
      <w:r>
        <w:rPr>
          <w:rFonts w:hint="eastAsia" w:ascii="宋体" w:hAnsi="宋体" w:eastAsia="宋体" w:cs="宋体"/>
          <w:color w:val="auto"/>
          <w:sz w:val="24"/>
          <w:szCs w:val="24"/>
          <w:highlight w:val="none"/>
          <w:lang w:val="en-US" w:eastAsia="zh-CN"/>
        </w:rPr>
        <w:t>双高筋增强乙烯HDPE缠绕管</w:t>
      </w:r>
      <w:bookmarkEnd w:id="130"/>
      <w:r>
        <w:rPr>
          <w:rFonts w:hint="eastAsia" w:ascii="宋体" w:hAnsi="宋体" w:eastAsia="宋体" w:cs="宋体"/>
          <w:color w:val="auto"/>
          <w:sz w:val="24"/>
          <w:szCs w:val="24"/>
          <w:highlight w:val="none"/>
          <w:lang w:val="en-US" w:eastAsia="zh-CN"/>
        </w:rPr>
        <w:t>、路沿石、商品混泥土、砂石、沥青路面含摊铺）以上材料损耗控制在定额损耗总量范围内，若超过该数量按实际超出量按工程承包人投标中标价格的1.1倍扣除劳务等分包人工程款。</w:t>
      </w:r>
    </w:p>
    <w:p>
      <w:pPr>
        <w:shd w:val="clear" w:color="auto" w:fill="auto"/>
        <w:spacing w:after="120" w:line="360" w:lineRule="auto"/>
        <w:ind w:firstLine="482" w:firstLineChars="200"/>
        <w:rPr>
          <w:rFonts w:hint="eastAsia" w:ascii="宋体" w:hAnsi="宋体" w:eastAsia="宋体" w:cs="宋体"/>
          <w:b/>
          <w:bCs/>
          <w:color w:val="auto"/>
          <w:sz w:val="24"/>
          <w:szCs w:val="24"/>
          <w:highlight w:val="none"/>
        </w:rPr>
      </w:pPr>
      <w:bookmarkStart w:id="131" w:name="_Toc24852"/>
      <w:bookmarkStart w:id="132" w:name="_Toc6914"/>
      <w:r>
        <w:rPr>
          <w:rFonts w:hint="eastAsia" w:ascii="宋体" w:hAnsi="宋体" w:eastAsia="宋体" w:cs="宋体"/>
          <w:b/>
          <w:bCs/>
          <w:color w:val="auto"/>
          <w:sz w:val="24"/>
          <w:szCs w:val="24"/>
          <w:highlight w:val="none"/>
          <w:lang w:val="en-US" w:eastAsia="zh-CN"/>
        </w:rPr>
        <w:t>十一</w:t>
      </w:r>
      <w:r>
        <w:rPr>
          <w:rFonts w:hint="eastAsia" w:ascii="宋体" w:hAnsi="宋体" w:eastAsia="宋体" w:cs="宋体"/>
          <w:b/>
          <w:bCs/>
          <w:color w:val="auto"/>
          <w:sz w:val="24"/>
          <w:szCs w:val="24"/>
          <w:highlight w:val="none"/>
        </w:rPr>
        <w:t>、安全生产和防火</w:t>
      </w:r>
      <w:bookmarkEnd w:id="127"/>
      <w:bookmarkEnd w:id="128"/>
      <w:bookmarkEnd w:id="131"/>
      <w:bookmarkEnd w:id="132"/>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在施工期间应严格遵守《建筑安装工程安全技术规程</w:t>
      </w:r>
      <w:bookmarkStart w:id="133" w:name="_Hlk44399338"/>
      <w:r>
        <w:rPr>
          <w:rFonts w:hint="eastAsia" w:ascii="宋体" w:hAnsi="宋体" w:eastAsia="宋体" w:cs="宋体"/>
          <w:color w:val="auto"/>
          <w:sz w:val="24"/>
          <w:szCs w:val="24"/>
          <w:highlight w:val="none"/>
        </w:rPr>
        <w:t>》</w:t>
      </w:r>
      <w:bookmarkEnd w:id="133"/>
      <w:bookmarkStart w:id="134" w:name="_Hlk44399327"/>
      <w:r>
        <w:rPr>
          <w:rFonts w:hint="eastAsia" w:ascii="宋体" w:hAnsi="宋体" w:eastAsia="宋体" w:cs="宋体"/>
          <w:color w:val="auto"/>
          <w:sz w:val="24"/>
          <w:szCs w:val="24"/>
          <w:highlight w:val="none"/>
        </w:rPr>
        <w:t>《</w:t>
      </w:r>
      <w:bookmarkEnd w:id="134"/>
      <w:r>
        <w:rPr>
          <w:rFonts w:hint="eastAsia" w:ascii="宋体" w:hAnsi="宋体" w:eastAsia="宋体" w:cs="宋体"/>
          <w:color w:val="auto"/>
          <w:sz w:val="24"/>
          <w:szCs w:val="24"/>
          <w:highlight w:val="none"/>
        </w:rPr>
        <w:t>建筑安装工程安全操作规程》《中华人民共和国消防法》和其它相关安全生产、防火等法规、规范；</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2.由于</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在施工生产过程中违反有关安全操作规程和消防条例，导致发生安全或火灾事故，</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应承担由此引发的一切经济损失。</w:t>
      </w:r>
    </w:p>
    <w:p>
      <w:pPr>
        <w:shd w:val="clear" w:color="auto" w:fill="auto"/>
        <w:spacing w:after="120" w:line="360" w:lineRule="auto"/>
        <w:ind w:firstLine="482" w:firstLineChars="200"/>
        <w:rPr>
          <w:rFonts w:hint="eastAsia" w:ascii="宋体" w:hAnsi="宋体" w:eastAsia="宋体" w:cs="宋体"/>
          <w:b/>
          <w:bCs/>
          <w:color w:val="auto"/>
          <w:sz w:val="24"/>
          <w:szCs w:val="24"/>
          <w:highlight w:val="none"/>
        </w:rPr>
      </w:pPr>
      <w:bookmarkStart w:id="135" w:name="_Toc4914"/>
      <w:bookmarkStart w:id="136" w:name="_Toc16869"/>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、工程施工及验收的约定</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1.在施工过程中，</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提出变更设计，停止施工或增加项目，应以书面形式通知</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，明确停止施工或变更增减项目的理由，工程变更（增减）项目、时间、材料等。</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根据变更要求，尽快向</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提交变更所采取的措施方案、增加造价，因停工等原因造成的机械呆滞、综合管理、延误工期、补偿停工和材料损耗（因变更方案废弃材料）等费用清单。</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收到报告后两天内作出答复或协商调整，所有增项最终结算费用清单均应加盖双方公章。</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劳务等分包人应确保所完成施工的质量，应符合本合同约定的质量标准。劳务等分包人施工完毕，应向工程承包人提交完工报告，通知工程承包人验收；工程承包人应当在收到劳务等分包人的上述报告后7天内对劳务等分包人施工成果进行验收，验收合格或者工程承包人在上述期限内未组织验收的，视为劳务等分包人已经完成了本合同约定工作。但工程承包人与发包人间的隐蔽工程验收结果或工程竣工验收结果表明劳务等分包人施工质量不合格时，劳务等分包人应负责无偿修复，不延长工期，并承担由此导致的工程承包人的相关损失(包括但不限于返工费、工期处罚、诉讼费、律师费、鉴定费、对第三人的损害赔偿金、违约金等）。</w:t>
      </w:r>
    </w:p>
    <w:p>
      <w:pPr>
        <w:shd w:val="clear" w:color="auto" w:fill="auto"/>
        <w:spacing w:line="420" w:lineRule="exact"/>
        <w:ind w:firstLine="345" w:firstLineChars="0"/>
        <w:rPr>
          <w:rFonts w:ascii="宋体" w:hAnsi="宋体" w:eastAsia="宋体" w:cs="宋体"/>
          <w:color w:val="auto"/>
          <w:sz w:val="24"/>
          <w:szCs w:val="24"/>
          <w:highlight w:val="none"/>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全部工程竣工（包括劳务等分包人完成工作在内）经发包人验收合格，劳务等分包人在质量保修期内对其分包的劳务作业的施工质量承担责任。</w:t>
      </w:r>
    </w:p>
    <w:p>
      <w:pPr>
        <w:shd w:val="clear" w:color="auto" w:fill="auto"/>
        <w:spacing w:line="360" w:lineRule="auto"/>
        <w:ind w:firstLine="48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、工程保修</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s="宋体"/>
          <w:color w:val="auto"/>
          <w:sz w:val="24"/>
          <w:szCs w:val="24"/>
          <w:highlight w:val="none"/>
        </w:rPr>
        <w:t>.本工程保修责任期：本工程约定的保修期</w:t>
      </w:r>
      <w:r>
        <w:rPr>
          <w:rFonts w:hint="eastAsia" w:ascii="宋体" w:hAnsi="宋体" w:eastAsia="宋体" w:cs="宋体"/>
          <w:color w:val="auto"/>
          <w:sz w:val="24"/>
          <w:szCs w:val="24"/>
          <w:highlight w:val="none"/>
          <w:lang w:val="en-US" w:eastAsia="zh-CN"/>
        </w:rPr>
        <w:t>详见附件1</w:t>
      </w:r>
      <w:r>
        <w:rPr>
          <w:rFonts w:hint="eastAsia" w:ascii="宋体" w:hAnsi="宋体" w:eastAsia="宋体" w:cs="宋体"/>
          <w:color w:val="auto"/>
          <w:sz w:val="24"/>
          <w:szCs w:val="24"/>
          <w:highlight w:val="none"/>
        </w:rPr>
        <w:t>；保修范围为</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施工的工程项目范围。质量保修期自工程竣工验收合格之日起计算；</w:t>
      </w:r>
    </w:p>
    <w:p>
      <w:pPr>
        <w:shd w:val="clear" w:color="auto" w:fill="auto"/>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2.在保修期内，</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工程质量原因造成的其它财产损失，由</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按当时市场价格全额赔偿。</w:t>
      </w:r>
    </w:p>
    <w:p>
      <w:pPr>
        <w:shd w:val="clear" w:color="auto" w:fill="auto"/>
        <w:spacing w:after="12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3.工程质保期内发生的质保问题，在接到</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lang w:val="en-US" w:eastAsia="zh-CN"/>
        </w:rPr>
        <w:t>通知48小时内进场查看，3日内无故拖延进场的，扣除质保金1000元/次，逾期7日内未进场处置的，视为同意由</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lang w:val="en-US" w:eastAsia="zh-CN"/>
        </w:rPr>
        <w:t>委托第三方进行处理，由此产生的费用由</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lang w:val="en-US" w:eastAsia="zh-CN"/>
        </w:rPr>
        <w:t>承担并从质保金予以扣除。</w:t>
      </w:r>
    </w:p>
    <w:p>
      <w:pPr>
        <w:shd w:val="clear" w:color="auto" w:fill="auto"/>
        <w:spacing w:after="12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、双方权利</w:t>
      </w:r>
      <w:bookmarkEnd w:id="135"/>
      <w:bookmarkEnd w:id="136"/>
    </w:p>
    <w:p>
      <w:pPr>
        <w:shd w:val="clear" w:color="auto" w:fill="auto"/>
        <w:spacing w:after="120" w:line="360" w:lineRule="auto"/>
        <w:ind w:firstLine="480" w:firstLineChars="200"/>
        <w:rPr>
          <w:rFonts w:hint="eastAsia" w:ascii="宋体" w:hAnsi="宋体" w:eastAsia="宋体" w:cs="宋体"/>
          <w:color w:val="auto"/>
          <w:sz w:val="24"/>
          <w:szCs w:val="24"/>
          <w:highlight w:val="none"/>
        </w:rPr>
      </w:pPr>
      <w:bookmarkStart w:id="137" w:name="_Toc9109"/>
      <w:bookmarkStart w:id="138" w:name="_Toc25877"/>
      <w:r>
        <w:rPr>
          <w:rFonts w:hint="eastAsia" w:ascii="宋体" w:hAnsi="宋体" w:eastAsia="宋体" w:cs="宋体"/>
          <w:color w:val="auto"/>
          <w:sz w:val="24"/>
          <w:szCs w:val="24"/>
          <w:highlight w:val="none"/>
        </w:rPr>
        <w:t>1.工程承包人权利</w:t>
      </w:r>
      <w:bookmarkEnd w:id="137"/>
      <w:bookmarkEnd w:id="138"/>
    </w:p>
    <w:p>
      <w:pPr>
        <w:shd w:val="clear" w:color="auto" w:fill="auto"/>
        <w:spacing w:after="120" w:line="360" w:lineRule="auto"/>
        <w:ind w:firstLine="480" w:firstLineChars="20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（1）有权对施工现场进行不定时巡查，督查</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按要求施工，纠正</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未按工程量清单施工及其他违反施工相关规范行为，如</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未按要求整改，有权要求停工并拒付有关费用；</w:t>
      </w:r>
    </w:p>
    <w:p>
      <w:pPr>
        <w:shd w:val="clear" w:color="auto" w:fill="auto"/>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（2）有权要求对</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未经工程承包人认可而实施的隐蔽工程进行破坏性检查，如不符合要求，有权拒付相关费用。</w:t>
      </w:r>
    </w:p>
    <w:p>
      <w:pPr>
        <w:shd w:val="clear" w:color="auto" w:fill="auto"/>
        <w:spacing w:line="360" w:lineRule="auto"/>
        <w:ind w:firstLine="480" w:firstLineChars="200"/>
        <w:outlineLvl w:val="2"/>
        <w:rPr>
          <w:rFonts w:ascii="宋体" w:hAnsi="宋体" w:eastAsia="宋体" w:cs="宋体"/>
          <w:color w:val="auto"/>
          <w:sz w:val="24"/>
          <w:szCs w:val="24"/>
          <w:highlight w:val="none"/>
        </w:rPr>
      </w:pPr>
      <w:bookmarkStart w:id="139" w:name="_Toc3115"/>
      <w:bookmarkStart w:id="140" w:name="_Toc886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权利</w:t>
      </w:r>
      <w:bookmarkEnd w:id="139"/>
      <w:bookmarkEnd w:id="140"/>
    </w:p>
    <w:p>
      <w:pPr>
        <w:shd w:val="clear" w:color="auto" w:fill="auto"/>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（1）在工程承包人未按合同支付工程价款时，有权向工程承包人索赔；</w:t>
      </w:r>
    </w:p>
    <w:p>
      <w:pPr>
        <w:shd w:val="clear" w:color="auto" w:fill="auto"/>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（2）有权拒绝</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提出的不符合现行施工技术规范的要求。</w:t>
      </w:r>
    </w:p>
    <w:p>
      <w:pPr>
        <w:shd w:val="clear" w:color="auto" w:fill="auto"/>
        <w:spacing w:line="360" w:lineRule="auto"/>
        <w:ind w:firstLine="482" w:firstLineChars="200"/>
        <w:outlineLvl w:val="1"/>
        <w:rPr>
          <w:rFonts w:ascii="宋体" w:hAnsi="宋体" w:eastAsia="宋体" w:cs="宋体"/>
          <w:b/>
          <w:bCs/>
          <w:color w:val="auto"/>
          <w:sz w:val="24"/>
          <w:szCs w:val="24"/>
          <w:highlight w:val="none"/>
        </w:rPr>
      </w:pPr>
      <w:bookmarkStart w:id="141" w:name="_Toc7268"/>
      <w:bookmarkStart w:id="142" w:name="_Toc26510"/>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、双方义务</w:t>
      </w:r>
      <w:bookmarkEnd w:id="141"/>
      <w:bookmarkEnd w:id="142"/>
    </w:p>
    <w:p>
      <w:pPr>
        <w:shd w:val="clear" w:color="auto" w:fill="auto"/>
        <w:spacing w:line="360" w:lineRule="auto"/>
        <w:ind w:firstLine="480" w:firstLineChars="200"/>
        <w:outlineLvl w:val="2"/>
        <w:rPr>
          <w:rFonts w:ascii="宋体" w:hAnsi="宋体" w:eastAsia="宋体" w:cs="宋体"/>
          <w:color w:val="auto"/>
          <w:sz w:val="24"/>
          <w:szCs w:val="24"/>
          <w:highlight w:val="none"/>
        </w:rPr>
      </w:pPr>
      <w:bookmarkStart w:id="143" w:name="_Toc6790"/>
      <w:bookmarkStart w:id="144" w:name="_Toc29945"/>
      <w:r>
        <w:rPr>
          <w:rFonts w:hint="eastAsia" w:ascii="宋体" w:hAnsi="宋体" w:eastAsia="宋体" w:cs="宋体"/>
          <w:color w:val="auto"/>
          <w:sz w:val="24"/>
          <w:szCs w:val="24"/>
          <w:highlight w:val="none"/>
        </w:rPr>
        <w:t>1.工程承包人义务</w:t>
      </w:r>
      <w:bookmarkEnd w:id="143"/>
      <w:bookmarkEnd w:id="144"/>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组建与工程相适应的项目管理班子，全面履行总包合同，组织实施施工管理的各项工作，对工程的工期和质量向发包人负责；</w:t>
      </w:r>
    </w:p>
    <w:p>
      <w:pPr>
        <w:shd w:val="clear" w:color="auto" w:fill="auto"/>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除非本合同另有约定，工程承包人完成劳务等分包人施工前期的下列工作并承担相应费用：</w:t>
      </w:r>
    </w:p>
    <w:p>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向劳务等分包人交付具备本合同项下劳务作业开工条件的施工场地，具备开工条件的施工场地交付要求为：</w:t>
      </w:r>
      <w:r>
        <w:rPr>
          <w:rFonts w:hint="eastAsia" w:ascii="宋体" w:hAnsi="宋体" w:eastAsia="宋体" w:cs="宋体"/>
          <w:color w:val="auto"/>
          <w:sz w:val="24"/>
          <w:szCs w:val="24"/>
          <w:highlight w:val="none"/>
          <w:u w:val="none"/>
        </w:rPr>
        <w:t>现状交付</w:t>
      </w:r>
      <w:r>
        <w:rPr>
          <w:rFonts w:hint="eastAsia" w:ascii="宋体" w:hAnsi="宋体" w:eastAsia="宋体" w:cs="宋体"/>
          <w:color w:val="auto"/>
          <w:sz w:val="24"/>
          <w:szCs w:val="24"/>
          <w:highlight w:val="none"/>
          <w:u w:val="none"/>
          <w:lang w:eastAsia="zh-CN"/>
        </w:rPr>
        <w:t>；</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向劳务等分包人提供施工用的水、电、通讯等接口，并满足完成本合同劳务作业所需的能源供应、通讯及施工道路畅通的时间和质量要求；</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向劳务等分包人提供相应的工程地质和地下管网线路资料；</w:t>
      </w:r>
    </w:p>
    <w:p>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完成办理下列工作手续（包括各种证件、批件、规费，但涉及劳务等分包人自身的手续除外）</w:t>
      </w:r>
      <w:r>
        <w:rPr>
          <w:rFonts w:hint="eastAsia" w:ascii="宋体" w:hAnsi="宋体" w:eastAsia="宋体" w:cs="宋体"/>
          <w:color w:val="auto"/>
          <w:sz w:val="24"/>
          <w:szCs w:val="24"/>
          <w:highlight w:val="none"/>
          <w:lang w:eastAsia="zh-CN"/>
        </w:rPr>
        <w:t>；</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向劳务等分包人提供相应的水准点与坐标控制点位置。</w:t>
      </w:r>
    </w:p>
    <w:p>
      <w:pPr>
        <w:shd w:val="clear" w:color="auto" w:fill="auto"/>
        <w:spacing w:line="360" w:lineRule="auto"/>
        <w:ind w:firstLine="480" w:firstLineChars="200"/>
        <w:outlineLvl w:val="2"/>
        <w:rPr>
          <w:rFonts w:hint="eastAsia" w:ascii="宋体" w:hAnsi="宋体" w:eastAsia="宋体" w:cs="宋体"/>
          <w:color w:val="auto"/>
          <w:sz w:val="24"/>
          <w:szCs w:val="24"/>
          <w:highlight w:val="none"/>
        </w:rPr>
      </w:pPr>
      <w:bookmarkStart w:id="145" w:name="_Toc25751"/>
      <w:bookmarkStart w:id="146" w:name="_Toc152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义务</w:t>
      </w:r>
      <w:bookmarkEnd w:id="145"/>
      <w:bookmarkEnd w:id="146"/>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对本合同劳务等分包范围内的工程任务、工程质量向工程承包人负责（不得推诿工作任务和降低工程质量），组织具有相应资格证书的熟练工人投入工作；未经工程承包人授权或允许，不得擅自与发包人及有关部门建立工作联系；自觉遵守法律法规及有关规章制度；</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劳务等分包人根据施工组织设计总进度计划的要求，每月底前</w:t>
      </w:r>
      <w:r>
        <w:rPr>
          <w:rFonts w:hint="eastAsia" w:ascii="宋体" w:hAnsi="宋体" w:eastAsia="宋体" w:cs="宋体"/>
          <w:color w:val="auto"/>
          <w:sz w:val="24"/>
          <w:szCs w:val="24"/>
          <w:highlight w:val="none"/>
          <w:u w:val="none"/>
        </w:rPr>
        <w:t>10</w:t>
      </w:r>
      <w:r>
        <w:rPr>
          <w:rFonts w:hint="eastAsia" w:ascii="宋体" w:hAnsi="宋体" w:eastAsia="宋体" w:cs="宋体"/>
          <w:color w:val="auto"/>
          <w:sz w:val="24"/>
          <w:szCs w:val="24"/>
          <w:highlight w:val="none"/>
        </w:rPr>
        <w:t>天提交下月施工计划，有阶段工期要求的提交阶段施工计划，必要时按工程承包人要求提交旬、周施工计划，以及与完成上述阶段、时段施工计划相应的劳动力安排计划，经工程承包人批准后严格实施；根据项目建设要求，工程承包人对施工组织设计进度计划进行调整的，劳务等分包人应对自己制定的施工计划及劳动力安排计划作相应调整，但不得借此要求工程承包人在合同计价方式外要求支付赶工费或另作补偿、补贴</w:t>
      </w:r>
      <w:r>
        <w:rPr>
          <w:rFonts w:hint="eastAsia" w:ascii="宋体" w:hAnsi="宋体" w:eastAsia="宋体" w:cs="宋体"/>
          <w:color w:val="auto"/>
          <w:sz w:val="24"/>
          <w:szCs w:val="24"/>
          <w:highlight w:val="none"/>
          <w:lang w:eastAsia="zh-CN"/>
        </w:rPr>
        <w:t>；</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自觉接受工程承包人及有关部门的管理、监督和检查；接受工程承包人随时检查其设备、材料保管、使用情况，及其操作人员的有效证件、持证上岗情况；与现场其他单位协调配合，照顾全局；</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按工程承包人统一规划堆放材料、机具，按工程承包人标准化工地要求设置标牌，搞好生活区的管理，做到工完料清（含建渣清运），做好自身责任区的治安保卫工作；</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按时提交报表、完整的原始技术经济资料，配合工程承包人办理交工验收；</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做好施工场地周围建筑物、构筑物和地下管线和已完工程部分的成品保护工作，因劳务等分包人责任发生损坏，劳务等分包人自行承担由此引起的一切经济损失及各种罚款；</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妥善保管、合理使用工程承包人提供或租赁给劳务等分包人使用的材料、机具及其他设施；</w:t>
      </w:r>
    </w:p>
    <w:p>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劳务等分包人须服从工程承包人转发的发包人及工程师的指令</w:t>
      </w:r>
      <w:r>
        <w:rPr>
          <w:rFonts w:hint="eastAsia" w:ascii="宋体" w:hAnsi="宋体" w:eastAsia="宋体" w:cs="宋体"/>
          <w:color w:val="auto"/>
          <w:sz w:val="24"/>
          <w:szCs w:val="24"/>
          <w:highlight w:val="none"/>
          <w:lang w:eastAsia="zh-CN"/>
        </w:rPr>
        <w:t>；</w:t>
      </w:r>
    </w:p>
    <w:p>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除非本合同另有约定，劳务等分包人应对其作业内容的实施、完工负责，劳务等分包人应承担并履行总包合同约定的、与劳务作业有关的所有义务及工作程序</w:t>
      </w:r>
      <w:r>
        <w:rPr>
          <w:rFonts w:hint="eastAsia" w:ascii="宋体" w:hAnsi="宋体" w:eastAsia="宋体" w:cs="宋体"/>
          <w:color w:val="auto"/>
          <w:sz w:val="24"/>
          <w:szCs w:val="24"/>
          <w:highlight w:val="none"/>
          <w:lang w:eastAsia="zh-CN"/>
        </w:rPr>
        <w:t>；</w:t>
      </w:r>
    </w:p>
    <w:p>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对于工程承包人下达的整改通知，劳务等分包人应积极响应，并在工程承包人要求的时间内整改完毕，并通知工程承包人进行复查，否则工程承包人有权对劳务等分包人进行相应的处罚，相应款项可从劳务报酬中扣除</w:t>
      </w:r>
      <w:r>
        <w:rPr>
          <w:rFonts w:hint="eastAsia" w:ascii="宋体" w:hAnsi="宋体" w:eastAsia="宋体" w:cs="宋体"/>
          <w:color w:val="auto"/>
          <w:sz w:val="24"/>
          <w:szCs w:val="24"/>
          <w:highlight w:val="none"/>
          <w:lang w:eastAsia="zh-CN"/>
        </w:rPr>
        <w:t>；</w:t>
      </w:r>
    </w:p>
    <w:p>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因工程承包人原因发票遗失的，劳务等分包人应提供发票记账联复印件及劳务等分包人所在地主管税务机关出具的《丢失增值税专用发票已报税证明单》</w:t>
      </w:r>
      <w:r>
        <w:rPr>
          <w:rFonts w:hint="eastAsia" w:ascii="宋体" w:hAnsi="宋体" w:eastAsia="宋体" w:cs="宋体"/>
          <w:color w:val="auto"/>
          <w:sz w:val="24"/>
          <w:szCs w:val="24"/>
          <w:highlight w:val="none"/>
          <w:lang w:eastAsia="zh-CN"/>
        </w:rPr>
        <w:t>；</w:t>
      </w:r>
    </w:p>
    <w:p>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因劳务等分包人原因发票遗失的，劳务等分包人应当负责提供相关凭证或重新开具发票，确保工程承包人能够抵扣相应的进项税款</w:t>
      </w:r>
      <w:r>
        <w:rPr>
          <w:rFonts w:hint="eastAsia" w:ascii="宋体" w:hAnsi="宋体" w:eastAsia="宋体" w:cs="宋体"/>
          <w:color w:val="auto"/>
          <w:sz w:val="24"/>
          <w:szCs w:val="24"/>
          <w:highlight w:val="none"/>
          <w:lang w:eastAsia="zh-CN"/>
        </w:rPr>
        <w:t>；</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劳务等分包人未提供增值税专用发票或者劳务等分包人所提供的增值税专用发票一旦出现无法正常抵扣或抵扣后受到政府机关质疑和检查并被认定为非法票据的，均按以下规定进行处理：</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劳务等分包人须承担由此给工程承包人造成的一切经济和法律责任（包括但不限于补缴税款、滞纳金、罚金等）；</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劳务等分包人须按所涉及进项发票税额的3倍向工程承包人支付违约金，且工程承包人有权从合同款项中直接予以扣除</w:t>
      </w:r>
      <w:r>
        <w:rPr>
          <w:rFonts w:hint="eastAsia" w:ascii="宋体" w:hAnsi="宋体" w:eastAsia="宋体" w:cs="宋体"/>
          <w:color w:val="auto"/>
          <w:sz w:val="24"/>
          <w:szCs w:val="24"/>
          <w:highlight w:val="none"/>
          <w:lang w:eastAsia="zh-CN"/>
        </w:rPr>
        <w:t>；</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劳务等分包人应重新提供符合国家税收规定的增值税专用发票。</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如劳务等分包人在合同履行过程中，涉及重大信息变更，如工商登记变更（公司名称、地址、电话）、银行账户等变更的，应在</w:t>
      </w:r>
      <w:r>
        <w:rPr>
          <w:rFonts w:hint="eastAsia" w:ascii="宋体" w:hAnsi="宋体" w:eastAsia="宋体" w:cs="宋体"/>
          <w:color w:val="auto"/>
          <w:sz w:val="24"/>
          <w:szCs w:val="24"/>
          <w:highlight w:val="none"/>
          <w:u w:val="none"/>
        </w:rPr>
        <w:t xml:space="preserve">10 </w:t>
      </w:r>
      <w:r>
        <w:rPr>
          <w:rFonts w:hint="eastAsia" w:ascii="宋体" w:hAnsi="宋体" w:eastAsia="宋体" w:cs="宋体"/>
          <w:color w:val="auto"/>
          <w:sz w:val="24"/>
          <w:szCs w:val="24"/>
          <w:highlight w:val="none"/>
        </w:rPr>
        <w:t>日内及时告知工程承包人变更情况，并提供相关纸质或电子信息资料；若发票已开具，造成工程承包人无法认证，由此产生的全部损失由劳务等分包人承担。</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若劳务等分包人纳税主体身份发生变更，应及时通知工程承包人，双方进行协商，协商不成的，劳务等分包人应承担由此给工程承包人造成的一切损失，工程承包人有权单方面解除合同，并要求劳务等分包人承担相应的违约责任。</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劳务等分包人必须服从工程承包人现场管理人员的安排和调度。工程承包人有权要求劳务等分包人调离任何个人和班组，劳务等分包人在接到通知后24小时内将指定个人和班组调离出场。如果劳务等分包人拒绝执行，工程承包人将按每日1000元</w:t>
      </w:r>
      <w:r>
        <w:rPr>
          <w:rFonts w:hint="eastAsia" w:ascii="宋体" w:hAnsi="宋体" w:eastAsia="宋体" w:cs="宋体"/>
          <w:color w:val="auto"/>
          <w:sz w:val="24"/>
          <w:szCs w:val="24"/>
          <w:highlight w:val="none"/>
          <w:lang w:val="en-US" w:eastAsia="zh-CN"/>
        </w:rPr>
        <w:t>扣除劳务等分包人作为违约金</w:t>
      </w:r>
      <w:r>
        <w:rPr>
          <w:rFonts w:hint="eastAsia" w:ascii="宋体" w:hAnsi="宋体" w:eastAsia="宋体" w:cs="宋体"/>
          <w:color w:val="auto"/>
          <w:sz w:val="24"/>
          <w:szCs w:val="24"/>
          <w:highlight w:val="none"/>
        </w:rPr>
        <w:t>。</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劳务等分包人所缴纳的履约保证金，若发生拖欠民工工资等事件时将转换为民工工资担保金，将用于民工工资支付等，不足部分从工程款中扣除，若仍不足以支付民工工资，工程承包人将启动对劳务等分包人的</w:t>
      </w:r>
      <w:r>
        <w:rPr>
          <w:rFonts w:hint="eastAsia" w:ascii="宋体" w:hAnsi="宋体" w:eastAsia="宋体" w:cs="宋体"/>
          <w:color w:val="auto"/>
          <w:sz w:val="24"/>
          <w:szCs w:val="24"/>
          <w:highlight w:val="none"/>
          <w:lang w:val="en-US" w:eastAsia="zh-CN"/>
        </w:rPr>
        <w:t>违约</w:t>
      </w:r>
      <w:r>
        <w:rPr>
          <w:rFonts w:hint="eastAsia" w:ascii="宋体" w:hAnsi="宋体" w:eastAsia="宋体" w:cs="宋体"/>
          <w:color w:val="auto"/>
          <w:sz w:val="24"/>
          <w:szCs w:val="24"/>
          <w:highlight w:val="none"/>
        </w:rPr>
        <w:t>追究程序。</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劳务等分包人应完善劳务班组管理机构设置，驻场管理人员设置应满足以下人数要求：</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项目现场负责人1名，现场技术负责人1名，施工员</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1名，安全员</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门卫</w:t>
      </w:r>
      <w:r>
        <w:rPr>
          <w:rFonts w:hint="eastAsia" w:ascii="宋体" w:hAnsi="宋体" w:eastAsia="宋体" w:cs="宋体"/>
          <w:color w:val="auto"/>
          <w:sz w:val="24"/>
          <w:szCs w:val="24"/>
          <w:highlight w:val="none"/>
          <w:lang w:val="en-US" w:eastAsia="zh-CN"/>
        </w:rPr>
        <w:t>至</w:t>
      </w:r>
      <w:r>
        <w:rPr>
          <w:rFonts w:hint="eastAsia" w:ascii="宋体" w:hAnsi="宋体" w:eastAsia="宋体" w:cs="宋体"/>
          <w:color w:val="auto"/>
          <w:sz w:val="24"/>
          <w:szCs w:val="24"/>
          <w:highlight w:val="none"/>
        </w:rPr>
        <w:t>少1名（60岁以下身体健康）；</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钢筋、模板、</w:t>
      </w:r>
      <w:r>
        <w:rPr>
          <w:rFonts w:hint="eastAsia" w:ascii="宋体" w:hAnsi="宋体" w:eastAsia="宋体" w:cs="宋体"/>
          <w:color w:val="auto"/>
          <w:sz w:val="24"/>
          <w:szCs w:val="24"/>
          <w:highlight w:val="none"/>
          <w:lang w:val="en-US" w:eastAsia="zh-CN"/>
        </w:rPr>
        <w:t>管道等</w:t>
      </w:r>
      <w:r>
        <w:rPr>
          <w:rFonts w:hint="eastAsia" w:ascii="宋体" w:hAnsi="宋体" w:eastAsia="宋体" w:cs="宋体"/>
          <w:color w:val="auto"/>
          <w:sz w:val="24"/>
          <w:szCs w:val="24"/>
          <w:highlight w:val="none"/>
        </w:rPr>
        <w:t>带班班长不少于3人；</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材料管理、资料管理人员各1人，成本</w:t>
      </w:r>
      <w:r>
        <w:rPr>
          <w:rFonts w:hint="eastAsia" w:ascii="宋体" w:hAnsi="宋体" w:eastAsia="宋体" w:cs="宋体"/>
          <w:color w:val="auto"/>
          <w:sz w:val="24"/>
          <w:szCs w:val="24"/>
          <w:highlight w:val="none"/>
          <w:lang w:val="en-US" w:eastAsia="zh-CN"/>
        </w:rPr>
        <w:t>控制</w:t>
      </w:r>
      <w:r>
        <w:rPr>
          <w:rFonts w:hint="eastAsia" w:ascii="宋体" w:hAnsi="宋体" w:eastAsia="宋体" w:cs="宋体"/>
          <w:color w:val="auto"/>
          <w:sz w:val="24"/>
          <w:szCs w:val="24"/>
          <w:highlight w:val="none"/>
        </w:rPr>
        <w:t>管理员不少于1名；</w:t>
      </w:r>
    </w:p>
    <w:p>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测量放线人员不少于1人，专职持证电工不少于1人</w:t>
      </w:r>
      <w:r>
        <w:rPr>
          <w:rFonts w:hint="eastAsia" w:ascii="宋体" w:hAnsi="宋体" w:eastAsia="宋体" w:cs="宋体"/>
          <w:color w:val="auto"/>
          <w:sz w:val="24"/>
          <w:szCs w:val="24"/>
          <w:highlight w:val="none"/>
          <w:lang w:eastAsia="zh-CN"/>
        </w:rPr>
        <w:t>。</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 xml:space="preserve">项目施工较为分散，劳务等分包人应自备发电机作为备用设备，并满足施工用电要求，也不涉及任何费用的索赔，若劳务等分包人未备发电机或自备发电机不能满足施工需要，造成工程施工不能持续，影响工程质量和工期的一切损失由劳务等分包人承担。 </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2.21劳务等分包人有义务在充分考虑政策因素、现场限制条件等不利因素对施工产生的不利影响(包括暂停施工、施工降效、窝工等)，控制索赔事件发生。 </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2.22</w:t>
      </w:r>
      <w:r>
        <w:rPr>
          <w:rFonts w:hint="eastAsia" w:ascii="宋体" w:hAnsi="宋体" w:eastAsia="宋体" w:cs="宋体"/>
          <w:color w:val="auto"/>
          <w:sz w:val="24"/>
          <w:szCs w:val="24"/>
          <w:highlight w:val="none"/>
        </w:rPr>
        <w:t>施工过程中的设计修改和变更、</w:t>
      </w:r>
      <w:r>
        <w:rPr>
          <w:rFonts w:hint="eastAsia" w:ascii="宋体" w:hAnsi="宋体" w:eastAsia="宋体" w:cs="宋体"/>
          <w:color w:val="auto"/>
          <w:sz w:val="24"/>
          <w:szCs w:val="24"/>
          <w:highlight w:val="none"/>
          <w:lang w:eastAsia="zh-CN"/>
        </w:rPr>
        <w:t>发包人</w:t>
      </w:r>
      <w:r>
        <w:rPr>
          <w:rFonts w:hint="eastAsia" w:ascii="宋体" w:hAnsi="宋体" w:eastAsia="宋体" w:cs="宋体"/>
          <w:color w:val="auto"/>
          <w:sz w:val="24"/>
          <w:szCs w:val="24"/>
          <w:highlight w:val="none"/>
        </w:rPr>
        <w:t>、工程承包人指令增减工程，劳务等分包人必须按照要求及时完成，不得以价格未核定等为由拒绝施工，否则，工程承包人有权安排第三方完成，除扣除本包含在合同价款内劳务等分包人未施工而由工程承包人安排第三方施工事项所对应的价款外，另按委托第三方施工造价的20%作为对合同价款的扣除事项，作为劳务等分包人不服从工程承包人工作安排的违约</w:t>
      </w:r>
      <w:r>
        <w:rPr>
          <w:rFonts w:hint="eastAsia" w:ascii="宋体" w:hAnsi="宋体" w:eastAsia="宋体" w:cs="宋体"/>
          <w:color w:val="auto"/>
          <w:sz w:val="24"/>
          <w:szCs w:val="24"/>
          <w:highlight w:val="none"/>
          <w:lang w:val="en-US" w:eastAsia="zh-CN"/>
        </w:rPr>
        <w:t>责任</w:t>
      </w:r>
      <w:r>
        <w:rPr>
          <w:rFonts w:hint="eastAsia" w:ascii="宋体" w:hAnsi="宋体" w:eastAsia="宋体" w:cs="宋体"/>
          <w:color w:val="auto"/>
          <w:sz w:val="24"/>
          <w:szCs w:val="24"/>
          <w:highlight w:val="none"/>
        </w:rPr>
        <w:t>。前述事项符合合同约定的调整合同价款条件的，劳务等分包人应按合同约定及时申办签证手续（签证事件发生3日内完成）。</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2.23</w:t>
      </w:r>
      <w:r>
        <w:rPr>
          <w:rFonts w:hint="eastAsia" w:ascii="宋体" w:hAnsi="宋体" w:eastAsia="宋体" w:cs="宋体"/>
          <w:color w:val="auto"/>
          <w:sz w:val="24"/>
          <w:szCs w:val="24"/>
          <w:highlight w:val="none"/>
        </w:rPr>
        <w:t>因本工程施工所需的对场内外设施的补充、运行、或作业、办公、生活等场地等不足需另寻场地补充等事项，均由劳务等分包人自行负责，所需费用已包含在合同计价方式内。</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2.24.</w:t>
      </w:r>
      <w:r>
        <w:rPr>
          <w:rFonts w:hint="eastAsia" w:ascii="宋体" w:hAnsi="宋体" w:eastAsia="宋体" w:cs="宋体"/>
          <w:color w:val="auto"/>
          <w:sz w:val="24"/>
          <w:szCs w:val="24"/>
          <w:highlight w:val="none"/>
        </w:rPr>
        <w:t>劳务等分包人应配合工程承包人对其工作进行的初步验收，以及工程承包人按发包人或建设行政主管部门要求进行的涉及劳务等分包人工作内容、施工场地的检查、隐蔽工程验收及工程竣工验收；工程承包人或施工场地内第三方的工作必须劳务等分包人配合时，劳务等分包人应按工程承包人的指令予以配合。除上述初步验收、隐蔽工程验收及工程竣工验收之外，劳务等分包人因提供上述配合而发生的工期损失和费用由劳务等分包人承担。</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2.25.</w:t>
      </w:r>
      <w:r>
        <w:rPr>
          <w:rFonts w:hint="eastAsia" w:ascii="宋体" w:hAnsi="宋体" w:eastAsia="宋体" w:cs="宋体"/>
          <w:color w:val="auto"/>
          <w:sz w:val="24"/>
          <w:szCs w:val="24"/>
          <w:highlight w:val="none"/>
        </w:rPr>
        <w:t xml:space="preserve">劳务等分包人按约定完成劳务作业，必须由工程承包人或施工场地内的第三方进行配合时，工程承包人应配合劳务等分包人工作或确保劳务等分包人获得该第三方的配合。  </w:t>
      </w:r>
    </w:p>
    <w:p>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2.26.</w:t>
      </w:r>
      <w:r>
        <w:rPr>
          <w:rFonts w:hint="eastAsia" w:ascii="宋体" w:hAnsi="宋体" w:eastAsia="宋体" w:cs="宋体"/>
          <w:color w:val="auto"/>
          <w:sz w:val="24"/>
          <w:szCs w:val="24"/>
          <w:highlight w:val="none"/>
        </w:rPr>
        <w:t>按有关民工工资支付须满足国务院《保障农民工工资支付条例》（国务院令724号）、泸州市住建局关于泸州市建筑施工领域用工实名制管理实施办法（试行）的通知（泸住建发〔2018〕82号）及省市区有关民工工资等现行要求，做好农民工工资按月计发等工作。</w:t>
      </w:r>
      <w:r>
        <w:rPr>
          <w:rFonts w:hint="eastAsia" w:ascii="宋体" w:hAnsi="宋体" w:eastAsia="宋体" w:cs="宋体"/>
          <w:color w:val="auto"/>
          <w:sz w:val="24"/>
          <w:szCs w:val="24"/>
          <w:highlight w:val="none"/>
          <w:lang w:val="en-US" w:eastAsia="zh-CN"/>
        </w:rPr>
        <w:t xml:space="preserve"> </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2.27.按工程承包人要求编制完善验收归档资料，应按照《建设工程文件档案整理规范》（GB/T50328-2001）、《归档整理规则》（DA/T22-2000）的要求收集、整理、装订和移交工程资料。</w:t>
      </w:r>
      <w:r>
        <w:rPr>
          <w:rFonts w:hint="eastAsia" w:ascii="宋体" w:hAnsi="宋体" w:eastAsia="宋体" w:cs="宋体"/>
          <w:color w:val="auto"/>
          <w:sz w:val="24"/>
          <w:szCs w:val="24"/>
          <w:highlight w:val="none"/>
        </w:rPr>
        <w:t xml:space="preserve">  </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2.28.</w:t>
      </w:r>
      <w:r>
        <w:rPr>
          <w:rFonts w:hint="eastAsia" w:ascii="宋体" w:hAnsi="宋体" w:eastAsia="宋体" w:cs="宋体"/>
          <w:color w:val="auto"/>
          <w:sz w:val="24"/>
          <w:szCs w:val="24"/>
          <w:highlight w:val="none"/>
        </w:rPr>
        <w:t xml:space="preserve">劳务等分包人负责根据现场施工实际分别编制和整理工程承包人的竣工资料以及劳务竣工资料，其中总承包资料份数按业主要求，劳务等分包资料至少2份。   </w:t>
      </w:r>
    </w:p>
    <w:p>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2.29如涉及变更，劳务等分包人应积极配合工程承包人办理变更手续及资料完善。</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2.30劳务等分包人必须服从工程承包人的统一安排、协调和监督管理，按项目要求与工程承包人签署有关安全生产、文明生产的管理协议，加强与工程承包人其他分包单位间的协调配合，确保所施工工程满足项目总体工程施工要求，确保安全文明达标。劳务等分包人应做好对现场其他分包单位已完成工程保护、允许其他分包单位使用现场防护措施、设施、场地，不得干扰其他单位施工。若因劳务等分包人违反前述约定的，劳务等分包人需承担相应的违约责任，接受协议规定的处罚，并赔偿给其他单位的财产、工期等造成的损失。</w:t>
      </w:r>
    </w:p>
    <w:p>
      <w:pPr>
        <w:shd w:val="clear" w:color="auto" w:fill="auto"/>
        <w:spacing w:line="360" w:lineRule="auto"/>
        <w:ind w:firstLine="482" w:firstLineChars="200"/>
        <w:rPr>
          <w:rFonts w:hint="eastAsia" w:ascii="宋体" w:hAnsi="宋体" w:eastAsia="宋体" w:cs="宋体"/>
          <w:b/>
          <w:bCs/>
          <w:color w:val="auto"/>
          <w:sz w:val="24"/>
          <w:szCs w:val="24"/>
          <w:highlight w:val="none"/>
        </w:rPr>
      </w:pPr>
      <w:bookmarkStart w:id="147" w:name="_Toc13664"/>
      <w:bookmarkStart w:id="148" w:name="_Toc25828"/>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、双方违约责任</w:t>
      </w:r>
      <w:bookmarkEnd w:id="147"/>
      <w:bookmarkEnd w:id="148"/>
    </w:p>
    <w:p>
      <w:pPr>
        <w:shd w:val="clear" w:color="auto" w:fill="auto"/>
        <w:spacing w:line="360" w:lineRule="auto"/>
        <w:ind w:firstLine="480" w:firstLineChars="200"/>
        <w:rPr>
          <w:rFonts w:hint="eastAsia" w:ascii="宋体" w:hAnsi="宋体" w:eastAsia="宋体" w:cs="宋体"/>
          <w:color w:val="auto"/>
          <w:sz w:val="24"/>
          <w:szCs w:val="24"/>
          <w:highlight w:val="none"/>
        </w:rPr>
      </w:pPr>
      <w:bookmarkStart w:id="149" w:name="_Toc14438"/>
      <w:bookmarkStart w:id="150" w:name="_Toc29231"/>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违约责任</w:t>
      </w:r>
      <w:bookmarkEnd w:id="149"/>
      <w:bookmarkEnd w:id="150"/>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（1）由于</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原因导致延期开工或中途停工，只顺延工程工期；</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原因在施工过程中解除合同的，</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应结清</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已施工部分工程费用；</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未按照合同约定付款，每延期一天，向对方支付</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00元/天的违约金（上限：合同暂定金额的20%）。</w:t>
      </w:r>
    </w:p>
    <w:p>
      <w:pPr>
        <w:shd w:val="clear" w:color="auto" w:fill="auto"/>
        <w:spacing w:line="360" w:lineRule="auto"/>
        <w:ind w:firstLine="480" w:firstLineChars="200"/>
        <w:rPr>
          <w:rFonts w:hint="eastAsia" w:ascii="宋体" w:hAnsi="宋体" w:eastAsia="宋体" w:cs="宋体"/>
          <w:color w:val="auto"/>
          <w:sz w:val="24"/>
          <w:szCs w:val="24"/>
          <w:highlight w:val="none"/>
        </w:rPr>
      </w:pPr>
      <w:bookmarkStart w:id="151" w:name="_Toc25250"/>
      <w:bookmarkStart w:id="152" w:name="_Toc156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违约责任</w:t>
      </w:r>
      <w:bookmarkEnd w:id="151"/>
      <w:bookmarkEnd w:id="152"/>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原因导致合同无法继续履行的，</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有权按</w:t>
      </w:r>
      <w:r>
        <w:rPr>
          <w:rFonts w:hint="eastAsia" w:ascii="宋体" w:hAnsi="宋体" w:cs="宋体"/>
          <w:color w:val="auto"/>
          <w:sz w:val="24"/>
          <w:szCs w:val="24"/>
          <w:highlight w:val="none"/>
          <w:lang w:val="en-US" w:eastAsia="zh-CN"/>
        </w:rPr>
        <w:t>本合同</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二十</w:t>
      </w:r>
      <w:r>
        <w:rPr>
          <w:rFonts w:hint="eastAsia" w:ascii="宋体" w:hAnsi="宋体" w:eastAsia="宋体" w:cs="宋体"/>
          <w:color w:val="auto"/>
          <w:sz w:val="24"/>
          <w:szCs w:val="24"/>
          <w:highlight w:val="none"/>
        </w:rPr>
        <w:t>条约定解除合同，</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应按合同暂定价的20%向</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支付违约金。</w:t>
      </w:r>
    </w:p>
    <w:p>
      <w:pPr>
        <w:shd w:val="clear" w:color="auto" w:fill="auto"/>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劳务等分包人未按本合同约定完成相关义务和殆于完成义务，经工程承包人书面通知累计达三次后未进行整改到位或无法达到整改要求的，工程承包人有权解除合同或另行安排第三方完成，安排第三方实施完成的，其实施费用除从劳务等分包人劳务报酬中扣除外，另还应向工程承包人承担其实施费用的20%作为违约金。</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施工质量不符合本合同约定的质量标准，其整改或返工的人工材料费损失由</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负责，并视影响程度，应向</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支付违约金不少于2000元/次。对拒不整改或返工的，</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可另行安排合适的</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完成，</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从</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未结算（符合结算条件的工作量）款项中2倍扣除。对屡次发生者，</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可解除合同，责令退场。</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）材料用量管理。</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在施工中所需用的甲供等材料实行限额领用，即材料的消耗量在扣除各种材料的正常节约率后为</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的限额用量。施工中使用的主要材料的损耗率应控制在2020</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《四川省建设工程工程量清单计价定额》损耗量范围内。浪费率超过2020</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《四川省建设工程工程量清单计价定额》损耗量范围的，按</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lang w:val="en-US" w:eastAsia="zh-CN"/>
        </w:rPr>
        <w:t>投标中标</w:t>
      </w:r>
      <w:r>
        <w:rPr>
          <w:rFonts w:hint="eastAsia" w:ascii="宋体" w:hAnsi="宋体" w:eastAsia="宋体" w:cs="宋体"/>
          <w:color w:val="auto"/>
          <w:sz w:val="24"/>
          <w:szCs w:val="24"/>
          <w:highlight w:val="none"/>
        </w:rPr>
        <w:t>价的</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倍在</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工程款中扣除。</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在施工过程中，超量使用材料实行惩罚，若按2020</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《四川省建设工程工程量清单计价定额》损耗量范围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若超量使用材料，按照超出材料限额部份材料总价的100%赔偿</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在施工过程中不能为了节约材料、减少人工投入等因素，故意偷工减料，影响工程质量。若影响工程质量，无条件返工，且所用的人工费用、材料等费用，</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自行负责，</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并应按照十</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条第2（3）款向</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支付违约金。</w:t>
      </w:r>
    </w:p>
    <w:p>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工程完工后，竣工资料不完善或移交程序不清晰，导致项目无法按期完成竣工验收，</w:t>
      </w:r>
      <w:r>
        <w:rPr>
          <w:rFonts w:hint="eastAsia" w:ascii="宋体" w:hAnsi="宋体" w:eastAsia="宋体" w:cs="宋体"/>
          <w:color w:val="auto"/>
          <w:sz w:val="24"/>
          <w:szCs w:val="24"/>
          <w:highlight w:val="none"/>
          <w:lang w:val="en-US" w:eastAsia="zh-CN"/>
        </w:rPr>
        <w:t>由此产生的一切损失由劳务等分包人承担。</w:t>
      </w:r>
    </w:p>
    <w:p>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7）劳务等分包人不得将本合同项下的劳务作业转包或再分包给他人。否则，</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有权解除合同，并按合同暂定总价款20%向</w:t>
      </w:r>
      <w:r>
        <w:rPr>
          <w:rFonts w:hint="eastAsia" w:ascii="宋体" w:hAnsi="宋体" w:eastAsia="宋体" w:cs="宋体"/>
          <w:color w:val="auto"/>
          <w:sz w:val="24"/>
          <w:szCs w:val="24"/>
          <w:highlight w:val="none"/>
          <w:lang w:val="en-US" w:eastAsia="zh-CN"/>
        </w:rPr>
        <w:t>工程承包人</w:t>
      </w:r>
      <w:r>
        <w:rPr>
          <w:rFonts w:hint="eastAsia" w:ascii="宋体" w:hAnsi="宋体" w:eastAsia="宋体" w:cs="宋体"/>
          <w:color w:val="auto"/>
          <w:sz w:val="24"/>
          <w:szCs w:val="24"/>
          <w:highlight w:val="none"/>
        </w:rPr>
        <w:t>支付违约金</w:t>
      </w:r>
      <w:r>
        <w:rPr>
          <w:rFonts w:hint="eastAsia" w:ascii="宋体" w:hAnsi="宋体" w:eastAsia="宋体" w:cs="宋体"/>
          <w:color w:val="auto"/>
          <w:sz w:val="24"/>
          <w:szCs w:val="24"/>
          <w:highlight w:val="none"/>
          <w:lang w:eastAsia="zh-CN"/>
        </w:rPr>
        <w:t>。</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因劳务等分包人原因因本项目施工引发的农民工、材料供应商、租赁商和其他因素等纠纷给工程承包人造成损失的，劳务等分包人应赔偿工程承包人相应损失外，并应按每发生一次讨薪、上访事件向工程承包人支付20000元/次的违约金。</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原因导致工期延误</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原因造成工期延误，逾期竣工违约金的计算方法为：</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应按向</w:t>
      </w:r>
      <w:r>
        <w:rPr>
          <w:rFonts w:hint="eastAsia" w:ascii="宋体" w:hAnsi="宋体" w:eastAsia="宋体" w:cs="宋体"/>
          <w:color w:val="auto"/>
          <w:sz w:val="24"/>
          <w:szCs w:val="24"/>
          <w:highlight w:val="none"/>
          <w:lang w:val="en-US" w:eastAsia="zh-CN"/>
        </w:rPr>
        <w:t>工程承包人</w:t>
      </w:r>
      <w:r>
        <w:rPr>
          <w:rFonts w:hint="eastAsia" w:ascii="宋体" w:hAnsi="宋体" w:eastAsia="宋体" w:cs="宋体"/>
          <w:color w:val="auto"/>
          <w:sz w:val="24"/>
          <w:szCs w:val="24"/>
          <w:highlight w:val="none"/>
        </w:rPr>
        <w:t>提交施工进度计划施工。因</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原因导致工期延误，工期延误累计达到</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天的，</w:t>
      </w:r>
      <w:r>
        <w:rPr>
          <w:rFonts w:hint="eastAsia" w:ascii="宋体" w:hAnsi="宋体" w:eastAsia="宋体" w:cs="宋体"/>
          <w:color w:val="auto"/>
          <w:sz w:val="24"/>
          <w:szCs w:val="24"/>
          <w:highlight w:val="none"/>
          <w:lang w:val="en-US" w:eastAsia="zh-CN"/>
        </w:rPr>
        <w:t>工程承包人</w:t>
      </w:r>
      <w:r>
        <w:rPr>
          <w:rFonts w:hint="eastAsia" w:ascii="宋体" w:hAnsi="宋体" w:eastAsia="宋体" w:cs="宋体"/>
          <w:color w:val="auto"/>
          <w:sz w:val="24"/>
          <w:szCs w:val="24"/>
          <w:highlight w:val="none"/>
        </w:rPr>
        <w:t>扣除</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履约保证金的50%作为作为违约金；工期延误累计达到</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天的，</w:t>
      </w:r>
      <w:r>
        <w:rPr>
          <w:rFonts w:hint="eastAsia" w:ascii="宋体" w:hAnsi="宋体" w:eastAsia="宋体" w:cs="宋体"/>
          <w:color w:val="auto"/>
          <w:sz w:val="24"/>
          <w:szCs w:val="24"/>
          <w:highlight w:val="none"/>
          <w:lang w:val="en-US" w:eastAsia="zh-CN"/>
        </w:rPr>
        <w:t>工程承包人</w:t>
      </w:r>
      <w:r>
        <w:rPr>
          <w:rFonts w:hint="eastAsia" w:ascii="宋体" w:hAnsi="宋体" w:eastAsia="宋体" w:cs="宋体"/>
          <w:color w:val="auto"/>
          <w:sz w:val="24"/>
          <w:szCs w:val="24"/>
          <w:highlight w:val="none"/>
        </w:rPr>
        <w:t>扣除</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履约保证金的100%作为违约金；工期延误累计达到</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0天的，</w:t>
      </w:r>
      <w:r>
        <w:rPr>
          <w:rFonts w:hint="eastAsia" w:ascii="宋体" w:hAnsi="宋体" w:eastAsia="宋体" w:cs="宋体"/>
          <w:color w:val="auto"/>
          <w:sz w:val="24"/>
          <w:szCs w:val="24"/>
          <w:highlight w:val="none"/>
          <w:lang w:val="en-US" w:eastAsia="zh-CN"/>
        </w:rPr>
        <w:t>工程承包人</w:t>
      </w:r>
      <w:r>
        <w:rPr>
          <w:rFonts w:hint="eastAsia" w:ascii="宋体" w:hAnsi="宋体" w:eastAsia="宋体" w:cs="宋体"/>
          <w:color w:val="auto"/>
          <w:sz w:val="24"/>
          <w:szCs w:val="24"/>
          <w:highlight w:val="none"/>
        </w:rPr>
        <w:t>扣除</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履约保证金的100%作为违约金，并有权解除本合同（</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收到解除通知后无条件退场，已完成工程量按投标单价的50%进行结算支付）。</w:t>
      </w:r>
    </w:p>
    <w:p>
      <w:pPr>
        <w:shd w:val="clear" w:color="auto" w:fill="auto"/>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原因导致施工进度</w:t>
      </w:r>
      <w:r>
        <w:rPr>
          <w:rFonts w:hint="eastAsia" w:ascii="宋体" w:hAnsi="宋体" w:eastAsia="宋体" w:cs="宋体"/>
          <w:color w:val="auto"/>
          <w:sz w:val="24"/>
          <w:szCs w:val="24"/>
          <w:highlight w:val="none"/>
          <w:lang w:val="en-US" w:eastAsia="zh-CN"/>
        </w:rPr>
        <w:t>工期</w:t>
      </w:r>
      <w:r>
        <w:rPr>
          <w:rFonts w:hint="eastAsia" w:ascii="宋体" w:hAnsi="宋体" w:eastAsia="宋体" w:cs="宋体"/>
          <w:color w:val="auto"/>
          <w:sz w:val="24"/>
          <w:szCs w:val="24"/>
          <w:highlight w:val="none"/>
        </w:rPr>
        <w:t>延误，工期延误累计未达到30天的，且</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采取补救措施后仍能按约定的竣工时间竣工的，则</w:t>
      </w:r>
      <w:r>
        <w:rPr>
          <w:rFonts w:hint="eastAsia" w:ascii="宋体" w:hAnsi="宋体" w:eastAsia="宋体" w:cs="宋体"/>
          <w:color w:val="auto"/>
          <w:sz w:val="24"/>
          <w:szCs w:val="24"/>
          <w:highlight w:val="none"/>
          <w:lang w:val="en-US" w:eastAsia="zh-CN"/>
        </w:rPr>
        <w:t>工程承包人</w:t>
      </w:r>
      <w:r>
        <w:rPr>
          <w:rFonts w:hint="eastAsia" w:ascii="宋体" w:hAnsi="宋体" w:eastAsia="宋体" w:cs="宋体"/>
          <w:color w:val="auto"/>
          <w:sz w:val="24"/>
          <w:szCs w:val="24"/>
          <w:highlight w:val="none"/>
        </w:rPr>
        <w:t>应退还</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因工期延误被扣的违约金。因</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原因造成工期延误，逾期竣工违约金的上限：总额不超过合同价款的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w:t>
      </w:r>
    </w:p>
    <w:p>
      <w:pPr>
        <w:shd w:val="clear" w:color="auto" w:fill="auto"/>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（10）劳务等分包人违反本合同其他条款约定，应向工程承包人支付的惩罚性违约金或违约赔偿。如合同其他条款有约定的，从其约定。</w:t>
      </w:r>
    </w:p>
    <w:p>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（11）劳务等分包人同意上述违约金计算方式，并就本合同中违约金比例和数值放弃抗辩权。</w:t>
      </w:r>
    </w:p>
    <w:p>
      <w:pPr>
        <w:shd w:val="clear" w:color="auto" w:fill="auto"/>
        <w:spacing w:line="360" w:lineRule="auto"/>
        <w:ind w:firstLine="482" w:firstLineChars="200"/>
        <w:rPr>
          <w:rFonts w:hint="eastAsia" w:ascii="宋体" w:hAnsi="宋体" w:eastAsia="宋体" w:cs="宋体"/>
          <w:b/>
          <w:bCs/>
          <w:color w:val="auto"/>
          <w:sz w:val="24"/>
          <w:szCs w:val="24"/>
          <w:highlight w:val="none"/>
          <w:lang w:val="en-US" w:eastAsia="zh-CN"/>
        </w:rPr>
      </w:pPr>
      <w:bookmarkStart w:id="153" w:name="_Toc3627"/>
      <w:bookmarkStart w:id="154" w:name="_Toc20203"/>
      <w:bookmarkStart w:id="155" w:name="_Toc19121_WPSOffice_Level2"/>
      <w:r>
        <w:rPr>
          <w:rFonts w:hint="eastAsia" w:ascii="宋体" w:hAnsi="宋体" w:eastAsia="宋体" w:cs="宋体"/>
          <w:b/>
          <w:bCs/>
          <w:color w:val="auto"/>
          <w:sz w:val="24"/>
          <w:szCs w:val="24"/>
          <w:highlight w:val="none"/>
          <w:lang w:val="en-US" w:eastAsia="zh-CN"/>
        </w:rPr>
        <w:t>十七、不可抗力</w:t>
      </w:r>
    </w:p>
    <w:p>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1.本合同中不可抗力的定义与总包合同中的定义相同。</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2.不可抗力事件发</w:t>
      </w:r>
      <w:r>
        <w:rPr>
          <w:rFonts w:hint="eastAsia" w:ascii="宋体" w:hAnsi="宋体" w:eastAsia="宋体" w:cs="宋体"/>
          <w:color w:val="auto"/>
          <w:sz w:val="24"/>
          <w:szCs w:val="24"/>
          <w:highlight w:val="none"/>
        </w:rPr>
        <w:t>生后，劳务等分包人应立即通知工程承包人项目经理，并在力所能及的条件下迅速采取措施，尽力减少损失，工程承包人应协助劳务等分包人采取措施。工程承包人项目经理认为劳务等分包人应当暂停工作，劳务等分包人应暂停工作。不可抗力事件结束后48小时内劳务等分包人向工程承包人项目经理通报受害情况和损失情况，及预计清理和修复的费用。不可抗力事件持续发生，劳务等分包人应每隔7天向工程承包人项目经理通报一次受害情况。不可抗力结束后14天内，劳务等分包人应向工程承包人项目经理提交清理和修复费用的正式报告和有关资料。</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因不可抗力事件导致的费用和延误的工作时间由双方按以下办法分别承担：</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工程本身的损害、因工程损害导致第三人人员伤亡和财产损失以及运至施工场地用于劳务作业的材料和待安装的设备的损害在未移交劳务等分包人之前由工程承包人承担，如已移交劳务等分包人，则由劳务等分包人承担；</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工程承包人和劳务等分包人的人员伤亡由其所在单位负责，并承担相应费用；</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劳务等分包人自有机械设备损坏及停工损失，由劳务等分包人自行承担；</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 xml:space="preserve">工程承包人提供给劳务等分包人使用的机械设备损坏，由工程承包人承担，但停工损失由劳务等分包人自行承担； </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延误的工作时间相应顺延。</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、因合同一方迟延履行合同后发生不可抗力的，不能免除迟延履行方的相应责任。</w:t>
      </w:r>
    </w:p>
    <w:p>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bookmarkStart w:id="156" w:name="_Toc23202"/>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其他因素（如航空限高）影响劳务等分包人履行合同约定义务的，已经引起或将引起工期延误的，由劳务等分包人向工程承包人提请顺延工期报告，由此导致劳务等分包人停工、窝工的费用（施工降效在综合单价中考虑，不在此类费用损失考虑中）损失由工程承包人依据劳务等分包人提供的相应工期和费用损失资料向</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提出并经发包</w:t>
      </w:r>
      <w:r>
        <w:rPr>
          <w:rFonts w:hint="eastAsia" w:ascii="宋体" w:hAnsi="宋体" w:eastAsia="宋体" w:cs="宋体"/>
          <w:color w:val="auto"/>
          <w:sz w:val="24"/>
          <w:szCs w:val="24"/>
          <w:highlight w:val="none"/>
          <w:lang w:val="en-US" w:eastAsia="zh-CN"/>
        </w:rPr>
        <w:t>人认可</w:t>
      </w:r>
      <w:r>
        <w:rPr>
          <w:rFonts w:hint="eastAsia" w:ascii="宋体" w:hAnsi="宋体" w:eastAsia="宋体" w:cs="宋体"/>
          <w:color w:val="auto"/>
          <w:sz w:val="24"/>
          <w:szCs w:val="24"/>
          <w:highlight w:val="none"/>
        </w:rPr>
        <w:t>后进行支付；因此引起或将引起工期延误，发包人要求赶工的，由此增加的赶工费用由工程承包人依据劳务等分包人提供的相应费用增加资料向发包人提出并经发包人认可后进行支付。</w:t>
      </w:r>
      <w:bookmarkEnd w:id="156"/>
    </w:p>
    <w:p>
      <w:pPr>
        <w:shd w:val="clear" w:color="auto" w:fill="auto"/>
        <w:spacing w:line="360" w:lineRule="auto"/>
        <w:ind w:firstLine="482" w:firstLineChars="200"/>
        <w:rPr>
          <w:rFonts w:hint="eastAsia" w:ascii="宋体" w:hAnsi="宋体" w:eastAsia="宋体" w:cs="宋体"/>
          <w:b/>
          <w:bCs/>
          <w:color w:val="auto"/>
          <w:sz w:val="24"/>
          <w:szCs w:val="24"/>
          <w:highlight w:val="none"/>
        </w:rPr>
      </w:pPr>
      <w:bookmarkStart w:id="157" w:name="_Toc18325"/>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、合同争议</w:t>
      </w:r>
      <w:bookmarkEnd w:id="153"/>
      <w:bookmarkEnd w:id="154"/>
      <w:bookmarkEnd w:id="155"/>
      <w:bookmarkEnd w:id="157"/>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履行期间，双方发生争议时，在不影响工程进度的前提下，双方可采取协商解决。协商调解不成时，双方选择向工程所在地人民法院起诉。因一方违约，相对方为维护自身合法利益而遭受的损失等费用由违约方承担，损失费用包括但不限于律师费、诉讼费、公告费、鉴定费等。</w:t>
      </w:r>
    </w:p>
    <w:p>
      <w:pPr>
        <w:shd w:val="clear" w:color="auto" w:fill="auto"/>
        <w:spacing w:line="360" w:lineRule="auto"/>
        <w:ind w:firstLine="482" w:firstLineChars="200"/>
        <w:rPr>
          <w:rFonts w:hint="eastAsia" w:ascii="宋体" w:hAnsi="宋体" w:eastAsia="宋体" w:cs="宋体"/>
          <w:b/>
          <w:bCs/>
          <w:color w:val="auto"/>
          <w:sz w:val="24"/>
          <w:szCs w:val="24"/>
          <w:highlight w:val="none"/>
          <w:lang w:val="zh-CN"/>
        </w:rPr>
      </w:pPr>
      <w:bookmarkStart w:id="158" w:name="_Toc11330"/>
      <w:bookmarkStart w:id="159" w:name="_Toc14404"/>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、廉洁条款</w:t>
      </w:r>
      <w:bookmarkEnd w:id="158"/>
      <w:bookmarkEnd w:id="159"/>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shd w:val="clear" w:color="auto" w:fill="auto"/>
        <w:spacing w:line="360" w:lineRule="auto"/>
        <w:ind w:firstLine="482" w:firstLineChars="200"/>
        <w:rPr>
          <w:rFonts w:hint="eastAsia" w:ascii="宋体" w:hAnsi="宋体" w:eastAsia="宋体" w:cs="宋体"/>
          <w:b/>
          <w:bCs/>
          <w:color w:val="auto"/>
          <w:sz w:val="24"/>
          <w:szCs w:val="24"/>
          <w:highlight w:val="none"/>
        </w:rPr>
      </w:pPr>
      <w:bookmarkStart w:id="160" w:name="_Toc31773"/>
      <w:bookmarkStart w:id="161" w:name="_Toc5663_WPSOffice_Level2"/>
      <w:bookmarkStart w:id="162" w:name="_Toc13247"/>
      <w:bookmarkStart w:id="163" w:name="_Toc12577"/>
      <w:r>
        <w:rPr>
          <w:rFonts w:hint="eastAsia" w:ascii="宋体" w:hAnsi="宋体" w:eastAsia="宋体" w:cs="宋体"/>
          <w:b/>
          <w:bCs/>
          <w:color w:val="auto"/>
          <w:sz w:val="24"/>
          <w:szCs w:val="24"/>
          <w:highlight w:val="none"/>
          <w:lang w:val="en-US" w:eastAsia="zh-CN"/>
        </w:rPr>
        <w:t>二十</w:t>
      </w:r>
      <w:r>
        <w:rPr>
          <w:rFonts w:hint="eastAsia" w:ascii="宋体" w:hAnsi="宋体" w:eastAsia="宋体" w:cs="宋体"/>
          <w:b/>
          <w:bCs/>
          <w:color w:val="auto"/>
          <w:sz w:val="24"/>
          <w:szCs w:val="24"/>
          <w:highlight w:val="none"/>
        </w:rPr>
        <w:t>、合同解除和终止</w:t>
      </w:r>
      <w:bookmarkEnd w:id="160"/>
      <w:bookmarkEnd w:id="161"/>
      <w:bookmarkEnd w:id="162"/>
      <w:bookmarkEnd w:id="163"/>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1.有下列情形之一的可以解除合同：</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（1）双方协商一致；</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（2）因不可抗力致使合同无法履行；</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（3）因一方原因导致合同目的无法实现的，经催告后仍不能履行的；</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（4）劳务等分包人不履行响应文件及合同承诺。</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（5）合同约定其他解除情形。</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2.双方履行完合同全部义务，劳务报酬价款支付完毕，劳务等分包人向工程承包人交付劳务作业成果，并经工程承包人、发包人、监理、设计、建设行政主管部门等单位验收合格后，本合同即告终止。</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在劳务等分包人没有完全履行本合同义务之前，总包合同或专业分包合同终止，工程承包人应通知劳务等分包人终止本合同。劳务等分包人接到通知后应尽快在工程承包人书面通知的合理期限内撤离现场，工程承包人应支付劳务等分包人已完工程的劳务报酬，并赔偿因此而遭受的损失。</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4.如因不可抗力致使本合同无法履行，或因一方违约或因发包人原因造成工程停建或缓建，致使合同无法履行的，工程承包人和劳务等分包人可以解除合同。</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解除后，劳务等分包人应妥善做好已完工程和剩余材料、设备的保护和移交工作，应尽快在工程承包人书面通知的合理期限内撤出施工场地。工程承包人应为劳务等分包人撤出提供必要条件，按合同约定支付已完工作劳务报酬。有过错的一方应当赔偿因合同解除给对方造成的损失。合同解除后，不影响双方在合同中约定的结算和清理条款的效力。</w:t>
      </w:r>
    </w:p>
    <w:p>
      <w:pPr>
        <w:shd w:val="clear" w:color="auto" w:fill="auto"/>
        <w:spacing w:line="360" w:lineRule="auto"/>
        <w:ind w:firstLine="482" w:firstLineChars="200"/>
        <w:rPr>
          <w:rFonts w:hint="eastAsia" w:ascii="宋体" w:hAnsi="宋体" w:eastAsia="宋体" w:cs="宋体"/>
          <w:b/>
          <w:bCs/>
          <w:color w:val="auto"/>
          <w:sz w:val="24"/>
          <w:szCs w:val="24"/>
          <w:highlight w:val="none"/>
        </w:rPr>
      </w:pPr>
      <w:bookmarkStart w:id="164" w:name="_Toc1503"/>
      <w:bookmarkStart w:id="165" w:name="_Toc22066"/>
      <w:r>
        <w:rPr>
          <w:rFonts w:hint="eastAsia" w:ascii="宋体" w:hAnsi="宋体" w:eastAsia="宋体" w:cs="宋体"/>
          <w:b/>
          <w:bCs/>
          <w:color w:val="auto"/>
          <w:sz w:val="24"/>
          <w:szCs w:val="24"/>
          <w:highlight w:val="none"/>
          <w:lang w:val="en-US" w:eastAsia="zh-CN"/>
        </w:rPr>
        <w:t>二十一</w:t>
      </w:r>
      <w:r>
        <w:rPr>
          <w:rFonts w:hint="eastAsia" w:ascii="宋体" w:hAnsi="宋体" w:eastAsia="宋体" w:cs="宋体"/>
          <w:b/>
          <w:bCs/>
          <w:color w:val="auto"/>
          <w:sz w:val="24"/>
          <w:szCs w:val="24"/>
          <w:highlight w:val="none"/>
        </w:rPr>
        <w:t>、通知和送达</w:t>
      </w:r>
      <w:bookmarkEnd w:id="164"/>
      <w:bookmarkEnd w:id="165"/>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1.任何一方向对方发出的通知或其他往来文件（以下简称“往来文件”），应按照本条款记载的另一方的联系方式，用特快、挂号信、传真、电子邮件或专人送达方式发出，并在下述条件下送达生效：</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（1）以特快专递或挂号信方式发出的，以收件人签收日为送达日；收件人未签收的，以寄出日后的第五个工作日视为送达；</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（2）以传真或电子邮件方式发出的，以发出方收到传真或电子邮件发出确认回执时视为送达；</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（3）如对方不在的，由对方公司职工签收，若对方拒绝签收的，由两名送达工作人员签字见证，留置送达。                                                      </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同时采用上述几种方式的，以其中最快到达对方的为准。</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2.本条款项下的联系方式发生变更，变更方应及时书面通知另一方。另一方在收到有关变更前的联系方式所发出的往来文件视为有效。</w:t>
      </w:r>
    </w:p>
    <w:p>
      <w:pPr>
        <w:shd w:val="clear" w:color="auto" w:fill="auto"/>
        <w:spacing w:line="360" w:lineRule="auto"/>
        <w:ind w:firstLine="480" w:firstLineChars="200"/>
        <w:rPr>
          <w:rFonts w:hint="eastAsia" w:ascii="宋体" w:hAnsi="宋体" w:eastAsia="宋体" w:cs="宋体"/>
          <w:color w:val="auto"/>
          <w:sz w:val="24"/>
          <w:szCs w:val="24"/>
          <w:highlight w:val="none"/>
        </w:rPr>
      </w:pPr>
      <w:bookmarkStart w:id="166" w:name="_Toc32519"/>
      <w:bookmarkStart w:id="167" w:name="_Toc6305"/>
      <w:r>
        <w:rPr>
          <w:rFonts w:hint="eastAsia" w:ascii="宋体" w:hAnsi="宋体" w:eastAsia="宋体" w:cs="宋体"/>
          <w:color w:val="auto"/>
          <w:sz w:val="24"/>
          <w:szCs w:val="24"/>
          <w:highlight w:val="none"/>
        </w:rPr>
        <w:t>3.本合同所载地址也是双方发生纠纷司法机关司法文书送达地址。</w:t>
      </w:r>
      <w:bookmarkEnd w:id="166"/>
      <w:bookmarkEnd w:id="167"/>
    </w:p>
    <w:p>
      <w:pPr>
        <w:shd w:val="clear" w:color="auto" w:fill="auto"/>
        <w:spacing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二十二、</w:t>
      </w:r>
      <w:r>
        <w:rPr>
          <w:rFonts w:hint="default" w:ascii="宋体" w:hAnsi="宋体" w:eastAsia="宋体" w:cs="宋体"/>
          <w:b/>
          <w:bCs/>
          <w:color w:val="auto"/>
          <w:sz w:val="24"/>
          <w:szCs w:val="24"/>
          <w:highlight w:val="none"/>
          <w:lang w:val="en-US" w:eastAsia="zh-CN"/>
        </w:rPr>
        <w:t>补充条款</w:t>
      </w:r>
    </w:p>
    <w:p>
      <w:pPr>
        <w:shd w:val="clear" w:color="auto" w:fill="auto"/>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劳务等分包人应严格按照国家、省、市、区颁布的相关《农民工实名制管理办法》执行。</w:t>
      </w:r>
    </w:p>
    <w:p>
      <w:pPr>
        <w:shd w:val="clear" w:color="auto" w:fill="auto"/>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劳务等分包人每月应按照民工花名册、考勤表按时足额的向所属民工支付工资；劳务等分包人应优先将工程承包人支付的劳务报酬用于支付所属民工的工资；劳务等分包人有拖欠、克扣工人劳动报酬或材料商材料款行为的，工程承包人有权在劳务等分包人的劳务报酬中扣除相应款项，并直接支付给劳务等分包人所属工人或材料商，且工程承包人有权对劳务等分包人处以3倍欠付款项的违约金，相关款项可直接从劳务报酬中扣除，不足部分向劳务等分包人追偿。若由此而造成相关人员集体上访或行政主管部门，每发生一次，劳务等分包人承担 5 万元整的违约金，拖欠的工资有权从工程款中扣除相应金额，交由工程所在地行政主管部门或发放，且有权因此单方面终止合同。</w:t>
      </w:r>
    </w:p>
    <w:p>
      <w:pPr>
        <w:shd w:val="clear" w:color="auto" w:fill="auto"/>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施工现场管理人员实行压证施工制度和请销假制度。劳务等分包人派驻现场的项目经理、技术负责人和现场管理人员应与</w:t>
      </w:r>
      <w:r>
        <w:rPr>
          <w:rFonts w:hint="eastAsia" w:ascii="宋体" w:hAnsi="宋体" w:eastAsia="宋体" w:cs="宋体"/>
          <w:color w:val="auto"/>
          <w:sz w:val="24"/>
          <w:szCs w:val="24"/>
          <w:highlight w:val="none"/>
          <w:lang w:val="en-US" w:eastAsia="zh-CN"/>
        </w:rPr>
        <w:t>询比响应</w:t>
      </w:r>
      <w:r>
        <w:rPr>
          <w:rFonts w:hint="default" w:ascii="宋体" w:hAnsi="宋体" w:eastAsia="宋体" w:cs="宋体"/>
          <w:color w:val="auto"/>
          <w:sz w:val="24"/>
          <w:szCs w:val="24"/>
          <w:highlight w:val="none"/>
          <w:lang w:val="en-US" w:eastAsia="zh-CN"/>
        </w:rPr>
        <w:t>文件承诺的一致。项目经理、技术负责人和现场管理人员（施工员、安全员）须常驻现场，负责该工程的施工、安全管理和协调工作等。资格证书至本合同全部工程完工后退还。项目经理、项目技术负责人和现场管理人员（施工员、安全员）实行请销假制度。在合同履行过程中，劳务等分包人不得擅自变更项目班子成员，否则视为违约，工程承包人有权中止与劳务等分包人的合同并不退还劳务等分包人履约保证金。</w:t>
      </w:r>
    </w:p>
    <w:p>
      <w:pPr>
        <w:shd w:val="clear" w:color="auto" w:fill="auto"/>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 xml:space="preserve"> 除非合同中另有规定，劳务等分包人在报价中所报的单价和合价，以及投标报价汇总表中的价格均包括完成该工程项目的成本、管理费、利润、规费、税金、安全文明费用、开办费、各项技术措施费、大型机械进退场费、各种风险费、政策性文件规定费用等等所有费用。</w:t>
      </w:r>
    </w:p>
    <w:p>
      <w:pPr>
        <w:shd w:val="clear" w:color="auto" w:fill="auto"/>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除工程承包人提供交由劳务等分包人管理的设备、设施及材料外的其他设备、设施及材料均由劳务等分包人负责，费用包含在投标报价中；</w:t>
      </w:r>
    </w:p>
    <w:p>
      <w:pPr>
        <w:shd w:val="clear" w:color="auto" w:fill="auto"/>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劳务等分包人搭设</w:t>
      </w:r>
      <w:r>
        <w:rPr>
          <w:rFonts w:hint="eastAsia" w:ascii="宋体" w:hAnsi="宋体" w:eastAsia="宋体" w:cs="宋体"/>
          <w:color w:val="auto"/>
          <w:sz w:val="24"/>
          <w:szCs w:val="24"/>
          <w:highlight w:val="none"/>
          <w:lang w:val="en-US" w:eastAsia="zh-CN"/>
        </w:rPr>
        <w:t>或租赁的</w:t>
      </w:r>
      <w:r>
        <w:rPr>
          <w:rFonts w:hint="default" w:ascii="宋体" w:hAnsi="宋体" w:eastAsia="宋体" w:cs="宋体"/>
          <w:color w:val="auto"/>
          <w:sz w:val="24"/>
          <w:szCs w:val="24"/>
          <w:highlight w:val="none"/>
          <w:lang w:val="en-US" w:eastAsia="zh-CN"/>
        </w:rPr>
        <w:t>临时设施时应包括向工程承包人、业主或业主指派的监理人、跟踪审计单位提供保证基本办公生活条件场所。</w:t>
      </w:r>
    </w:p>
    <w:p>
      <w:pPr>
        <w:shd w:val="clear" w:color="auto" w:fill="auto"/>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default" w:ascii="宋体" w:hAnsi="宋体" w:eastAsia="宋体" w:cs="宋体"/>
          <w:color w:val="auto"/>
          <w:sz w:val="24"/>
          <w:szCs w:val="24"/>
          <w:highlight w:val="none"/>
          <w:lang w:val="en-US" w:eastAsia="zh-CN"/>
        </w:rPr>
        <w:t xml:space="preserve">施工所需的场内临时道路和交通设施的修建、维护、养护和管理由劳务等分包人负责，并承担相关费用。 </w:t>
      </w:r>
    </w:p>
    <w:p>
      <w:pPr>
        <w:shd w:val="clear" w:color="auto" w:fill="auto"/>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default" w:ascii="宋体" w:hAnsi="宋体" w:eastAsia="宋体" w:cs="宋体"/>
          <w:color w:val="auto"/>
          <w:sz w:val="24"/>
          <w:szCs w:val="24"/>
          <w:highlight w:val="none"/>
          <w:lang w:val="en-US" w:eastAsia="zh-CN"/>
        </w:rPr>
        <w:t>若因劳务等分包人原因，造成工程承包人的综合评价信用分（合同履约评价、企业通常行为评价、质量安全动态检查等）被扣分的，劳务等分包人应赔偿由此给工程承包人造成的全部损失，并按5000元/分支付违约金，劳务等分包人不得有异议。</w:t>
      </w:r>
    </w:p>
    <w:p>
      <w:pPr>
        <w:shd w:val="clear" w:color="auto" w:fill="auto"/>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default" w:ascii="宋体" w:hAnsi="宋体" w:eastAsia="宋体" w:cs="宋体"/>
          <w:color w:val="auto"/>
          <w:sz w:val="24"/>
          <w:szCs w:val="24"/>
          <w:highlight w:val="none"/>
          <w:lang w:val="en-US" w:eastAsia="zh-CN"/>
        </w:rPr>
        <w:t>劳务等分包人有义务为其施工人员购买相关社会保险，或将相关人员纳入工程承包人购买项目工伤保险人员名单（按其造价占比承担购买项目工伤保险金额），未购买工伤保险或未纳入项目工伤保险人员名单的民工，一律不得准许进入工地施工。属因劳务等分包人未落实安全措施导致工伤或第三人人身财产损失的，或因未购买相关社会保险或未能将相关人员纳入项目工伤保险人员名单造成工伤责任无法向社保机构报销的，概由劳务等分包人承担责任。</w:t>
      </w:r>
    </w:p>
    <w:p>
      <w:pPr>
        <w:shd w:val="clear" w:color="auto" w:fill="auto"/>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default" w:ascii="宋体" w:hAnsi="宋体" w:eastAsia="宋体" w:cs="宋体"/>
          <w:color w:val="auto"/>
          <w:sz w:val="24"/>
          <w:szCs w:val="24"/>
          <w:highlight w:val="none"/>
          <w:lang w:val="en-US" w:eastAsia="zh-CN"/>
        </w:rPr>
        <w:t>本项目劳务等分包人必须配合工程承包人发包的</w:t>
      </w:r>
      <w:r>
        <w:rPr>
          <w:rFonts w:hint="eastAsia" w:ascii="宋体" w:hAnsi="宋体" w:eastAsia="宋体" w:cs="宋体"/>
          <w:color w:val="auto"/>
          <w:sz w:val="24"/>
          <w:szCs w:val="24"/>
          <w:highlight w:val="none"/>
          <w:lang w:val="en-US" w:eastAsia="zh-CN"/>
        </w:rPr>
        <w:t>沥青砼路面</w:t>
      </w:r>
      <w:r>
        <w:rPr>
          <w:rFonts w:hint="default" w:ascii="宋体" w:hAnsi="宋体" w:eastAsia="宋体" w:cs="宋体"/>
          <w:color w:val="auto"/>
          <w:sz w:val="24"/>
          <w:szCs w:val="24"/>
          <w:highlight w:val="none"/>
          <w:lang w:val="en-US" w:eastAsia="zh-CN"/>
        </w:rPr>
        <w:t>等工程</w:t>
      </w:r>
      <w:r>
        <w:rPr>
          <w:rFonts w:hint="eastAsia" w:ascii="宋体" w:hAnsi="宋体" w:eastAsia="宋体" w:cs="宋体"/>
          <w:color w:val="auto"/>
          <w:sz w:val="24"/>
          <w:szCs w:val="24"/>
          <w:highlight w:val="none"/>
          <w:lang w:val="en-US" w:eastAsia="zh-CN"/>
        </w:rPr>
        <w:t>的</w:t>
      </w:r>
      <w:r>
        <w:rPr>
          <w:rFonts w:hint="default" w:ascii="宋体" w:hAnsi="宋体" w:eastAsia="宋体" w:cs="宋体"/>
          <w:color w:val="auto"/>
          <w:sz w:val="24"/>
          <w:szCs w:val="24"/>
          <w:highlight w:val="none"/>
          <w:lang w:val="en-US" w:eastAsia="zh-CN"/>
        </w:rPr>
        <w:t>实施，</w:t>
      </w:r>
      <w:r>
        <w:rPr>
          <w:rFonts w:hint="eastAsia" w:ascii="宋体" w:hAnsi="宋体" w:eastAsia="宋体" w:cs="宋体"/>
          <w:color w:val="auto"/>
          <w:sz w:val="24"/>
          <w:szCs w:val="24"/>
          <w:highlight w:val="none"/>
          <w:lang w:val="en-US" w:eastAsia="zh-CN"/>
        </w:rPr>
        <w:t>如需要劳务等分包人提供人、材、机、服务等，</w:t>
      </w:r>
      <w:r>
        <w:rPr>
          <w:rFonts w:hint="default" w:ascii="宋体" w:hAnsi="宋体" w:eastAsia="宋体" w:cs="宋体"/>
          <w:color w:val="auto"/>
          <w:sz w:val="24"/>
          <w:szCs w:val="24"/>
          <w:highlight w:val="none"/>
          <w:lang w:val="en-US" w:eastAsia="zh-CN"/>
        </w:rPr>
        <w:t>承诺不收取超成本的配合费</w:t>
      </w:r>
      <w:r>
        <w:rPr>
          <w:rFonts w:hint="eastAsia" w:ascii="宋体" w:hAnsi="宋体" w:eastAsia="宋体" w:cs="宋体"/>
          <w:color w:val="auto"/>
          <w:sz w:val="24"/>
          <w:szCs w:val="24"/>
          <w:highlight w:val="none"/>
          <w:lang w:val="en-US" w:eastAsia="zh-CN"/>
        </w:rPr>
        <w:t>，并坚决服从工程承包人的指挥</w:t>
      </w:r>
      <w:r>
        <w:rPr>
          <w:rFonts w:hint="default" w:ascii="宋体" w:hAnsi="宋体" w:eastAsia="宋体" w:cs="宋体"/>
          <w:color w:val="auto"/>
          <w:sz w:val="24"/>
          <w:szCs w:val="24"/>
          <w:highlight w:val="none"/>
          <w:lang w:val="en-US" w:eastAsia="zh-CN"/>
        </w:rPr>
        <w:t>。</w:t>
      </w:r>
    </w:p>
    <w:p>
      <w:pPr>
        <w:shd w:val="clear" w:color="auto" w:fill="auto"/>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default" w:ascii="宋体" w:hAnsi="宋体" w:eastAsia="宋体" w:cs="宋体"/>
          <w:color w:val="auto"/>
          <w:sz w:val="24"/>
          <w:szCs w:val="24"/>
          <w:highlight w:val="none"/>
          <w:lang w:val="en-US" w:eastAsia="zh-CN"/>
        </w:rPr>
        <w:t>工程量清单中载明的项目，劳务等分包人在施工时出现遗漏的项目时，按照相关计量、计价规则属于应计费的项目，按实结算。</w:t>
      </w:r>
    </w:p>
    <w:p>
      <w:pPr>
        <w:shd w:val="clear" w:color="auto" w:fill="auto"/>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default" w:ascii="宋体" w:hAnsi="宋体" w:eastAsia="宋体" w:cs="宋体"/>
          <w:color w:val="auto"/>
          <w:sz w:val="24"/>
          <w:szCs w:val="24"/>
          <w:highlight w:val="none"/>
          <w:lang w:val="en-US" w:eastAsia="zh-CN"/>
        </w:rPr>
        <w:t xml:space="preserve">因特殊原因造成工期延长或为保证质量安全而必须采取分段施工所发生的所有费用应向工程承包人提出书面请示、编制专项方案、经同意后方可实施，并获得工期及费用的补偿。 </w:t>
      </w:r>
    </w:p>
    <w:p>
      <w:pPr>
        <w:shd w:val="clear" w:color="auto" w:fill="auto"/>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r>
        <w:rPr>
          <w:rFonts w:hint="default" w:ascii="宋体" w:hAnsi="宋体" w:eastAsia="宋体" w:cs="宋体"/>
          <w:color w:val="auto"/>
          <w:sz w:val="24"/>
          <w:szCs w:val="24"/>
          <w:highlight w:val="none"/>
          <w:lang w:val="en-US" w:eastAsia="zh-CN"/>
        </w:rPr>
        <w:t>劳务等分包人承诺人员证书应为中标单位社保人员，在本项目施工期间（竣工验收合格止）不得用于其他项目压（锁）证，若发现用于其他项目，劳务等分包人承诺以10万元/人.次向</w:t>
      </w:r>
      <w:r>
        <w:rPr>
          <w:rFonts w:hint="eastAsia" w:ascii="宋体" w:hAnsi="宋体" w:eastAsia="宋体" w:cs="宋体"/>
          <w:color w:val="auto"/>
          <w:sz w:val="24"/>
          <w:szCs w:val="24"/>
          <w:highlight w:val="none"/>
          <w:lang w:val="en-US" w:eastAsia="zh-CN"/>
        </w:rPr>
        <w:t>工程承包人</w:t>
      </w:r>
      <w:r>
        <w:rPr>
          <w:rFonts w:hint="default" w:ascii="宋体" w:hAnsi="宋体" w:eastAsia="宋体" w:cs="宋体"/>
          <w:color w:val="auto"/>
          <w:sz w:val="24"/>
          <w:szCs w:val="24"/>
          <w:highlight w:val="none"/>
          <w:lang w:val="en-US" w:eastAsia="zh-CN"/>
        </w:rPr>
        <w:t>缴纳违约金。</w:t>
      </w:r>
    </w:p>
    <w:p>
      <w:pPr>
        <w:shd w:val="clear" w:color="auto" w:fill="auto"/>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r>
        <w:rPr>
          <w:rFonts w:hint="default" w:ascii="宋体" w:hAnsi="宋体" w:eastAsia="宋体" w:cs="宋体"/>
          <w:color w:val="auto"/>
          <w:sz w:val="24"/>
          <w:szCs w:val="24"/>
          <w:highlight w:val="none"/>
          <w:lang w:val="en-US" w:eastAsia="zh-CN"/>
        </w:rPr>
        <w:t>劳务等分包人应按泸州市主管部门要求搭设实名通道并做好防尘监测和记录。</w:t>
      </w:r>
    </w:p>
    <w:p>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bookmarkStart w:id="168" w:name="_Toc267"/>
      <w:bookmarkStart w:id="169" w:name="_Toc12803_WPSOffice_Level2"/>
      <w:bookmarkStart w:id="170" w:name="_Toc6637"/>
      <w:bookmarkStart w:id="171" w:name="_Toc29992"/>
      <w:r>
        <w:rPr>
          <w:rFonts w:hint="eastAsia" w:ascii="宋体" w:hAnsi="宋体" w:eastAsia="宋体" w:cs="宋体"/>
          <w:color w:val="auto"/>
          <w:sz w:val="24"/>
          <w:szCs w:val="24"/>
          <w:highlight w:val="none"/>
          <w:lang w:val="en-US" w:eastAsia="zh-CN"/>
        </w:rPr>
        <w:t>15.本项目涉及有限空间作业的部分，劳务等分包人施工应当符合国家及相关部门关于有限空间作业的规定，相关人员必须持证上岗。</w:t>
      </w:r>
    </w:p>
    <w:p>
      <w:pPr>
        <w:shd w:val="clear" w:color="auto" w:fill="auto"/>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二十三</w:t>
      </w:r>
      <w:r>
        <w:rPr>
          <w:rFonts w:hint="eastAsia" w:ascii="宋体" w:hAnsi="宋体" w:eastAsia="宋体" w:cs="宋体"/>
          <w:b/>
          <w:bCs/>
          <w:color w:val="auto"/>
          <w:sz w:val="24"/>
          <w:szCs w:val="24"/>
          <w:highlight w:val="none"/>
        </w:rPr>
        <w:t>、附则</w:t>
      </w:r>
      <w:bookmarkEnd w:id="168"/>
      <w:bookmarkEnd w:id="169"/>
      <w:bookmarkEnd w:id="170"/>
      <w:bookmarkEnd w:id="171"/>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1.本合同双方法定代表人或授权代表人签章并加盖公司印章（或合同章）后生效，一式肆份，</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执叁份，</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执壹份，均具同等法律效力；</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2.合同未尽事宜，双方另行签订补充协议，补充协议作为合同文件的组成部分。</w:t>
      </w:r>
    </w:p>
    <w:p>
      <w:pPr>
        <w:shd w:val="clear" w:color="auto" w:fill="auto"/>
        <w:spacing w:line="360" w:lineRule="auto"/>
        <w:ind w:firstLine="480" w:firstLineChars="200"/>
        <w:rPr>
          <w:rFonts w:hint="eastAsia" w:ascii="宋体" w:hAnsi="宋体" w:eastAsia="宋体" w:cs="宋体"/>
          <w:color w:val="auto"/>
          <w:sz w:val="24"/>
          <w:szCs w:val="24"/>
          <w:highlight w:val="none"/>
        </w:rPr>
      </w:pPr>
      <w:bookmarkStart w:id="172" w:name="_Toc17321"/>
      <w:bookmarkStart w:id="173" w:name="_Toc3246"/>
      <w:r>
        <w:rPr>
          <w:rFonts w:hint="eastAsia" w:ascii="宋体" w:hAnsi="宋体" w:eastAsia="宋体" w:cs="宋体"/>
          <w:color w:val="auto"/>
          <w:sz w:val="24"/>
          <w:szCs w:val="24"/>
          <w:highlight w:val="none"/>
        </w:rPr>
        <w:t>附件一：</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质量保修</w:t>
      </w:r>
      <w:r>
        <w:rPr>
          <w:rFonts w:hint="eastAsia" w:ascii="宋体" w:hAnsi="宋体" w:eastAsia="宋体" w:cs="宋体"/>
          <w:color w:val="auto"/>
          <w:sz w:val="24"/>
          <w:szCs w:val="24"/>
          <w:highlight w:val="none"/>
          <w:lang w:val="en-US" w:eastAsia="zh-CN"/>
        </w:rPr>
        <w:t>承诺</w:t>
      </w:r>
      <w:r>
        <w:rPr>
          <w:rFonts w:hint="eastAsia" w:ascii="宋体" w:hAnsi="宋体" w:eastAsia="宋体" w:cs="宋体"/>
          <w:color w:val="auto"/>
          <w:sz w:val="24"/>
          <w:szCs w:val="24"/>
          <w:highlight w:val="none"/>
        </w:rPr>
        <w:t>书</w:t>
      </w:r>
      <w:bookmarkEnd w:id="172"/>
      <w:bookmarkEnd w:id="173"/>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附件二：</w:t>
      </w:r>
      <w:r>
        <w:rPr>
          <w:rFonts w:hint="eastAsia" w:ascii="宋体" w:hAnsi="宋体" w:eastAsia="宋体" w:cs="宋体"/>
          <w:color w:val="auto"/>
          <w:sz w:val="24"/>
          <w:szCs w:val="24"/>
          <w:highlight w:val="none"/>
          <w:lang w:val="en-US" w:eastAsia="zh-CN"/>
        </w:rPr>
        <w:t>职业健康、环境保护、安全生产</w:t>
      </w:r>
      <w:r>
        <w:rPr>
          <w:rFonts w:hint="eastAsia" w:ascii="宋体" w:hAnsi="宋体" w:eastAsia="宋体" w:cs="宋体"/>
          <w:color w:val="auto"/>
          <w:sz w:val="24"/>
          <w:szCs w:val="24"/>
          <w:highlight w:val="none"/>
        </w:rPr>
        <w:t>管理协议书</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附件三：保障农民工工资承诺书</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附件四：</w:t>
      </w:r>
      <w:r>
        <w:rPr>
          <w:rFonts w:hint="eastAsia" w:ascii="宋体" w:hAnsi="宋体" w:eastAsia="宋体" w:cs="宋体"/>
          <w:color w:val="auto"/>
          <w:sz w:val="24"/>
          <w:szCs w:val="24"/>
          <w:highlight w:val="none"/>
        </w:rPr>
        <w:t>工程承包人供应材料、设备、构配件计划</w:t>
      </w:r>
    </w:p>
    <w:p>
      <w:pPr>
        <w:widowControl w:val="0"/>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附件五：</w:t>
      </w:r>
      <w:r>
        <w:rPr>
          <w:rFonts w:hint="eastAsia" w:ascii="宋体" w:hAnsi="宋体" w:eastAsia="宋体" w:cs="宋体"/>
          <w:color w:val="auto"/>
          <w:sz w:val="24"/>
          <w:szCs w:val="24"/>
          <w:highlight w:val="none"/>
        </w:rPr>
        <w:t>工程承包人提供施工机具、设备一览表</w:t>
      </w:r>
    </w:p>
    <w:p>
      <w:pPr>
        <w:shd w:val="clear" w:color="auto" w:fill="auto"/>
        <w:spacing w:line="360" w:lineRule="auto"/>
        <w:rPr>
          <w:rFonts w:hint="eastAsia" w:ascii="宋体" w:hAnsi="宋体" w:eastAsia="宋体" w:cs="宋体"/>
          <w:color w:val="auto"/>
          <w:sz w:val="24"/>
          <w:szCs w:val="24"/>
          <w:highlight w:val="none"/>
          <w:lang w:eastAsia="zh-CN"/>
        </w:rPr>
      </w:pPr>
    </w:p>
    <w:p>
      <w:pPr>
        <w:pStyle w:val="2"/>
        <w:rPr>
          <w:rFonts w:hint="eastAsia"/>
          <w:lang w:eastAsia="zh-CN"/>
        </w:rPr>
      </w:pPr>
    </w:p>
    <w:p>
      <w:pPr>
        <w:shd w:val="clear" w:color="auto" w:fill="auto"/>
        <w:spacing w:line="360" w:lineRule="auto"/>
        <w:rPr>
          <w:rFonts w:hint="eastAsia" w:ascii="宋体" w:hAnsi="宋体" w:eastAsia="宋体" w:cs="宋体"/>
          <w:color w:val="auto"/>
          <w:sz w:val="24"/>
          <w:szCs w:val="24"/>
          <w:highlight w:val="none"/>
          <w:lang w:eastAsia="zh-CN"/>
        </w:rPr>
      </w:pPr>
    </w:p>
    <w:p>
      <w:pPr>
        <w:shd w:val="clear" w:color="auto" w:fill="auto"/>
        <w:spacing w:line="360" w:lineRule="auto"/>
        <w:rPr>
          <w:rFonts w:hint="eastAsia" w:ascii="宋体" w:hAnsi="宋体" w:eastAsia="宋体" w:cs="宋体"/>
          <w:color w:val="auto"/>
          <w:sz w:val="24"/>
          <w:szCs w:val="24"/>
          <w:highlight w:val="none"/>
          <w:lang w:eastAsia="zh-CN"/>
        </w:rPr>
      </w:pPr>
    </w:p>
    <w:p>
      <w:pPr>
        <w:shd w:val="clear" w:color="auto" w:fill="auto"/>
        <w:spacing w:line="360" w:lineRule="auto"/>
        <w:rPr>
          <w:rFonts w:hint="eastAsia" w:ascii="宋体" w:hAnsi="宋体" w:eastAsia="宋体" w:cs="宋体"/>
          <w:color w:val="auto"/>
          <w:sz w:val="24"/>
          <w:szCs w:val="24"/>
          <w:highlight w:val="none"/>
          <w:lang w:eastAsia="zh-CN"/>
        </w:rPr>
      </w:pPr>
    </w:p>
    <w:p>
      <w:pPr>
        <w:shd w:val="clear" w:color="auto" w:fill="auto"/>
        <w:spacing w:line="360" w:lineRule="auto"/>
        <w:rPr>
          <w:rFonts w:hint="eastAsia" w:ascii="宋体" w:hAnsi="宋体" w:eastAsia="宋体" w:cs="宋体"/>
          <w:color w:val="auto"/>
          <w:sz w:val="24"/>
          <w:szCs w:val="24"/>
          <w:highlight w:val="none"/>
          <w:lang w:eastAsia="zh-CN"/>
        </w:rPr>
      </w:pPr>
    </w:p>
    <w:p>
      <w:pPr>
        <w:shd w:val="clear" w:color="auto" w:fill="auto"/>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w:t>
      </w:r>
      <w:r>
        <w:rPr>
          <w:rFonts w:hint="eastAsia" w:ascii="宋体" w:hAnsi="宋体" w:eastAsia="宋体" w:cs="宋体"/>
          <w:color w:val="auto"/>
          <w:sz w:val="21"/>
          <w:szCs w:val="21"/>
          <w:highlight w:val="none"/>
          <w:lang w:val="en-US" w:eastAsia="zh-CN"/>
        </w:rPr>
        <w:t xml:space="preserve"> </w:t>
      </w:r>
    </w:p>
    <w:p>
      <w:pPr>
        <w:shd w:val="clear" w:color="auto" w:fill="auto"/>
        <w:spacing w:line="360" w:lineRule="auto"/>
        <w:ind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（盖章）</w:t>
      </w:r>
    </w:p>
    <w:p>
      <w:pPr>
        <w:shd w:val="clear" w:color="auto" w:fill="auto"/>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签章</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法定代表人或其委托代理人：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签章</w:t>
      </w:r>
      <w:r>
        <w:rPr>
          <w:rFonts w:hint="eastAsia" w:ascii="宋体" w:hAnsi="宋体" w:eastAsia="宋体" w:cs="宋体"/>
          <w:color w:val="auto"/>
          <w:sz w:val="24"/>
          <w:szCs w:val="24"/>
          <w:highlight w:val="none"/>
          <w:lang w:val="en-US" w:eastAsia="zh-CN"/>
        </w:rPr>
        <w:t>)</w:t>
      </w:r>
    </w:p>
    <w:p>
      <w:pPr>
        <w:shd w:val="clear" w:color="auto" w:fill="auto"/>
        <w:spacing w:line="360" w:lineRule="auto"/>
        <w:ind w:left="6000" w:hanging="6000" w:hangingChars="2500"/>
        <w:rPr>
          <w:rFonts w:hint="default" w:ascii="宋体" w:hAnsi="宋体" w:eastAsia="宋体" w:cs="宋体"/>
          <w:color w:val="auto"/>
          <w:sz w:val="21"/>
          <w:szCs w:val="21"/>
          <w:highlight w:val="none"/>
          <w:lang w:val="en-US"/>
        </w:rPr>
      </w:pPr>
      <w:r>
        <w:rPr>
          <w:rFonts w:hint="eastAsia" w:ascii="宋体" w:hAnsi="宋体" w:eastAsia="宋体" w:cs="宋体"/>
          <w:color w:val="auto"/>
          <w:sz w:val="24"/>
          <w:szCs w:val="24"/>
          <w:highlight w:val="none"/>
        </w:rPr>
        <w:t xml:space="preserve">地    址：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    址：</w:t>
      </w:r>
      <w:r>
        <w:rPr>
          <w:rFonts w:hint="eastAsia" w:ascii="宋体" w:hAnsi="宋体" w:eastAsia="宋体" w:cs="宋体"/>
          <w:color w:val="auto"/>
          <w:sz w:val="21"/>
          <w:szCs w:val="21"/>
          <w:highlight w:val="none"/>
          <w:lang w:val="en-US" w:eastAsia="zh-CN"/>
        </w:rPr>
        <w:t xml:space="preserve">  </w:t>
      </w:r>
    </w:p>
    <w:p>
      <w:pPr>
        <w:shd w:val="clear" w:color="auto" w:fill="auto"/>
        <w:spacing w:line="240" w:lineRule="auto"/>
        <w:ind w:left="1200" w:hanging="1200" w:hangingChars="5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开户银行：</w:t>
      </w:r>
    </w:p>
    <w:p>
      <w:pPr>
        <w:shd w:val="clear" w:color="auto" w:fill="auto"/>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    号：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lang w:val="en-US" w:eastAsia="zh-CN"/>
        </w:rPr>
        <w:t xml:space="preserve"> </w:t>
      </w:r>
    </w:p>
    <w:p>
      <w:pPr>
        <w:shd w:val="clear" w:color="auto" w:fill="auto"/>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 xml:space="preserve"> </w:t>
      </w:r>
    </w:p>
    <w:p>
      <w:pPr>
        <w:pStyle w:val="13"/>
        <w:shd w:val="clear" w:color="auto" w:fill="auto"/>
        <w:ind w:left="0" w:leftChars="0"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签约日期：</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   </w:t>
      </w:r>
    </w:p>
    <w:p>
      <w:pPr>
        <w:shd w:val="clear" w:color="auto" w:fill="auto"/>
        <w:spacing w:line="360" w:lineRule="auto"/>
        <w:ind w:firstLine="480" w:firstLineChars="200"/>
        <w:rPr>
          <w:rFonts w:hint="eastAsia" w:ascii="宋体" w:hAnsi="宋体" w:eastAsia="宋体" w:cs="宋体"/>
          <w:color w:val="auto"/>
          <w:sz w:val="24"/>
          <w:szCs w:val="24"/>
          <w:highlight w:val="none"/>
          <w:lang w:eastAsia="zh-CN"/>
        </w:rPr>
        <w:sectPr>
          <w:headerReference r:id="rId20" w:type="default"/>
          <w:footerReference r:id="rId21" w:type="default"/>
          <w:pgSz w:w="11906" w:h="16838"/>
          <w:pgMar w:top="1440" w:right="1266" w:bottom="1440" w:left="1800" w:header="851" w:footer="992" w:gutter="0"/>
          <w:pgNumType w:fmt="decimal"/>
          <w:cols w:space="720" w:num="1"/>
          <w:docGrid w:type="lines" w:linePitch="312" w:charSpace="0"/>
        </w:sectPr>
      </w:pPr>
    </w:p>
    <w:p>
      <w:pPr>
        <w:pStyle w:val="2"/>
        <w:shd w:val="clear" w:color="auto" w:fill="auto"/>
        <w:rPr>
          <w:rFonts w:ascii="宋体" w:hAnsi="宋体" w:eastAsia="宋体" w:cs="宋体"/>
          <w:color w:val="auto"/>
          <w:sz w:val="24"/>
          <w:szCs w:val="24"/>
          <w:highlight w:val="none"/>
        </w:rPr>
      </w:pPr>
      <w:bookmarkStart w:id="174" w:name="_Hlk44667610"/>
    </w:p>
    <w:p>
      <w:pPr>
        <w:shd w:val="clear" w:color="auto" w:fill="auto"/>
        <w:spacing w:line="500" w:lineRule="exact"/>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附件一：</w:t>
      </w:r>
    </w:p>
    <w:p>
      <w:pPr>
        <w:shd w:val="clear" w:color="auto" w:fill="auto"/>
        <w:spacing w:line="360" w:lineRule="auto"/>
        <w:ind w:left="210" w:leftChars="10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w:t>
      </w:r>
      <w:r>
        <w:rPr>
          <w:rFonts w:hint="eastAsia" w:ascii="宋体" w:hAnsi="宋体" w:eastAsia="宋体" w:cs="宋体"/>
          <w:b/>
          <w:bCs/>
          <w:color w:val="auto"/>
          <w:sz w:val="24"/>
          <w:szCs w:val="24"/>
          <w:highlight w:val="none"/>
          <w:lang w:val="en-US" w:eastAsia="zh-CN"/>
        </w:rPr>
        <w:t>承诺</w:t>
      </w:r>
      <w:r>
        <w:rPr>
          <w:rFonts w:hint="eastAsia" w:ascii="宋体" w:hAnsi="宋体" w:eastAsia="宋体" w:cs="宋体"/>
          <w:b/>
          <w:bCs/>
          <w:color w:val="auto"/>
          <w:sz w:val="24"/>
          <w:szCs w:val="24"/>
          <w:highlight w:val="none"/>
        </w:rPr>
        <w:t>书</w:t>
      </w:r>
    </w:p>
    <w:p>
      <w:pPr>
        <w:shd w:val="clear" w:color="auto" w:fill="auto"/>
        <w:spacing w:before="156" w:beforeLines="50" w:line="360" w:lineRule="auto"/>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泸州兴阳建川实业有限公司</w:t>
      </w:r>
      <w:r>
        <w:rPr>
          <w:rFonts w:hint="eastAsia" w:ascii="宋体" w:hAnsi="宋体" w:eastAsia="宋体" w:cs="宋体"/>
          <w:color w:val="auto"/>
          <w:sz w:val="24"/>
          <w:szCs w:val="24"/>
          <w:highlight w:val="none"/>
        </w:rPr>
        <w:t xml:space="preserve"> </w:t>
      </w:r>
    </w:p>
    <w:p>
      <w:pPr>
        <w:shd w:val="clear" w:color="auto" w:fill="auto"/>
        <w:spacing w:after="156" w:afterLines="5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w:t>
      </w:r>
    </w:p>
    <w:p>
      <w:pPr>
        <w:shd w:val="clear" w:color="auto" w:fill="auto"/>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根据《中华人民共和国建筑法》、《建设工程质量管理条例》和《房屋建筑工程质量保修办法》，经协商一致</w:t>
      </w:r>
      <w:r>
        <w:rPr>
          <w:rFonts w:hint="eastAsia" w:ascii="宋体" w:hAnsi="宋体" w:eastAsia="宋体" w:cs="宋体"/>
          <w:color w:val="auto"/>
          <w:sz w:val="24"/>
          <w:szCs w:val="24"/>
          <w:highlight w:val="none"/>
          <w:u w:val="none"/>
        </w:rPr>
        <w:t>，对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江阳区蓝田片区排水防涝能力提升工程劳务等分包</w:t>
      </w:r>
      <w:r>
        <w:rPr>
          <w:rFonts w:hint="eastAsia" w:ascii="宋体" w:hAnsi="宋体" w:eastAsia="宋体" w:cs="宋体"/>
          <w:color w:val="auto"/>
          <w:sz w:val="24"/>
          <w:szCs w:val="24"/>
          <w:highlight w:val="none"/>
        </w:rPr>
        <w:t>（工程名称）签订保修书。</w:t>
      </w:r>
    </w:p>
    <w:p>
      <w:pPr>
        <w:shd w:val="clear" w:color="auto" w:fill="auto"/>
        <w:spacing w:line="360" w:lineRule="auto"/>
        <w:ind w:firstLine="480" w:firstLineChars="200"/>
        <w:outlineLvl w:val="1"/>
        <w:rPr>
          <w:rFonts w:ascii="宋体" w:hAnsi="宋体" w:eastAsia="宋体" w:cs="宋体"/>
          <w:color w:val="auto"/>
          <w:sz w:val="24"/>
          <w:szCs w:val="24"/>
          <w:highlight w:val="none"/>
        </w:rPr>
      </w:pPr>
      <w:bookmarkStart w:id="175" w:name="_Toc7983"/>
      <w:bookmarkStart w:id="176" w:name="_Toc1132"/>
      <w:r>
        <w:rPr>
          <w:rFonts w:hint="eastAsia" w:ascii="宋体" w:hAnsi="宋体" w:eastAsia="宋体" w:cs="宋体"/>
          <w:color w:val="auto"/>
          <w:sz w:val="24"/>
          <w:szCs w:val="24"/>
          <w:highlight w:val="none"/>
        </w:rPr>
        <w:t>一、工程保修范围和内容</w:t>
      </w:r>
      <w:bookmarkEnd w:id="175"/>
      <w:bookmarkEnd w:id="176"/>
    </w:p>
    <w:p>
      <w:pPr>
        <w:shd w:val="clear" w:color="auto" w:fill="auto"/>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在保修期内，按照有关法律、法规、规章的管理规定和双方约定，承担本工程保修责任。</w:t>
      </w:r>
    </w:p>
    <w:p>
      <w:pPr>
        <w:shd w:val="clear" w:color="auto" w:fill="auto"/>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保修责任范围包括地基基础工程、主体结构工程，以及双方约定的其他项目。具体保修的内容，双方约定如下：图纸、清单、合同范围及变更范围内的保修。</w:t>
      </w:r>
    </w:p>
    <w:p>
      <w:pPr>
        <w:shd w:val="clear" w:color="auto" w:fill="auto"/>
        <w:spacing w:line="360" w:lineRule="auto"/>
        <w:ind w:firstLine="480" w:firstLineChars="200"/>
        <w:outlineLvl w:val="1"/>
        <w:rPr>
          <w:rFonts w:ascii="宋体" w:hAnsi="宋体" w:eastAsia="宋体" w:cs="宋体"/>
          <w:color w:val="auto"/>
          <w:sz w:val="24"/>
          <w:szCs w:val="24"/>
          <w:highlight w:val="none"/>
        </w:rPr>
      </w:pPr>
      <w:bookmarkStart w:id="177" w:name="_Toc16510"/>
      <w:bookmarkStart w:id="178" w:name="_Toc31567"/>
      <w:r>
        <w:rPr>
          <w:rFonts w:hint="eastAsia" w:ascii="宋体" w:hAnsi="宋体" w:eastAsia="宋体" w:cs="宋体"/>
          <w:color w:val="auto"/>
          <w:sz w:val="24"/>
          <w:szCs w:val="24"/>
          <w:highlight w:val="none"/>
        </w:rPr>
        <w:t>二、保修期</w:t>
      </w:r>
      <w:bookmarkEnd w:id="177"/>
      <w:bookmarkEnd w:id="178"/>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双方根据《建设工程质量管理条例》及有关规定，约定本工程的保修期如下： </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1.地基基础工程和主体结构工程为设计文件规定的该工程合理使用年限； </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2.屋面防水工程、有防水要求的卫生间、房间和外墙面的防渗漏为</w:t>
      </w:r>
      <w:r>
        <w:rPr>
          <w:rFonts w:hint="eastAsia" w:ascii="宋体" w:hAnsi="宋体" w:eastAsia="宋体" w:cs="宋体"/>
          <w:color w:val="auto"/>
          <w:sz w:val="24"/>
          <w:szCs w:val="24"/>
          <w:highlight w:val="none"/>
          <w:u w:val="none"/>
        </w:rPr>
        <w:t>__5__</w:t>
      </w:r>
      <w:r>
        <w:rPr>
          <w:rFonts w:hint="eastAsia" w:ascii="宋体" w:hAnsi="宋体" w:eastAsia="宋体" w:cs="宋体"/>
          <w:color w:val="auto"/>
          <w:sz w:val="24"/>
          <w:szCs w:val="24"/>
          <w:highlight w:val="none"/>
        </w:rPr>
        <w:t xml:space="preserve">年； </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3.装修工程为</w:t>
      </w:r>
      <w:r>
        <w:rPr>
          <w:rFonts w:hint="eastAsia" w:ascii="宋体" w:hAnsi="宋体" w:eastAsia="宋体" w:cs="宋体"/>
          <w:color w:val="auto"/>
          <w:sz w:val="24"/>
          <w:szCs w:val="24"/>
          <w:highlight w:val="none"/>
          <w:u w:val="none"/>
        </w:rPr>
        <w:t>__2__</w:t>
      </w:r>
      <w:r>
        <w:rPr>
          <w:rFonts w:hint="eastAsia" w:ascii="宋体" w:hAnsi="宋体" w:eastAsia="宋体" w:cs="宋体"/>
          <w:color w:val="auto"/>
          <w:sz w:val="24"/>
          <w:szCs w:val="24"/>
          <w:highlight w:val="none"/>
        </w:rPr>
        <w:t xml:space="preserve">年； </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4.电气管线、给排水管道、设备安装工程为__2__年； </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5.供热与供冷系统为__2__个采暖期、供冷期； </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6.住宅小区内的给排水设施、道路等配套工程为__2__年； </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7.其他项目保修期限约定如下：：绿化1年，</w:t>
      </w:r>
      <w:r>
        <w:rPr>
          <w:rFonts w:hint="eastAsia" w:ascii="宋体" w:hAnsi="宋体" w:eastAsia="宋体" w:cs="宋体"/>
          <w:color w:val="auto"/>
          <w:sz w:val="24"/>
          <w:szCs w:val="24"/>
          <w:highlight w:val="none"/>
          <w:lang w:val="en-US" w:eastAsia="zh-CN"/>
        </w:rPr>
        <w:t>市政道路2年，</w:t>
      </w:r>
      <w:r>
        <w:rPr>
          <w:rFonts w:hint="eastAsia" w:ascii="宋体" w:hAnsi="宋体" w:eastAsia="宋体" w:cs="宋体"/>
          <w:color w:val="auto"/>
          <w:sz w:val="24"/>
          <w:szCs w:val="24"/>
          <w:highlight w:val="none"/>
        </w:rPr>
        <w:t>其余2年。。</w:t>
      </w:r>
    </w:p>
    <w:p>
      <w:pPr>
        <w:shd w:val="clear" w:color="auto" w:fill="auto"/>
        <w:spacing w:line="360" w:lineRule="auto"/>
        <w:ind w:firstLine="480" w:firstLineChars="200"/>
        <w:outlineLvl w:val="1"/>
        <w:rPr>
          <w:rFonts w:ascii="宋体" w:hAnsi="宋体" w:eastAsia="宋体" w:cs="宋体"/>
          <w:color w:val="auto"/>
          <w:sz w:val="24"/>
          <w:szCs w:val="24"/>
          <w:highlight w:val="none"/>
        </w:rPr>
      </w:pPr>
      <w:bookmarkStart w:id="179" w:name="_Toc7361"/>
      <w:bookmarkStart w:id="180" w:name="_Toc26913"/>
      <w:r>
        <w:rPr>
          <w:rFonts w:hint="eastAsia" w:ascii="宋体" w:hAnsi="宋体" w:eastAsia="宋体" w:cs="宋体"/>
          <w:color w:val="auto"/>
          <w:sz w:val="24"/>
          <w:szCs w:val="24"/>
          <w:highlight w:val="none"/>
        </w:rPr>
        <w:t>三、保修责任</w:t>
      </w:r>
      <w:bookmarkEnd w:id="179"/>
      <w:bookmarkEnd w:id="180"/>
    </w:p>
    <w:p>
      <w:pPr>
        <w:shd w:val="clear" w:color="auto" w:fill="auto"/>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1.属于责任范围、内容的项目，</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应当在接到保修通知之日起7天内派人保修。</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不在约定期限内派人保修的，</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可以委托他人修理。</w:t>
      </w:r>
    </w:p>
    <w:p>
      <w:pPr>
        <w:shd w:val="clear" w:color="auto" w:fill="auto"/>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2.发生紧急抢修事故的，</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在接到事故通知后，应当立即到达事故现场抢修。</w:t>
      </w:r>
    </w:p>
    <w:p>
      <w:pPr>
        <w:shd w:val="clear" w:color="auto" w:fill="auto"/>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3.对于涉及结构安全的质量问题，应当按照《房屋建筑工程质量保修办法》的规定，立即向当地建设行政主管部门报告，采取安全防范措施；由原设计人或者具有相应资质等级的设计人提出保修方案，</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实施保修。</w:t>
      </w:r>
    </w:p>
    <w:p>
      <w:pPr>
        <w:shd w:val="clear" w:color="auto" w:fill="auto"/>
        <w:spacing w:line="360" w:lineRule="auto"/>
        <w:ind w:firstLine="480" w:firstLineChars="200"/>
        <w:outlineLvl w:val="2"/>
        <w:rPr>
          <w:rFonts w:ascii="宋体" w:hAnsi="宋体" w:eastAsia="宋体" w:cs="宋体"/>
          <w:color w:val="auto"/>
          <w:sz w:val="24"/>
          <w:szCs w:val="24"/>
          <w:highlight w:val="none"/>
        </w:rPr>
      </w:pPr>
      <w:bookmarkStart w:id="181" w:name="_Toc18347"/>
      <w:bookmarkStart w:id="182" w:name="_Toc23861"/>
      <w:r>
        <w:rPr>
          <w:rFonts w:hint="eastAsia" w:ascii="宋体" w:hAnsi="宋体" w:eastAsia="宋体" w:cs="宋体"/>
          <w:color w:val="auto"/>
          <w:sz w:val="24"/>
          <w:szCs w:val="24"/>
          <w:highlight w:val="none"/>
        </w:rPr>
        <w:t>4.质量保修完成后，由</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组织验收。</w:t>
      </w:r>
      <w:bookmarkEnd w:id="181"/>
      <w:bookmarkEnd w:id="182"/>
    </w:p>
    <w:p>
      <w:pPr>
        <w:shd w:val="clear" w:color="auto" w:fill="auto"/>
        <w:spacing w:line="360" w:lineRule="auto"/>
        <w:ind w:firstLine="480" w:firstLineChars="200"/>
        <w:outlineLvl w:val="1"/>
        <w:rPr>
          <w:rFonts w:ascii="宋体" w:hAnsi="宋体" w:eastAsia="宋体" w:cs="宋体"/>
          <w:color w:val="auto"/>
          <w:sz w:val="24"/>
          <w:szCs w:val="24"/>
          <w:highlight w:val="none"/>
        </w:rPr>
      </w:pPr>
      <w:bookmarkStart w:id="183" w:name="_Toc29538"/>
      <w:bookmarkStart w:id="184" w:name="_Toc19052"/>
      <w:r>
        <w:rPr>
          <w:rFonts w:hint="eastAsia" w:ascii="宋体" w:hAnsi="宋体" w:eastAsia="宋体" w:cs="宋体"/>
          <w:color w:val="auto"/>
          <w:sz w:val="24"/>
          <w:szCs w:val="24"/>
          <w:highlight w:val="none"/>
        </w:rPr>
        <w:t>四、保修费用</w:t>
      </w:r>
      <w:bookmarkEnd w:id="183"/>
      <w:bookmarkEnd w:id="184"/>
    </w:p>
    <w:p>
      <w:pPr>
        <w:shd w:val="clear" w:color="auto" w:fill="auto"/>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保修费用由造成质量缺陷的责任方承担。</w:t>
      </w:r>
    </w:p>
    <w:p>
      <w:pPr>
        <w:shd w:val="clear" w:color="auto" w:fill="auto"/>
        <w:spacing w:line="360" w:lineRule="auto"/>
        <w:ind w:firstLine="480" w:firstLineChars="200"/>
        <w:outlineLvl w:val="1"/>
        <w:rPr>
          <w:rFonts w:ascii="宋体" w:hAnsi="宋体" w:eastAsia="宋体" w:cs="宋体"/>
          <w:color w:val="auto"/>
          <w:sz w:val="24"/>
          <w:szCs w:val="24"/>
          <w:highlight w:val="none"/>
        </w:rPr>
      </w:pPr>
      <w:bookmarkStart w:id="185" w:name="_Toc27850"/>
      <w:bookmarkStart w:id="186" w:name="_Toc28955"/>
      <w:r>
        <w:rPr>
          <w:rFonts w:hint="eastAsia" w:ascii="宋体" w:hAnsi="宋体" w:eastAsia="宋体" w:cs="宋体"/>
          <w:color w:val="auto"/>
          <w:sz w:val="24"/>
          <w:szCs w:val="24"/>
          <w:highlight w:val="none"/>
        </w:rPr>
        <w:t>五、工程质量保证金的退还</w:t>
      </w:r>
      <w:bookmarkEnd w:id="185"/>
      <w:bookmarkEnd w:id="186"/>
    </w:p>
    <w:p>
      <w:pPr>
        <w:shd w:val="clear" w:color="auto" w:fill="auto"/>
        <w:spacing w:line="360" w:lineRule="auto"/>
        <w:ind w:firstLine="480" w:firstLineChars="200"/>
        <w:rPr>
          <w:rFonts w:hint="eastAsia" w:ascii="宋体" w:hAnsi="宋体" w:eastAsia="宋体" w:cs="宋体"/>
          <w:color w:val="auto"/>
          <w:sz w:val="24"/>
          <w:szCs w:val="24"/>
          <w:highlight w:val="none"/>
        </w:rPr>
      </w:pPr>
      <w:bookmarkStart w:id="187" w:name="_Toc21303"/>
      <w:bookmarkStart w:id="188" w:name="_Toc1003"/>
      <w:r>
        <w:rPr>
          <w:rFonts w:hint="eastAsia" w:ascii="宋体" w:hAnsi="宋体" w:eastAsia="宋体" w:cs="宋体"/>
          <w:color w:val="auto"/>
          <w:sz w:val="24"/>
          <w:szCs w:val="24"/>
          <w:highlight w:val="none"/>
        </w:rPr>
        <w:t>质量保证金按审定的金额 3%计留，缺陷责任期限满__2__年后，扣除自行产生的费用维修后（这是指因劳务等分包人责任产生的维修费用），无息返还质保金2%所剩余额；具有防水要求的待质保期5年后，14日内扣除自行产生的费用维修后（这是指因劳务等分包人责任产生的维修费用），无息返还质保金1%所剩余额。如由劳务等分包人责任引起的维修费用高于计留的质保金，由劳务等分包人予以补足。</w:t>
      </w:r>
    </w:p>
    <w:p>
      <w:pPr>
        <w:shd w:val="clear" w:color="auto" w:fill="auto"/>
        <w:spacing w:line="360" w:lineRule="auto"/>
        <w:ind w:firstLine="480" w:firstLineChars="200"/>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w:t>
      </w:r>
      <w:bookmarkEnd w:id="187"/>
      <w:bookmarkEnd w:id="188"/>
    </w:p>
    <w:p>
      <w:pPr>
        <w:shd w:val="clear" w:color="auto" w:fill="auto"/>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双方约定的其他工程保修责任事项：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hd w:val="clear" w:color="auto" w:fill="auto"/>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rPr>
        <w:t>保修书，由施工合同</w:t>
      </w: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双方在竣工验收前共同签署，作为施工合同附件，其有效期限至保修期满。</w:t>
      </w:r>
    </w:p>
    <w:p>
      <w:pPr>
        <w:pStyle w:val="21"/>
        <w:shd w:val="clear" w:color="auto" w:fill="auto"/>
        <w:rPr>
          <w:color w:val="auto"/>
          <w:sz w:val="24"/>
          <w:szCs w:val="24"/>
          <w:highlight w:val="none"/>
        </w:rPr>
      </w:pPr>
    </w:p>
    <w:p>
      <w:pPr>
        <w:pStyle w:val="2"/>
        <w:shd w:val="clear" w:color="auto" w:fill="auto"/>
        <w:rPr>
          <w:rFonts w:ascii="宋体" w:hAnsi="宋体" w:eastAsia="宋体" w:cs="宋体"/>
          <w:color w:val="auto"/>
          <w:sz w:val="24"/>
          <w:szCs w:val="24"/>
          <w:highlight w:val="none"/>
        </w:rPr>
      </w:pPr>
    </w:p>
    <w:p>
      <w:pPr>
        <w:shd w:val="clear" w:color="auto" w:fill="auto"/>
        <w:spacing w:line="360" w:lineRule="auto"/>
        <w:ind w:firstLine="480" w:firstLineChars="200"/>
        <w:jc w:val="left"/>
        <w:rPr>
          <w:rFonts w:hint="eastAsia" w:ascii="宋体" w:hAnsi="宋体" w:eastAsia="宋体" w:cs="宋体"/>
          <w:color w:val="auto"/>
          <w:sz w:val="24"/>
          <w:szCs w:val="24"/>
          <w:highlight w:val="none"/>
          <w:lang w:eastAsia="zh-CN"/>
        </w:rPr>
        <w:sectPr>
          <w:type w:val="continuous"/>
          <w:pgSz w:w="11906" w:h="16838"/>
          <w:pgMar w:top="1440" w:right="1266" w:bottom="1440" w:left="1800" w:header="851" w:footer="992" w:gutter="0"/>
          <w:pgNumType w:fmt="decimal"/>
          <w:cols w:space="720" w:num="1"/>
          <w:docGrid w:type="lines" w:linePitch="312" w:charSpace="0"/>
        </w:sectPr>
      </w:pPr>
    </w:p>
    <w:p>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工程承包人</w:t>
      </w:r>
      <w:r>
        <w:rPr>
          <w:rFonts w:hint="eastAsia" w:ascii="宋体" w:hAnsi="宋体" w:eastAsia="宋体" w:cs="宋体"/>
          <w:color w:val="auto"/>
          <w:sz w:val="24"/>
          <w:szCs w:val="24"/>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4"/>
          <w:szCs w:val="24"/>
          <w:highlight w:val="none"/>
        </w:rPr>
        <w:t xml:space="preserve">                   </w:t>
      </w:r>
    </w:p>
    <w:p>
      <w:pPr>
        <w:shd w:val="clear" w:color="auto" w:fill="auto"/>
        <w:spacing w:line="360" w:lineRule="auto"/>
        <w:ind w:firstLine="960" w:firstLineChars="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rPr>
        <w:t xml:space="preserve">）                             </w:t>
      </w:r>
    </w:p>
    <w:p>
      <w:pPr>
        <w:shd w:val="clear" w:color="auto" w:fill="auto"/>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法定地址：                           </w:t>
      </w:r>
    </w:p>
    <w:p>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法定代表人或其委托代理人：      </w:t>
      </w:r>
    </w:p>
    <w:p>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（签章）           </w:t>
      </w:r>
    </w:p>
    <w:p>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帐号：                                                     </w:t>
      </w:r>
    </w:p>
    <w:p>
      <w:pPr>
        <w:shd w:val="clear" w:color="auto" w:fill="auto"/>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邮政编码：</w:t>
      </w:r>
    </w:p>
    <w:p>
      <w:pPr>
        <w:shd w:val="clear" w:color="auto" w:fill="auto"/>
        <w:spacing w:line="360" w:lineRule="auto"/>
        <w:ind w:left="1410" w:leftChars="100" w:hanging="1200" w:hanging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劳务等分包人</w:t>
      </w:r>
      <w:r>
        <w:rPr>
          <w:rFonts w:hint="eastAsia" w:ascii="宋体" w:hAnsi="宋体" w:eastAsia="宋体" w:cs="宋体"/>
          <w:color w:val="auto"/>
          <w:sz w:val="24"/>
          <w:szCs w:val="24"/>
          <w:highlight w:val="none"/>
        </w:rPr>
        <w:t>：</w:t>
      </w:r>
    </w:p>
    <w:p>
      <w:pPr>
        <w:shd w:val="clear" w:color="auto" w:fill="auto"/>
        <w:spacing w:line="360" w:lineRule="auto"/>
        <w:ind w:left="1410" w:leftChars="100" w:hanging="1200" w:hangingChars="5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rPr>
        <w:t>）</w:t>
      </w:r>
    </w:p>
    <w:p>
      <w:pPr>
        <w:shd w:val="clear" w:color="auto" w:fill="auto"/>
        <w:spacing w:line="360" w:lineRule="auto"/>
        <w:ind w:left="1494" w:leftChars="140" w:hanging="1200" w:hangingChars="5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法定地址：                    </w:t>
      </w:r>
    </w:p>
    <w:p>
      <w:pPr>
        <w:shd w:val="clear" w:color="auto" w:fill="auto"/>
        <w:spacing w:line="360" w:lineRule="auto"/>
        <w:ind w:left="294" w:leftChars="140"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（签章）</w:t>
      </w:r>
    </w:p>
    <w:p>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pPr>
        <w:shd w:val="clear" w:color="auto" w:fill="auto"/>
        <w:spacing w:line="360" w:lineRule="auto"/>
        <w:ind w:left="1494" w:leftChars="140" w:hanging="1200" w:hangingChars="5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开户银行：</w:t>
      </w:r>
    </w:p>
    <w:p>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w:t>
      </w:r>
    </w:p>
    <w:p>
      <w:pPr>
        <w:shd w:val="clear" w:color="auto" w:fill="auto"/>
        <w:spacing w:line="360" w:lineRule="auto"/>
        <w:ind w:firstLine="480" w:firstLineChars="200"/>
        <w:jc w:val="left"/>
        <w:rPr>
          <w:rFonts w:hint="default" w:ascii="宋体" w:hAnsi="宋体" w:eastAsia="宋体" w:cs="宋体"/>
          <w:color w:val="auto"/>
          <w:sz w:val="24"/>
          <w:szCs w:val="24"/>
          <w:highlight w:val="none"/>
          <w:lang w:val="en-US" w:eastAsia="zh-CN"/>
        </w:rPr>
        <w:sectPr>
          <w:type w:val="continuous"/>
          <w:pgSz w:w="11906" w:h="16838"/>
          <w:pgMar w:top="1440" w:right="1266" w:bottom="1440" w:left="1800" w:header="851" w:footer="992" w:gutter="0"/>
          <w:pgNumType w:fmt="decimal"/>
          <w:cols w:space="427" w:num="2"/>
          <w:docGrid w:type="lines" w:linePitch="312" w:charSpace="0"/>
        </w:sectPr>
      </w:pPr>
      <w:r>
        <w:rPr>
          <w:rFonts w:hint="eastAsia" w:ascii="宋体" w:hAnsi="宋体" w:eastAsia="宋体" w:cs="宋体"/>
          <w:color w:val="auto"/>
          <w:sz w:val="24"/>
          <w:szCs w:val="24"/>
          <w:highlight w:val="none"/>
        </w:rPr>
        <w:t>邮政编码：</w:t>
      </w:r>
    </w:p>
    <w:p>
      <w:pPr>
        <w:pStyle w:val="19"/>
        <w:shd w:val="clear" w:color="auto" w:fill="auto"/>
        <w:rPr>
          <w:rFonts w:hint="default" w:eastAsia="宋体"/>
          <w:color w:val="auto"/>
          <w:highlight w:val="none"/>
          <w:lang w:val="en-US" w:eastAsia="zh-CN"/>
        </w:rPr>
        <w:sectPr>
          <w:footerReference r:id="rId22" w:type="default"/>
          <w:type w:val="continuous"/>
          <w:pgSz w:w="11906" w:h="16838"/>
          <w:pgMar w:top="1440" w:right="1800" w:bottom="1440" w:left="1800" w:header="851" w:footer="992" w:gutter="0"/>
          <w:pgNumType w:fmt="decimal"/>
          <w:cols w:space="720" w:num="1"/>
          <w:docGrid w:type="lines" w:linePitch="312" w:charSpace="0"/>
        </w:sectPr>
      </w:pPr>
    </w:p>
    <w:bookmarkEnd w:id="174"/>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附件二：</w:t>
      </w:r>
    </w:p>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职业健康、环境保护、安全生产管理协议书</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（工程承包人）：泸州兴阳建川实业有限公司</w:t>
      </w:r>
    </w:p>
    <w:p>
      <w:pPr>
        <w:spacing w:after="156" w:afterLines="50"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（劳务等分包人/专业分包）：</w:t>
      </w:r>
    </w:p>
    <w:p>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为贯彻“安全第一，预防为主，综合治理”的安全生产方针， 保证工程的施工安全，确保甲乙双方人员的安全与健康，依照《中华人民共和国安全生产法》、《建设工程安全生产管理条例》、《中华人民共和国建筑法》等有关安全生产的法律法规和地方规章制度，为明确双方在施工过程中的安全管理的权利、义务和责任等事项，在公平和诚实信用的原则基础上，经双方协商达成一致，订立本协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一、双方的权利和义务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的权利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1.审核</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的安全资质以及相关业绩，审核不合格的不予分包工程。</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建立健全分包工程施工安全管理组织机构，严格执行国家安全生产法律、法规、标准、安全生产规章制度，落实安全生产责任制、事故防范措施和应急处理。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履行安全生产职责，并对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履行安全生产职责情况进行监督。</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安全生产情况进行监督检查，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必须接受检查，对查出的问题</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应按照要求及时整改，有权对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的“三违”（违章指挥、违章操作，违反劳动纪律）行为进行制止和按规定处罚，若发现</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施工现场存在重大安全隐患，有权要求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停工整改。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5.有权制止</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未经入场安全教育的施工作业人员在现场进行施工作业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制定的安全管理方案以及措施进行审查，并对无安全措施和方案、措施落实不到位的危险施工进行制止。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进入施工现场的设备、设施进行安全检查，对不符合安全要求的设备设施有权拒接进入施工现场。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施工人员的劳动保护着装及特种劳动防护用品进行安全检查，对不符合安全规定的有权制止其作业。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管理人员的能力和水平做出评价，对于不能胜任的管理人员，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限期换人。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作业人员基本素质情况（身体情况、年龄等）进行检查，对不能满足要求的人员有权进行清理，并要求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11.有权将对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现场安全管理状况进行定期评价，评价的结果将作为</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支付安全生产费用的重要依据之一。如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安全生产达不到一定的水平，导致现场存在重要问题或隐患，且经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指出后未及时整改的，必要时，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将安排人员进行整改，则相关费用从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的安全生产费用中扣除。</w:t>
      </w:r>
    </w:p>
    <w:p>
      <w:pPr>
        <w:spacing w:line="5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12.在施工期间，</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安全、文明施工达不到合同要求或者存在严重安全隐患，经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催告拒绝整改或二次整改仍达不到要求的，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w:t>
      </w:r>
      <w:r>
        <w:rPr>
          <w:rFonts w:hint="eastAsia" w:ascii="宋体" w:hAnsi="宋体" w:eastAsia="宋体" w:cs="宋体"/>
          <w:color w:val="auto"/>
          <w:sz w:val="24"/>
          <w:highlight w:val="none"/>
          <w:lang w:eastAsia="zh-CN"/>
        </w:rPr>
        <w:t>提出由于劳务等分包人违约责任而解除合同要求。</w:t>
      </w:r>
    </w:p>
    <w:p>
      <w:pPr>
        <w:spacing w:line="5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13.法律、法规规定的其他权利。</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（二）工程承包人的义务</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1.认真贯彻落实国家有关安全生产法律、法规和标准以及相关安全生产规章制度、安全操作规程，落实事故防范措施。</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2.负责对劳务等分包人作业人员进行安全教育，对特种作业人员备案检查，杜绝无证上岗。</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3.负责向劳务等分包人明确施工作业区域的施工范围，如实告知施工现场危险因素、危险源和安全管理要点。</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4.负责审批劳务等分包人编制的安全技术方案/措施，并对其控制措施的实施情况进行监督检查。</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5.发生事故后积极组织抢救，防止事故扩大，并按照相关事故管理相关规定进行报告。</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6.负责向劳务等分包人如实告知施工作业可能涉及的职业健康危害和防护措施。</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7.负责向劳务等分包人提出对施工现场所涉及的文物、地方政府对是施工现场周边环境保护的要求。</w:t>
      </w:r>
    </w:p>
    <w:p>
      <w:pPr>
        <w:spacing w:line="5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7.履行“四川省规范生产经营单位外包外租安全管理二十条措施”发包和出租单位安全管理职责。</w:t>
      </w:r>
    </w:p>
    <w:p>
      <w:pPr>
        <w:spacing w:line="5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lang w:val="en-US" w:eastAsia="zh-CN"/>
        </w:rPr>
        <w:t>法律、法规规定的其他义务。</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（三）劳务等分包人的权利</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1.有权对工程承包人的安全管理工作提出合理化的建议和改进意见。</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2.对工程承包人违章强令劳务等分包人冒险作业行为，有权拒绝执行。</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3.发生严重危及劳务等分包人人员生命安全的不可抗拒紧急情况时，劳务等分包人有权采取必要的避险措施。</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（四）劳务等分包人的义务</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1.认真贯彻落实国家有关安全生产法律、法规和标准以及执行安全生产规章制度、安全操作规程，落实事故防范措施。</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2.劳务等分包人实现以下安全目标：</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——不发生</w:t>
      </w:r>
      <w:r>
        <w:rPr>
          <w:rFonts w:hint="eastAsia" w:ascii="宋体" w:hAnsi="宋体" w:eastAsia="宋体" w:cs="宋体"/>
          <w:color w:val="auto"/>
          <w:sz w:val="24"/>
          <w:highlight w:val="none"/>
          <w:lang w:val="en-US" w:eastAsia="zh-CN"/>
        </w:rPr>
        <w:t>一般及以上的生产安全</w:t>
      </w:r>
      <w:r>
        <w:rPr>
          <w:rFonts w:hint="eastAsia" w:ascii="宋体" w:hAnsi="宋体" w:eastAsia="宋体" w:cs="宋体"/>
          <w:color w:val="auto"/>
          <w:sz w:val="24"/>
          <w:highlight w:val="none"/>
          <w:lang w:eastAsia="zh-CN"/>
        </w:rPr>
        <w:t>事故；</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——不发生重伤及以上事故（</w:t>
      </w:r>
      <w:r>
        <w:rPr>
          <w:rFonts w:hint="eastAsia" w:ascii="宋体" w:hAnsi="宋体" w:eastAsia="宋体" w:cs="宋体"/>
          <w:color w:val="auto"/>
          <w:sz w:val="24"/>
          <w:highlight w:val="none"/>
          <w:lang w:val="en-US" w:eastAsia="zh-CN"/>
        </w:rPr>
        <w:t>件</w:t>
      </w:r>
      <w:r>
        <w:rPr>
          <w:rFonts w:hint="eastAsia" w:ascii="宋体" w:hAnsi="宋体" w:eastAsia="宋体" w:cs="宋体"/>
          <w:color w:val="auto"/>
          <w:sz w:val="24"/>
          <w:highlight w:val="none"/>
          <w:lang w:eastAsia="zh-CN"/>
        </w:rPr>
        <w:t>）；</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——不发生火灾事故（</w:t>
      </w:r>
      <w:r>
        <w:rPr>
          <w:rFonts w:hint="eastAsia" w:ascii="宋体" w:hAnsi="宋体" w:eastAsia="宋体" w:cs="宋体"/>
          <w:color w:val="auto"/>
          <w:sz w:val="24"/>
          <w:highlight w:val="none"/>
          <w:lang w:val="en-US" w:eastAsia="zh-CN"/>
        </w:rPr>
        <w:t>件</w:t>
      </w:r>
      <w:r>
        <w:rPr>
          <w:rFonts w:hint="eastAsia" w:ascii="宋体" w:hAnsi="宋体" w:eastAsia="宋体" w:cs="宋体"/>
          <w:color w:val="auto"/>
          <w:sz w:val="24"/>
          <w:highlight w:val="none"/>
          <w:lang w:eastAsia="zh-CN"/>
        </w:rPr>
        <w:t>）；</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——不发生集体食物中毒事故（</w:t>
      </w:r>
      <w:r>
        <w:rPr>
          <w:rFonts w:hint="eastAsia" w:ascii="宋体" w:hAnsi="宋体" w:eastAsia="宋体" w:cs="宋体"/>
          <w:color w:val="auto"/>
          <w:sz w:val="24"/>
          <w:highlight w:val="none"/>
          <w:lang w:val="en-US" w:eastAsia="zh-CN"/>
        </w:rPr>
        <w:t>件</w:t>
      </w:r>
      <w:r>
        <w:rPr>
          <w:rFonts w:hint="eastAsia" w:ascii="宋体" w:hAnsi="宋体" w:eastAsia="宋体" w:cs="宋体"/>
          <w:color w:val="auto"/>
          <w:sz w:val="24"/>
          <w:highlight w:val="none"/>
          <w:lang w:eastAsia="zh-CN"/>
        </w:rPr>
        <w:t>）；</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——不发生流行性传染病；</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——不发生重大环境污染事故（</w:t>
      </w:r>
      <w:r>
        <w:rPr>
          <w:rFonts w:hint="eastAsia" w:ascii="宋体" w:hAnsi="宋体" w:eastAsia="宋体" w:cs="宋体"/>
          <w:color w:val="auto"/>
          <w:sz w:val="24"/>
          <w:highlight w:val="none"/>
          <w:lang w:val="en-US" w:eastAsia="zh-CN"/>
        </w:rPr>
        <w:t>件</w:t>
      </w:r>
      <w:r>
        <w:rPr>
          <w:rFonts w:hint="eastAsia" w:ascii="宋体" w:hAnsi="宋体" w:eastAsia="宋体" w:cs="宋体"/>
          <w:color w:val="auto"/>
          <w:sz w:val="24"/>
          <w:highlight w:val="none"/>
          <w:lang w:eastAsia="zh-CN"/>
        </w:rPr>
        <w:t>）；</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——不发生对施工区附近的安全生产造成重大影响的事件（如造成重大设备损坏、人员伤害、安全责任事件或停机、停堆事件等）；</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——不发生治安保卫事件（构成刑事拘留及以上的事件）；</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——不发生因人为失误造成的重大设施、设备等财产损失。</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3.劳务等分包人必须建立生产安全控制指标体系，对以下事故进行控制：</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——重伤事故 ；</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——轻伤事故 ；</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——未遂事件；</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——盗窃事件；</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——隐患（不安全条件或安全方面的不符合）；</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——违章和不良习惯（不安全行为）；</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——其他相关安全风险点；</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4.劳务等分包人应指定有专业资格的安全管理人员与工程承包人的安全管理部门接口，参与协调和管理。安全协调的内容包括作业安全、职业健康、消防、卫生防疫、交通安全、环境保护、治安保卫等各方面。</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5.发生同一区域多个单位施工且影响相互间的安全生产时，劳务等分包人应通过工程承包人与有关单位协商，确定协调的责任和方法，必要时可签订相关协议，并报工程承包人备案。</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劳务等分包人安全的管理责任包含但不限于以下内容：即现场安全（安全设施、安全措施、设备、材料保卫、安全监督和管理）、现场清洁（日常清洁和维护，包括所需的人员、材料和设备）、与现场其它分包的协调和管理。</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9.劳务等分包人在任何区域临时拆除安全防护措施，必须经过工程承包人安全管理人员的批准，并设置临时性替代措施和警告标志，作业完成后负责恢复被拆除的临边防护措施，并通知该区域工程承包人安全部门进行查验。</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10.劳务等分包人须保其员工（包括劳务工，下同）的基本素质满足以下要求：</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——身体健康，无影响工作的残疾、禁忌症，无传染病和其他影响正常工作的严重疾病。</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——无犯罪记录。</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——无吸毒、赌博、嫖娼等违法行为。</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——文化程度（教育水平）与所从事的工种相适应。</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——工作经验（经历）与所从事的工种相适应。</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——劳务等分包人必须指定授权部门或授权人员检查、确认上述基本要求的符合性，并在申请入场时以书面形式予以承诺。</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11.劳务等分包人的所有特殊工种人员必须持证上岗，工程承包人有权对其进行抽查考核。这些工种包括但不限于：机动车驾驶员、焊工、起重工、脚手架工、电工、油漆工、危险品保管员等。</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12.劳务等分包人应根据“三级”安全教育的有关要求，对作业人员进行队级（项目级）和班组级安全教育和培训。</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13.劳务等分包人应按照法规要求对项目的安全投入做出合理、及时、足量的安排，保证有足够的资金用于建立、维护、改善施工安全环境条件和作业安全条件。劳务等分包人应按照工程实际在工程进度款支付报告中提交现场安全管理效果情况报告、相应的安全生产费用投入清单及投入凭证。</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14.劳务等分包人应对其员工实行直接的安全管理，劳务等分包人以任何用工形式使用的长期劳务工和短期/临时劳务工，都属于劳务等分包人员工，劳务等分包人对其安全管理负有全部责任。禁止劳务等分包人以转包、使用包工头挂靠施工等非法方式使用员工及劳务工；对劳务等分包人任何形式用工而产生的安全隐患、事件、事故，工程承包人按合同要求追究劳务等分包人的责任。</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15.劳务等分包人应依法法律、法规及工程承包人规定发放劳动防护用品，严禁从劳务工工资中扣除劳保费用，一经发现，严肃处理。</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16. 劳务等分包人应遵守工程承包人制定施工现场的文明施工措施，建立和保持施工现场的良好秩序，包括物料堆放的安全和整齐，安全标志和宣传标志清楚而醒目，废料、废物分类收集且及时，道路畅通，场地整洁。</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17.劳务等分包人应遵守工程承包人现场作业的基本安全条件要求，包括照明条件、通风条件、作业平台和通道条件、物料堆放条件、吸烟点等，并对临边现场、立体交叉作业现场、地面坑洞和沟道、夜间作业现场等的基本安全条件要求。</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18.劳务等分包人应尽可能使作业现场的基本安全条件规范化、标准化；现场使用的安全围栏、孔洞盖板、人孔挡板、警示带、标志牌、安全器材等均应符合国家标准要求。</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19.劳务等分包人对带入工程承包人现场的施工机械、施工机具和施工作业材料的安全性负责，禁止使用根据国家标准应予予以淘汰的设备、材料和机具。</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20.劳务等分包人应正确购买使用专用安全合格器材，诸如安全围栏、警示标志、孔洞挡板、电缆护板、临边防护材料、安全网、脚手架、立体封闭材料、灭火器具、安全标志牌、警示带、警示绳、安全照明器具、警示灯具等。</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21.劳务等分包人应严格遵守《施工现场临时用电安全技术规范》规定。</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22.劳务等分包人应严格执行国家关于脚手架的相关国标要求，脚手架的搭设严格按方案施工。</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23.劳务等分包人应参照国家关于事故的标准，建立生产安全事件报告准则；对于未遂事故及以上级别的安全事件和事故，应建立事故快速报告制度，即在事件、事故发生后，立即口头、书面报告工程承包人。</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24.劳务等分包人负责本单位职工的工伤保险，劳务等分包人负责购买所使用的临时劳务工的工伤保险。</w:t>
      </w:r>
    </w:p>
    <w:p>
      <w:pPr>
        <w:spacing w:line="5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lang w:eastAsia="zh-CN"/>
        </w:rPr>
        <w:t>劳务等分包人</w:t>
      </w:r>
      <w:r>
        <w:rPr>
          <w:rFonts w:hint="eastAsia" w:ascii="宋体" w:hAnsi="宋体" w:eastAsia="宋体" w:cs="宋体"/>
          <w:color w:val="auto"/>
          <w:sz w:val="24"/>
          <w:highlight w:val="none"/>
          <w:lang w:val="en-US" w:eastAsia="zh-CN"/>
        </w:rPr>
        <w:t>应履行“四川省规范生产经营单位外包外租安全管理二十条措施”承包和承租单位安全管理职责。</w:t>
      </w:r>
    </w:p>
    <w:p>
      <w:pPr>
        <w:spacing w:line="5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26.法律、法规规定的其他履行义务。</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二、违约责任与处理</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1.发生事故时，甲乙双方有抢险、救灾的义务，所发生的费用</w:t>
      </w:r>
      <w:r>
        <w:rPr>
          <w:rFonts w:hint="eastAsia" w:ascii="宋体" w:hAnsi="宋体" w:eastAsia="宋体" w:cs="宋体"/>
          <w:color w:val="auto"/>
          <w:sz w:val="24"/>
          <w:highlight w:val="none"/>
          <w:lang w:val="en-US" w:eastAsia="zh-CN"/>
        </w:rPr>
        <w:t>包括但不限于行政处罚、相关经济损失等</w:t>
      </w:r>
      <w:r>
        <w:rPr>
          <w:rFonts w:hint="eastAsia" w:ascii="宋体" w:hAnsi="宋体" w:eastAsia="宋体" w:cs="宋体"/>
          <w:color w:val="auto"/>
          <w:sz w:val="24"/>
          <w:highlight w:val="none"/>
          <w:lang w:eastAsia="zh-CN"/>
        </w:rPr>
        <w:t>由事故责任方承担。</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2.发生的事故，应经事故调查确认责任，事故调查和报告应符合国家的有关规定。</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3.由于工程承包人违约造成的事故（</w:t>
      </w:r>
      <w:r>
        <w:rPr>
          <w:rFonts w:hint="eastAsia" w:ascii="宋体" w:hAnsi="宋体" w:eastAsia="宋体" w:cs="宋体"/>
          <w:color w:val="auto"/>
          <w:sz w:val="24"/>
          <w:highlight w:val="none"/>
          <w:lang w:val="en-US" w:eastAsia="zh-CN"/>
        </w:rPr>
        <w:t>事件</w:t>
      </w:r>
      <w:r>
        <w:rPr>
          <w:rFonts w:hint="eastAsia" w:ascii="宋体" w:hAnsi="宋体" w:eastAsia="宋体" w:cs="宋体"/>
          <w:color w:val="auto"/>
          <w:sz w:val="24"/>
          <w:highlight w:val="none"/>
          <w:lang w:eastAsia="zh-CN"/>
        </w:rPr>
        <w:t>），由工程承包人承担责任及经济损失。</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4.由于劳务等分包人</w:t>
      </w:r>
      <w:r>
        <w:rPr>
          <w:rFonts w:hint="eastAsia" w:ascii="宋体" w:hAnsi="宋体" w:eastAsia="宋体" w:cs="宋体"/>
          <w:color w:val="auto"/>
          <w:sz w:val="24"/>
          <w:highlight w:val="none"/>
          <w:lang w:val="en-US" w:eastAsia="zh-CN"/>
        </w:rPr>
        <w:t>违法、违规、</w:t>
      </w:r>
      <w:r>
        <w:rPr>
          <w:rFonts w:hint="eastAsia" w:ascii="宋体" w:hAnsi="宋体" w:eastAsia="宋体" w:cs="宋体"/>
          <w:color w:val="auto"/>
          <w:sz w:val="24"/>
          <w:highlight w:val="none"/>
          <w:lang w:eastAsia="zh-CN"/>
        </w:rPr>
        <w:t>违约造成的</w:t>
      </w:r>
      <w:r>
        <w:rPr>
          <w:rFonts w:hint="eastAsia" w:ascii="宋体" w:hAnsi="宋体" w:eastAsia="宋体" w:cs="宋体"/>
          <w:color w:val="auto"/>
          <w:sz w:val="24"/>
          <w:highlight w:val="none"/>
          <w:lang w:val="en-US" w:eastAsia="zh-CN"/>
        </w:rPr>
        <w:t>生产安全</w:t>
      </w:r>
      <w:r>
        <w:rPr>
          <w:rFonts w:hint="eastAsia" w:ascii="宋体" w:hAnsi="宋体" w:eastAsia="宋体" w:cs="宋体"/>
          <w:color w:val="auto"/>
          <w:sz w:val="24"/>
          <w:highlight w:val="none"/>
          <w:lang w:eastAsia="zh-CN"/>
        </w:rPr>
        <w:t>事故（</w:t>
      </w:r>
      <w:r>
        <w:rPr>
          <w:rFonts w:hint="eastAsia" w:ascii="宋体" w:hAnsi="宋体" w:eastAsia="宋体" w:cs="宋体"/>
          <w:color w:val="auto"/>
          <w:sz w:val="24"/>
          <w:highlight w:val="none"/>
          <w:lang w:val="en-US" w:eastAsia="zh-CN"/>
        </w:rPr>
        <w:t>事件</w:t>
      </w:r>
      <w:r>
        <w:rPr>
          <w:rFonts w:hint="eastAsia" w:ascii="宋体" w:hAnsi="宋体" w:eastAsia="宋体" w:cs="宋体"/>
          <w:color w:val="auto"/>
          <w:sz w:val="24"/>
          <w:highlight w:val="none"/>
          <w:lang w:eastAsia="zh-CN"/>
        </w:rPr>
        <w:t>），由劳务等分包人承担责任及其经济损失，并按规定追究有关人员的责任。由于劳务等分包人工程质量、购买材料的质量原因导致的事故，由劳务等分包人承担责任及其经济损失。</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5.对劳务等分包人发生</w:t>
      </w:r>
      <w:r>
        <w:rPr>
          <w:rFonts w:hint="eastAsia" w:ascii="宋体" w:hAnsi="宋体" w:eastAsia="宋体" w:cs="宋体"/>
          <w:color w:val="auto"/>
          <w:sz w:val="24"/>
          <w:highlight w:val="none"/>
          <w:lang w:val="en-US" w:eastAsia="zh-CN"/>
        </w:rPr>
        <w:t>生产安全</w:t>
      </w:r>
      <w:r>
        <w:rPr>
          <w:rFonts w:hint="eastAsia" w:ascii="宋体" w:hAnsi="宋体" w:eastAsia="宋体" w:cs="宋体"/>
          <w:color w:val="auto"/>
          <w:sz w:val="24"/>
          <w:highlight w:val="none"/>
          <w:lang w:eastAsia="zh-CN"/>
        </w:rPr>
        <w:t>事故（</w:t>
      </w:r>
      <w:r>
        <w:rPr>
          <w:rFonts w:hint="eastAsia" w:ascii="宋体" w:hAnsi="宋体" w:eastAsia="宋体" w:cs="宋体"/>
          <w:color w:val="auto"/>
          <w:sz w:val="24"/>
          <w:highlight w:val="none"/>
          <w:lang w:val="en-US" w:eastAsia="zh-CN"/>
        </w:rPr>
        <w:t>件</w:t>
      </w:r>
      <w:r>
        <w:rPr>
          <w:rFonts w:hint="eastAsia" w:ascii="宋体" w:hAnsi="宋体" w:eastAsia="宋体" w:cs="宋体"/>
          <w:color w:val="auto"/>
          <w:sz w:val="24"/>
          <w:highlight w:val="none"/>
          <w:lang w:eastAsia="zh-CN"/>
        </w:rPr>
        <w:t>）后弄虚作假、隐瞒不报、迟报或谎报，一经查出，劳务等分包人应按有关规定向工程承包人支付违约金，并由劳务等分包人承担相应</w:t>
      </w:r>
      <w:r>
        <w:rPr>
          <w:rFonts w:hint="eastAsia" w:ascii="宋体" w:hAnsi="宋体" w:eastAsia="宋体" w:cs="宋体"/>
          <w:color w:val="auto"/>
          <w:sz w:val="24"/>
          <w:highlight w:val="none"/>
          <w:lang w:val="en-US" w:eastAsia="zh-CN"/>
        </w:rPr>
        <w:t>责任和经济</w:t>
      </w:r>
      <w:r>
        <w:rPr>
          <w:rFonts w:hint="eastAsia" w:ascii="宋体" w:hAnsi="宋体" w:eastAsia="宋体" w:cs="宋体"/>
          <w:color w:val="auto"/>
          <w:sz w:val="24"/>
          <w:highlight w:val="none"/>
          <w:lang w:eastAsia="zh-CN"/>
        </w:rPr>
        <w:t>损失。</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6.由于劳务等分包人不接受工程承包人安全教育，不服从工程承包人现场安全管理，不按规定使用劳动防护用品，违章指挥、违章作业、违反劳动纪律而造成的</w:t>
      </w:r>
      <w:r>
        <w:rPr>
          <w:rFonts w:hint="eastAsia" w:ascii="宋体" w:hAnsi="宋体" w:eastAsia="宋体" w:cs="宋体"/>
          <w:color w:val="auto"/>
          <w:sz w:val="24"/>
          <w:highlight w:val="none"/>
          <w:lang w:val="en-US" w:eastAsia="zh-CN"/>
        </w:rPr>
        <w:t>生产安全</w:t>
      </w:r>
      <w:r>
        <w:rPr>
          <w:rFonts w:hint="eastAsia" w:ascii="宋体" w:hAnsi="宋体" w:eastAsia="宋体" w:cs="宋体"/>
          <w:color w:val="auto"/>
          <w:sz w:val="24"/>
          <w:highlight w:val="none"/>
          <w:lang w:eastAsia="zh-CN"/>
        </w:rPr>
        <w:t>事故（事件），由劳务等分包人承担责任以及全部经济损失，同时工程承包人有权追究劳务等分包人违约责任。</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7.由于劳务等分包人违反工程承包人或者业主安全管理制度和规定，违反安全操作规程，安全技术措施不落实、安全管理不到位等劳务等分包人原因而造成的</w:t>
      </w:r>
      <w:r>
        <w:rPr>
          <w:rFonts w:hint="eastAsia" w:ascii="宋体" w:hAnsi="宋体" w:eastAsia="宋体" w:cs="宋体"/>
          <w:color w:val="auto"/>
          <w:sz w:val="24"/>
          <w:highlight w:val="none"/>
          <w:lang w:val="en-US" w:eastAsia="zh-CN"/>
        </w:rPr>
        <w:t>生产安全</w:t>
      </w:r>
      <w:r>
        <w:rPr>
          <w:rFonts w:hint="eastAsia" w:ascii="宋体" w:hAnsi="宋体" w:eastAsia="宋体" w:cs="宋体"/>
          <w:color w:val="auto"/>
          <w:sz w:val="24"/>
          <w:highlight w:val="none"/>
          <w:lang w:eastAsia="zh-CN"/>
        </w:rPr>
        <w:t>事故（事件），由劳务等分包人承担责任及全部经济损失，同时工程承包人有权追究劳务等分包人违约责任。</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劳务等分包人拒不执行工程承包人提出的安全管理改进意见，对安全管理不到位或安全管理失控、违章频发的，工程承包人有权令其停工整改或单方面解除分包合同，劳务等分包人承担责任及由此造成的全部经济损失，同时工程承包人有权追究劳务等分包人违约责任。</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9.对于劳务等分包人在施工中发生人身伤亡、火灾、爆炸、设备等事故，工程承包人有权按照工程承包人管理规定、</w:t>
      </w:r>
      <w:r>
        <w:rPr>
          <w:rFonts w:hint="eastAsia" w:ascii="宋体" w:hAnsi="宋体" w:eastAsia="宋体" w:cs="宋体"/>
          <w:color w:val="auto"/>
          <w:sz w:val="24"/>
          <w:highlight w:val="none"/>
          <w:lang w:val="en-US" w:eastAsia="zh-CN"/>
        </w:rPr>
        <w:t>制度、本合同约定</w:t>
      </w:r>
      <w:r>
        <w:rPr>
          <w:rFonts w:hint="eastAsia" w:ascii="宋体" w:hAnsi="宋体" w:eastAsia="宋体" w:cs="宋体"/>
          <w:color w:val="auto"/>
          <w:sz w:val="24"/>
          <w:highlight w:val="none"/>
          <w:lang w:eastAsia="zh-CN"/>
        </w:rPr>
        <w:t>的要求进行经济违约处罚。发生影响恶劣事故的，工程承包人有权单方面解除本合同。</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10.项目安全生产管理制度</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10.1安全文明施工检查</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程承包人会同建设单位、监理单位组织以下类型安全文明施工检查，劳务等分包人项目负责人和安全管理人员必须按时参加，另有要求时按要求执行，凡无故缺席、未按要求参加的项目负责人按200元/次支付违约金、安全员按100元/次向工程承包人支付违约金。</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（1）每周组织每周例行安全文明施工综合检查；</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（2）不定期组织相关单位开展各类专项（临电、消防、外架、“三宝、四口、五临边”、机械、文明施工等）；</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（3）停工、复工检查；</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（4）节假日检查；</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（5）夏季、冬季、雨季等季节性专项检查；</w:t>
      </w:r>
    </w:p>
    <w:p>
      <w:pPr>
        <w:spacing w:line="5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10.2施工安全风险管控和事故隐患排查治理工作</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应服从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支付违约金，并限期内完成整改。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10.3隐患整改销项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对于项目安全检查中发现的问题，在复查过程中发现未及时按照要求落实整改销项并反馈的，根据未整改完成项数量，对相关单位、责任人按不低于200元/项标准向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支付违约金，整改通知单中针对具体项有另行要求时参照其执行。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10.4安全文明施工相关会议</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不定期组织召开各类安全文明施工相关会议，对上一阶段安全文明施工情况进行总结，对下一阶段安全文明施工管理重点做重点部署，并按照“定人、定时间、定措施”三定原则部署落实整改，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项目负责人、安全员必须按时参加会议，不得无故缺席。凡无故缺席、未按要求参加的人员按200元/人.次向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10.5安全活动</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项目部定期组织开展消防、中毒、防洪、防汛、中毒、疏散等应急救援演练活动，</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须严格按照</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要求参加，否则将按2000元/次向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10.6临电管理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配备专业电工，持电工特殊工种操作证件上岗，严禁使用无操作证人员进行临电安装和维修工作，非电气专业人员严禁乱动电气设备，机械检修前必须拉闸断电、电箱上锁，挂（禁止合闸）牌，否则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支付违约金，若因违规操作发生事故，由违规操作人员所属单位承担一切责任。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凡行带病运行、违章接线的，一经查出按500元/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（3）操作人员须服从电工的安全技术指导，</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须重视电工提出的有关安全用电合理意见，不得以任何理由强迫电工违章作业，一经查出强令冒险作业的按2000元/次向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（4）对于以下违章用电行为，</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有权立即勒令停止使用并拆除违规用电设备、设施，且按对应标准支付违约金：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1）凡用电设备（包括照明灯具、机械设备、电动工具等）无专用开关箱，一经查出按1000元向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支付违约金，并立即拆除违规用电设备。</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支付违约金并停止作业。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3）当班作业完毕后，电箱须拉闸断电、关门上锁，否则按100元/次向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10.7特殊工种上岗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种作业必须持证上岗，且须在有效期内进行作业，主要现场涉及的特殊工种如下：电工；建筑起重机械安拆工、司机、信号工及司索工；架子工；高处作业吊篮安、拆工；电、气焊工证件；高处作业吊篮操作工证件须由吊篮使用单位专业技术人员对操作人员进行培训、考核合格后颁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凡从事以上施工内容但未持证上岗人员，一经查出，相关单位应向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支付违约金2000元，并将违章人员清退出场。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10.8消防管理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（1）消防设施进场验收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1）现场所有消防设施进场均须履行进场验收手续，不合格品严禁进场，否则相关单位应按1000元/次向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负责各自加工区、库房、作业点的灭火器配备，否则按1000元/处向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（2）动火作业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1）现场电、气焊动火作业人员必须持有效特殊工种操作证上岗，否则按500元/次向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2）施工现场明火作业（电、气焊、金属切割等）必须履行动火审批手续，作业前周边易燃、易爆物清理到位，否则按500元/次向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3）动火证必须规定动火人、动火时间、动火地点及动火施工情况，同时指定一名动火监护人，并准备好消防器材，否则按500元/次向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4）作业人员严格按照动火证规定的时间、地点、范围内作业，不得擅自更改，如有变化应重新办理动火作业许可证，否则按500元/次向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5）动火监护人应坚守岗位，不得擅自离开，发现情况及时采取措施并向有关人员汇报，否则按500元/次向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（3）氧气、乙炔气瓶安全管理制度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1）乙炔瓶、氧气瓶应设仓库单独存放，不准和其他物品合用一库，未经使用的实瓶和用后返回仓库的空瓶应分开存放，排列整齐严禁混放，否则按200元/次向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2）仓库的位置应远离明火与热源，否则按200元/次向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3）库区周围15m内，不得存放易燃易爆物品，不准存放油脂、腐蚀性、放射性物质，否则按200元/次向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4）仓库内外应有良好的通风与照明，照明要选用防爆灯具，否则按100元/次向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氧气、乙炔气瓶距明火距离不得小于10米，氧气、乙炔气瓶安全距离不得小于5米，气瓶防震胶圈不得少于两个，各类气瓶减压阀及压力表、乙炔气瓶防回火装置必须灵敏、齐全有效，不得倒放，否则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10.9库房及加工区管理制度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搭设库房或布置加工区前必须与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现场管理人员协商，征得同意后在指定地点进行搭设，严禁擅自搭设库房，否则按2000元向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支付违约金，且须于1天内立即拆除。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（2）库区围栏外侧每隔5m应设醒目的“严禁烟火”的标志牌，消防设施要齐全有效，并设置符合总包单位要求的门牌、库房管理制度牌、责任人及联系方式公示牌等，否则按200元/处向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（3）库房、加工区内所有材料必须上架或装箱存放，标识统一、准确、规范，严禁乱堆、乱码，否则按1000元/次标准向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（4）库房内严禁住人，严禁使用大功率电器，否则按2000元/次标准向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支付违约金，并勒令立即搬出。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（5）所有加工区必须与其他区域全部进行围护，严禁随意随处加工，否则按1000元/次标准向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（6）切割机切割作业时，必须在前端设置防护罩，防止火星四溅，严禁前方正对施工通道、库房等部位切割，否则按200元/次向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10.10其他各项相关违约标准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（1）安全管理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1）进入施工现场未佩戴安全帽，每人按100元向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支付违约金；未正确系挂帽带，每人按50元向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支付违约金；使用破损安全帽或不符合国家要求无合格证及检测报告的，每人按100元向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2）2m及以上登高作业、临边作业未系挂安全带和吊篮作业安全带未并锁扣有效连接在安全绳上的，按200元/人向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3）穿拖鞋、高跟鞋、裙子、短裤进入施工现场，按100元/人·次向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4）在现场赤裸上身作业，按50元/人·次向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5）不到指定地点而在现场随意吸烟，按100元/人·次向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6）严禁从高处往下倾倒垃圾，否则按500元/次向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7）在现场使用电饭锅、电磁炉、烤火炉、热得快等大功率生活电器，按500元/处向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支付违约金，并没收违规设施。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8）严禁任何人员将施工人员以外的父母、子女、婴幼儿等家属带到施工现场，否则按1000元/次向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9）凡酒后上岗的，按500元/人·次向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支付违约金；凡打架斗殴的，按不低于2000元标准向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10）架体密目网封闭不严的，按200元/处向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支付违约金；落地架底部基础未硬化或未垫设跳板的，按100元/处向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支付违约金，并要求立即拆除；外架水平防护和道路上防砸措施不到位的按200元/处向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支付违约金，连墙件未按方案要求搭设的或者擅自拆除的，按500元/处向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11）外架搭设、拆除和高空作业过程中，未按要求安排监督旁站人员的，按500元/次向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支付违约金；在现场拆除作业时，闯入警戒区域或不听旁站人员劝阻的，按1000元/次向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支付违约金，若发生事故，由违章人员单位承担一切事故后果。</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12）现场未开展安全生产分级管控、风险源辨识和危险源治理措施，按1000元/项向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13）现场未开展日常安全生产管理和隐患排查治理活动，按1000元/项向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14）涉及有限空间作业，未按照《四川省有限空间作业安全管理规定》执行、未按照有限空间“三、五、七”工作法实施作业的，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按1000元/起～2000元/起标准向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支付违约金，造成责任和经济损失的，由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或者业主安全管理制度和规定，违反安全操作规程，安全技术措施不落实、安全管理不到位、不配合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按100元/起～2000元/起标准向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原因而造成的人员受伤（未达到伤残标准和生产事故标准）、影响较大的安全事件，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按1000元/起～10000元/起标准向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安排到项目现场的人员应第一时间配合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录入工伤保险系统，由于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人员未录入工伤保险系统的，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支付违约金，造成责任和经济损失的，由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（2）文明施工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所有人员（包括管理人员）进入施工现场必须穿戴反光马甲，</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作业人员反光马甲样式、材质必须统一，管理人员可单独统一，若在现场抽查发现不符合要求按50元/人，作业人员所属单位应向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支付违约金，管理人员所属单位按100元/人向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2）严禁在安全通道上长时间存放任何材料等，存放时间不得超过30分钟，不得堵塞通道，否则按500元/次向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3）现场材料堆码未按现场平面布置区域随意堆码的，按1000元/处向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支付违约金；凡材料未堆码整齐的，按500元/处向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支付违约金；违规堆码且不整改的，按1000元/处·天向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4）故意损坏现场设施，除照价赔偿以外，还需承担赔偿不低于赔偿价的20%且不低于200元标准向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5）未履行当日工完场清的、污染通道或其他区域未立即清理的，按500元/处·天向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6）在厕所以外区域随地大小便的，按500元/人·次向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在施工过程中，如果因职业健康、文明施工和环境保护问题受上级主管部门处罚一次，则</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支付违约金本工程安全文明施工费的1%；如果因职业健康、文明施工和环境保护问题，上级主管部门要求停工整顿一次，则</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支付违约金本工程安全文明施工费的2%；违约金从工程进度款中扣除，处罚决定以本项目所在区级及以上职能部门的处罚为依据。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10.12施工期间</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发生一般及以上生产安全事故的，安全文明施工费中的安全施工费按应计费率的60%计取，同时，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按30万元/人～50万元/人标准向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支付违约金，违约金从工程进度款中扣除；处罚决定以本项目所在区级及以上职能部门的处罚为依据。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在施工过程中，发生工伤伤残1～10级（以工伤认定资料为依据），</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按1万元/人～10万元/人标准向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在施工过程中，发生较大及以上设备事故、施工机械设备事故、火灾事故、环境污染事件，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按10万元/起～20万元/起标准向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10.15工地地面应做硬化处理而未做的，其安全文明施工费中的文明施工费按应计费率的60%计取。</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三、争议解决办法</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因履行本协议发生争议时，由甲乙双方协商解决，协商不成的，双方均可向泸州市江阳区人民法院提起诉讼。</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四、效力及其它</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本协议作为工程合同的补充，经双方签字盖章后生效，与工程合同具有同等法律效力，同时生效，同时终止。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本协议未尽事宜按国家及地方政府有关规定执行。</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（公章）                           （公章）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法定地址：                         法定地址：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  法定代表人或其委托代理人： （签字）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日期：                           </w:t>
      </w:r>
    </w:p>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hd w:val="clear" w:color="auto" w:fill="auto"/>
        <w:spacing w:line="5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附件三：</w:t>
      </w:r>
    </w:p>
    <w:p>
      <w:pPr>
        <w:shd w:val="clear" w:color="auto" w:fill="auto"/>
        <w:jc w:val="center"/>
        <w:outlineLvl w:val="0"/>
        <w:rPr>
          <w:rFonts w:ascii="宋体" w:hAnsi="宋体" w:eastAsia="宋体" w:cs="宋体"/>
          <w:b/>
          <w:bCs/>
          <w:color w:val="auto"/>
          <w:sz w:val="24"/>
          <w:szCs w:val="24"/>
          <w:highlight w:val="none"/>
        </w:rPr>
      </w:pPr>
      <w:bookmarkStart w:id="189" w:name="_Toc27639"/>
      <w:bookmarkStart w:id="190" w:name="_Toc12413"/>
      <w:bookmarkStart w:id="191" w:name="_Toc18381"/>
      <w:r>
        <w:rPr>
          <w:rFonts w:hint="eastAsia" w:ascii="宋体" w:hAnsi="宋体" w:eastAsia="宋体" w:cs="宋体"/>
          <w:b/>
          <w:bCs/>
          <w:color w:val="auto"/>
          <w:sz w:val="24"/>
          <w:szCs w:val="24"/>
          <w:highlight w:val="none"/>
        </w:rPr>
        <w:t>保障农民工工资承诺书</w:t>
      </w:r>
      <w:bookmarkEnd w:id="189"/>
      <w:bookmarkEnd w:id="190"/>
      <w:bookmarkEnd w:id="191"/>
    </w:p>
    <w:p>
      <w:pPr>
        <w:pStyle w:val="19"/>
        <w:shd w:val="clear" w:color="auto" w:fill="auto"/>
        <w:outlineLvl w:val="9"/>
        <w:rPr>
          <w:rFonts w:ascii="宋体" w:hAnsi="宋体" w:eastAsia="宋体" w:cs="宋体"/>
          <w:color w:val="auto"/>
          <w:sz w:val="24"/>
          <w:szCs w:val="24"/>
          <w:highlight w:val="none"/>
        </w:rPr>
      </w:pPr>
    </w:p>
    <w:p>
      <w:pPr>
        <w:shd w:val="clear" w:color="auto" w:fill="auto"/>
        <w:spacing w:line="360" w:lineRule="auto"/>
        <w:rPr>
          <w:rFonts w:ascii="宋体" w:hAnsi="宋体" w:eastAsia="宋体" w:cs="宋体"/>
          <w:color w:val="auto"/>
          <w:sz w:val="24"/>
          <w:szCs w:val="24"/>
          <w:highlight w:val="none"/>
        </w:rPr>
      </w:pPr>
      <w:bookmarkStart w:id="192" w:name="_Toc19276"/>
      <w:r>
        <w:rPr>
          <w:rFonts w:hint="eastAsia" w:ascii="宋体" w:hAnsi="宋体" w:eastAsia="宋体" w:cs="宋体"/>
          <w:color w:val="auto"/>
          <w:sz w:val="24"/>
          <w:szCs w:val="24"/>
          <w:highlight w:val="none"/>
        </w:rPr>
        <w:t>致：</w:t>
      </w:r>
      <w:bookmarkEnd w:id="192"/>
      <w:r>
        <w:rPr>
          <w:rFonts w:hint="eastAsia" w:ascii="宋体" w:hAnsi="宋体" w:eastAsia="宋体" w:cs="宋体"/>
          <w:color w:val="auto"/>
          <w:sz w:val="24"/>
          <w:szCs w:val="24"/>
          <w:highlight w:val="none"/>
        </w:rPr>
        <w:t>泸州兴阳建川实业有限公司</w:t>
      </w:r>
    </w:p>
    <w:p>
      <w:pPr>
        <w:shd w:val="clear" w:color="auto" w:fill="auto"/>
        <w:spacing w:line="360" w:lineRule="auto"/>
        <w:ind w:firstLine="480" w:firstLineChars="200"/>
        <w:rPr>
          <w:rFonts w:ascii="宋体" w:hAnsi="宋体" w:eastAsia="宋体" w:cs="宋体"/>
          <w:color w:val="auto"/>
          <w:sz w:val="24"/>
          <w:szCs w:val="24"/>
          <w:highlight w:val="none"/>
        </w:rPr>
      </w:pPr>
      <w:bookmarkStart w:id="193" w:name="_Toc18406"/>
      <w:r>
        <w:rPr>
          <w:rFonts w:hint="eastAsia" w:ascii="宋体" w:hAnsi="宋体" w:eastAsia="宋体" w:cs="宋体"/>
          <w:color w:val="auto"/>
          <w:sz w:val="24"/>
          <w:szCs w:val="24"/>
          <w:highlight w:val="none"/>
        </w:rPr>
        <w:t>为保护民工的合法权益，做到不拖欠民工工资，本人以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XX </w:t>
      </w:r>
      <w:r>
        <w:rPr>
          <w:rFonts w:hint="eastAsia" w:ascii="宋体" w:hAnsi="宋体" w:eastAsia="宋体" w:cs="宋体"/>
          <w:bCs w:val="0"/>
          <w:color w:val="auto"/>
          <w:sz w:val="24"/>
          <w:szCs w:val="24"/>
          <w:highlight w:val="none"/>
          <w:u w:val="none"/>
        </w:rPr>
        <w:t>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法定代表人的身份，就我公司承接</w:t>
      </w:r>
      <w:r>
        <w:rPr>
          <w:rFonts w:hint="eastAsia" w:ascii="宋体" w:hAnsi="宋体" w:eastAsia="宋体" w:cs="宋体"/>
          <w:color w:val="auto"/>
          <w:sz w:val="24"/>
          <w:szCs w:val="24"/>
          <w:highlight w:val="none"/>
          <w:u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江阳区蓝田片区排水防涝能力提升工程劳务等分包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工程，郑重承诺：</w:t>
      </w:r>
      <w:bookmarkEnd w:id="193"/>
    </w:p>
    <w:p>
      <w:pPr>
        <w:shd w:val="clear" w:color="auto" w:fill="auto"/>
        <w:spacing w:line="360" w:lineRule="auto"/>
        <w:ind w:firstLine="480" w:firstLineChars="200"/>
        <w:rPr>
          <w:rFonts w:ascii="宋体" w:hAnsi="宋体" w:eastAsia="宋体" w:cs="宋体"/>
          <w:color w:val="auto"/>
          <w:sz w:val="24"/>
          <w:szCs w:val="24"/>
          <w:highlight w:val="none"/>
        </w:rPr>
      </w:pPr>
      <w:bookmarkStart w:id="194" w:name="_Toc15716"/>
      <w:r>
        <w:rPr>
          <w:rFonts w:hint="eastAsia" w:ascii="宋体" w:hAnsi="宋体" w:eastAsia="宋体" w:cs="宋体"/>
          <w:color w:val="auto"/>
          <w:sz w:val="24"/>
          <w:szCs w:val="24"/>
          <w:highlight w:val="none"/>
        </w:rPr>
        <w:t>1.严格遵守《劳动法》《保证农民工工资支付条例》等国家和地方关于农民工用工及工资支付的有关规定。</w:t>
      </w:r>
      <w:bookmarkEnd w:id="194"/>
    </w:p>
    <w:p>
      <w:pPr>
        <w:shd w:val="clear" w:color="auto" w:fill="auto"/>
        <w:spacing w:line="360" w:lineRule="auto"/>
        <w:ind w:firstLine="480" w:firstLineChars="200"/>
        <w:rPr>
          <w:rFonts w:ascii="宋体" w:hAnsi="宋体" w:eastAsia="宋体" w:cs="宋体"/>
          <w:color w:val="auto"/>
          <w:sz w:val="24"/>
          <w:szCs w:val="24"/>
          <w:highlight w:val="none"/>
        </w:rPr>
      </w:pPr>
      <w:bookmarkStart w:id="195" w:name="_Toc30582"/>
      <w:r>
        <w:rPr>
          <w:rFonts w:hint="eastAsia" w:ascii="宋体" w:hAnsi="宋体" w:eastAsia="宋体" w:cs="宋体"/>
          <w:color w:val="auto"/>
          <w:sz w:val="24"/>
          <w:szCs w:val="24"/>
          <w:highlight w:val="none"/>
        </w:rPr>
        <w:t>2.按规定与录用的每位农民工签订《劳动用工合同》，明确工资发放方式、标准及支付时间等。</w:t>
      </w:r>
      <w:bookmarkEnd w:id="195"/>
    </w:p>
    <w:p>
      <w:pPr>
        <w:shd w:val="clear" w:color="auto" w:fill="auto"/>
        <w:spacing w:line="360" w:lineRule="auto"/>
        <w:ind w:firstLine="480" w:firstLineChars="200"/>
        <w:rPr>
          <w:rFonts w:ascii="宋体" w:hAnsi="宋体" w:eastAsia="宋体" w:cs="宋体"/>
          <w:color w:val="auto"/>
          <w:sz w:val="24"/>
          <w:szCs w:val="24"/>
          <w:highlight w:val="none"/>
        </w:rPr>
      </w:pPr>
      <w:bookmarkStart w:id="196" w:name="_Toc9294"/>
      <w:r>
        <w:rPr>
          <w:rFonts w:hint="eastAsia" w:ascii="宋体" w:hAnsi="宋体" w:eastAsia="宋体" w:cs="宋体"/>
          <w:color w:val="auto"/>
          <w:sz w:val="24"/>
          <w:szCs w:val="24"/>
          <w:highlight w:val="none"/>
        </w:rPr>
        <w:t>3.将农民工工资按月足额支付给农民工本人，不发放到“包工头”等不具备用工主体资格的组织或个人。</w:t>
      </w:r>
      <w:bookmarkEnd w:id="196"/>
    </w:p>
    <w:p>
      <w:pPr>
        <w:shd w:val="clear" w:color="auto" w:fill="auto"/>
        <w:spacing w:line="360" w:lineRule="auto"/>
        <w:ind w:firstLine="480" w:firstLineChars="200"/>
        <w:rPr>
          <w:rFonts w:ascii="宋体" w:hAnsi="宋体" w:eastAsia="宋体" w:cs="宋体"/>
          <w:color w:val="auto"/>
          <w:sz w:val="24"/>
          <w:szCs w:val="24"/>
          <w:highlight w:val="none"/>
        </w:rPr>
      </w:pPr>
      <w:bookmarkStart w:id="197" w:name="_Toc19594"/>
      <w:r>
        <w:rPr>
          <w:rFonts w:hint="eastAsia" w:ascii="宋体" w:hAnsi="宋体" w:eastAsia="宋体" w:cs="宋体"/>
          <w:color w:val="auto"/>
          <w:sz w:val="24"/>
          <w:szCs w:val="24"/>
          <w:highlight w:val="none"/>
        </w:rPr>
        <w:t>4.我公司对民工工资的支付负直接责任，全面负责与之形成劳动关系的民工的用工管理。</w:t>
      </w:r>
      <w:bookmarkEnd w:id="197"/>
    </w:p>
    <w:p>
      <w:pPr>
        <w:shd w:val="clear" w:color="auto" w:fill="auto"/>
        <w:spacing w:line="360" w:lineRule="auto"/>
        <w:ind w:firstLine="480" w:firstLineChars="200"/>
        <w:rPr>
          <w:rFonts w:ascii="宋体" w:hAnsi="宋体" w:eastAsia="宋体" w:cs="宋体"/>
          <w:color w:val="auto"/>
          <w:sz w:val="24"/>
          <w:szCs w:val="24"/>
          <w:highlight w:val="none"/>
        </w:rPr>
      </w:pPr>
      <w:bookmarkStart w:id="198" w:name="_Toc18366"/>
      <w:r>
        <w:rPr>
          <w:rFonts w:hint="eastAsia" w:ascii="宋体" w:hAnsi="宋体" w:eastAsia="宋体" w:cs="宋体"/>
          <w:color w:val="auto"/>
          <w:sz w:val="24"/>
          <w:szCs w:val="24"/>
          <w:highlight w:val="none"/>
        </w:rPr>
        <w:t>5.我公司相关人员积极配合承包方落实保障农民工工资发放的各项工作，及时按承包方要求送交各项资料。</w:t>
      </w:r>
      <w:bookmarkEnd w:id="198"/>
    </w:p>
    <w:p>
      <w:pPr>
        <w:shd w:val="clear" w:color="auto" w:fill="auto"/>
        <w:spacing w:line="360" w:lineRule="auto"/>
        <w:ind w:firstLine="480" w:firstLineChars="200"/>
        <w:rPr>
          <w:rFonts w:ascii="宋体" w:hAnsi="宋体" w:eastAsia="宋体" w:cs="宋体"/>
          <w:color w:val="auto"/>
          <w:sz w:val="24"/>
          <w:szCs w:val="24"/>
          <w:highlight w:val="none"/>
        </w:rPr>
      </w:pPr>
      <w:bookmarkStart w:id="199" w:name="_Toc14806"/>
      <w:r>
        <w:rPr>
          <w:rFonts w:hint="eastAsia" w:ascii="宋体" w:hAnsi="宋体" w:eastAsia="宋体" w:cs="宋体"/>
          <w:color w:val="auto"/>
          <w:sz w:val="24"/>
          <w:szCs w:val="24"/>
          <w:highlight w:val="none"/>
        </w:rPr>
        <w:t>6.我公司民工工资的支付工作接受承包方的监督管理，若本公司出现违反民工工资支付相关法律法规及本承诺书条款的行为，全部责任由我公司承担。</w:t>
      </w:r>
      <w:bookmarkEnd w:id="199"/>
    </w:p>
    <w:p>
      <w:pPr>
        <w:shd w:val="clear" w:color="auto" w:fill="auto"/>
        <w:spacing w:line="360" w:lineRule="auto"/>
        <w:ind w:firstLine="480" w:firstLineChars="200"/>
        <w:rPr>
          <w:rFonts w:ascii="宋体" w:hAnsi="宋体" w:eastAsia="宋体" w:cs="宋体"/>
          <w:color w:val="auto"/>
          <w:sz w:val="24"/>
          <w:szCs w:val="24"/>
          <w:highlight w:val="none"/>
        </w:rPr>
      </w:pPr>
      <w:bookmarkStart w:id="200" w:name="_Toc14880"/>
      <w:r>
        <w:rPr>
          <w:rFonts w:hint="eastAsia" w:ascii="宋体" w:hAnsi="宋体" w:eastAsia="宋体" w:cs="宋体"/>
          <w:color w:val="auto"/>
          <w:sz w:val="24"/>
          <w:szCs w:val="24"/>
          <w:highlight w:val="none"/>
        </w:rPr>
        <w:t>7.若发生拖欠或克扣民工工资行为造成民工讨薪、上访等事件，本公司愿意接收相关部门处罚，并配合解决。</w:t>
      </w:r>
      <w:bookmarkEnd w:id="200"/>
    </w:p>
    <w:p>
      <w:pPr>
        <w:pStyle w:val="19"/>
        <w:shd w:val="clear" w:color="auto" w:fill="auto"/>
        <w:spacing w:line="360" w:lineRule="auto"/>
        <w:ind w:left="0"/>
        <w:outlineLvl w:val="9"/>
        <w:rPr>
          <w:rFonts w:ascii="宋体" w:hAnsi="宋体" w:eastAsia="宋体" w:cs="宋体"/>
          <w:color w:val="auto"/>
          <w:sz w:val="24"/>
          <w:szCs w:val="24"/>
          <w:highlight w:val="none"/>
        </w:rPr>
      </w:pPr>
      <w:bookmarkStart w:id="201" w:name="_Toc28797"/>
    </w:p>
    <w:p>
      <w:pPr>
        <w:pStyle w:val="19"/>
        <w:shd w:val="clear" w:color="auto" w:fill="auto"/>
        <w:spacing w:line="360" w:lineRule="auto"/>
        <w:ind w:left="0"/>
        <w:outlineLvl w:val="9"/>
        <w:rPr>
          <w:rFonts w:ascii="宋体" w:hAnsi="宋体" w:eastAsia="宋体" w:cs="宋体"/>
          <w:color w:val="auto"/>
          <w:sz w:val="24"/>
          <w:szCs w:val="24"/>
          <w:highlight w:val="none"/>
        </w:rPr>
      </w:pPr>
    </w:p>
    <w:p>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承诺单位：</w:t>
      </w:r>
      <w:bookmarkEnd w:id="201"/>
      <w:bookmarkStart w:id="202" w:name="_Toc14055"/>
      <w:r>
        <w:rPr>
          <w:rFonts w:hint="eastAsia" w:ascii="宋体" w:hAnsi="宋体" w:eastAsia="宋体" w:cs="宋体"/>
          <w:color w:val="auto"/>
          <w:sz w:val="24"/>
          <w:szCs w:val="24"/>
          <w:highlight w:val="none"/>
          <w:lang w:val="en-US" w:eastAsia="zh-CN"/>
        </w:rPr>
        <w:t xml:space="preserve"> </w:t>
      </w:r>
    </w:p>
    <w:p>
      <w:pPr>
        <w:shd w:val="clear" w:color="auto" w:fill="auto"/>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bookmarkEnd w:id="202"/>
    </w:p>
    <w:p>
      <w:pPr>
        <w:shd w:val="clear" w:color="auto" w:fill="auto"/>
        <w:spacing w:line="360" w:lineRule="auto"/>
        <w:ind w:firstLine="480" w:firstLineChars="200"/>
        <w:rPr>
          <w:rFonts w:ascii="宋体" w:hAnsi="宋体" w:eastAsia="宋体" w:cs="宋体"/>
          <w:color w:val="auto"/>
          <w:sz w:val="24"/>
          <w:szCs w:val="24"/>
          <w:highlight w:val="none"/>
        </w:rPr>
      </w:pPr>
      <w:bookmarkStart w:id="203" w:name="_Toc14740"/>
      <w:r>
        <w:rPr>
          <w:rFonts w:hint="eastAsia" w:ascii="宋体" w:hAnsi="宋体" w:eastAsia="宋体" w:cs="宋体"/>
          <w:color w:val="auto"/>
          <w:sz w:val="24"/>
          <w:szCs w:val="24"/>
          <w:highlight w:val="none"/>
        </w:rPr>
        <w:t>承诺时间：</w:t>
      </w:r>
      <w:bookmarkEnd w:id="203"/>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hd w:val="clear" w:color="auto" w:fill="auto"/>
        <w:spacing w:line="400" w:lineRule="exact"/>
        <w:jc w:val="left"/>
        <w:rPr>
          <w:rFonts w:hint="eastAsia" w:ascii="宋体" w:hAnsi="宋体" w:eastAsia="宋体" w:cs="宋体"/>
          <w:b/>
          <w:color w:val="auto"/>
          <w:highlight w:val="none"/>
        </w:rPr>
      </w:pPr>
    </w:p>
    <w:p>
      <w:pPr>
        <w:shd w:val="clear" w:color="auto" w:fill="auto"/>
        <w:spacing w:line="400" w:lineRule="exact"/>
        <w:jc w:val="left"/>
        <w:rPr>
          <w:rFonts w:hint="eastAsia" w:ascii="宋体" w:hAnsi="宋体" w:eastAsia="宋体" w:cs="宋体"/>
          <w:b/>
          <w:color w:val="auto"/>
          <w:highlight w:val="none"/>
        </w:rPr>
      </w:pPr>
    </w:p>
    <w:p>
      <w:pPr>
        <w:shd w:val="clear" w:color="auto" w:fill="auto"/>
        <w:spacing w:line="400" w:lineRule="exact"/>
        <w:jc w:val="center"/>
        <w:rPr>
          <w:rFonts w:hint="eastAsia" w:ascii="宋体" w:hAnsi="宋体" w:eastAsia="宋体" w:cs="宋体"/>
          <w:b/>
          <w:color w:val="auto"/>
          <w:highlight w:val="none"/>
        </w:rPr>
      </w:pPr>
    </w:p>
    <w:p>
      <w:pPr>
        <w:pStyle w:val="2"/>
        <w:shd w:val="clear" w:color="auto" w:fill="auto"/>
        <w:rPr>
          <w:rFonts w:hint="eastAsia" w:ascii="宋体" w:hAnsi="宋体" w:eastAsia="宋体" w:cs="宋体"/>
          <w:color w:val="auto"/>
          <w:highlight w:val="none"/>
        </w:rPr>
        <w:sectPr>
          <w:footerReference r:id="rId23" w:type="default"/>
          <w:pgSz w:w="11906" w:h="16838"/>
          <w:pgMar w:top="1440" w:right="1800" w:bottom="1440" w:left="1800" w:header="851" w:footer="992" w:gutter="0"/>
          <w:pgNumType w:fmt="decimal"/>
          <w:cols w:space="720" w:num="1"/>
          <w:docGrid w:type="lines" w:linePitch="312" w:charSpace="0"/>
        </w:sectPr>
      </w:pPr>
    </w:p>
    <w:p>
      <w:pPr>
        <w:widowControl w:val="0"/>
        <w:shd w:val="clear" w:color="auto" w:fill="auto"/>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附件四：</w:t>
      </w:r>
    </w:p>
    <w:p>
      <w:pPr>
        <w:shd w:val="clear" w:color="auto" w:fill="auto"/>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工程承包人供应材料、设备、构配件计划</w:t>
      </w:r>
    </w:p>
    <w:tbl>
      <w:tblPr>
        <w:tblStyle w:val="14"/>
        <w:tblW w:w="10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523"/>
        <w:gridCol w:w="1413"/>
        <w:gridCol w:w="615"/>
        <w:gridCol w:w="645"/>
        <w:gridCol w:w="465"/>
        <w:gridCol w:w="870"/>
        <w:gridCol w:w="984"/>
        <w:gridCol w:w="859"/>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noWrap w:val="0"/>
            <w:vAlign w:val="top"/>
          </w:tcPr>
          <w:p>
            <w:pPr>
              <w:shd w:val="clear" w:color="auto" w:fill="auto"/>
              <w:spacing w:line="42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1523" w:type="dxa"/>
            <w:noWrap w:val="0"/>
            <w:vAlign w:val="top"/>
          </w:tcPr>
          <w:p>
            <w:pPr>
              <w:shd w:val="clear" w:color="auto" w:fill="auto"/>
              <w:spacing w:line="42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品种</w:t>
            </w:r>
          </w:p>
        </w:tc>
        <w:tc>
          <w:tcPr>
            <w:tcW w:w="1413" w:type="dxa"/>
            <w:noWrap w:val="0"/>
            <w:vAlign w:val="top"/>
          </w:tcPr>
          <w:p>
            <w:pPr>
              <w:shd w:val="clear" w:color="auto" w:fill="auto"/>
              <w:spacing w:line="42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规格型号</w:t>
            </w:r>
          </w:p>
        </w:tc>
        <w:tc>
          <w:tcPr>
            <w:tcW w:w="615" w:type="dxa"/>
            <w:noWrap w:val="0"/>
            <w:vAlign w:val="top"/>
          </w:tcPr>
          <w:p>
            <w:pPr>
              <w:shd w:val="clear" w:color="auto" w:fill="auto"/>
              <w:spacing w:line="42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单位</w:t>
            </w:r>
          </w:p>
        </w:tc>
        <w:tc>
          <w:tcPr>
            <w:tcW w:w="645" w:type="dxa"/>
            <w:noWrap w:val="0"/>
            <w:vAlign w:val="top"/>
          </w:tcPr>
          <w:p>
            <w:pPr>
              <w:shd w:val="clear" w:color="auto" w:fill="auto"/>
              <w:spacing w:line="42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数量</w:t>
            </w:r>
          </w:p>
        </w:tc>
        <w:tc>
          <w:tcPr>
            <w:tcW w:w="465" w:type="dxa"/>
            <w:noWrap w:val="0"/>
            <w:vAlign w:val="top"/>
          </w:tcPr>
          <w:p>
            <w:pPr>
              <w:shd w:val="clear" w:color="auto" w:fill="auto"/>
              <w:spacing w:line="42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单价</w:t>
            </w:r>
          </w:p>
        </w:tc>
        <w:tc>
          <w:tcPr>
            <w:tcW w:w="870" w:type="dxa"/>
            <w:noWrap w:val="0"/>
            <w:vAlign w:val="top"/>
          </w:tcPr>
          <w:p>
            <w:pPr>
              <w:shd w:val="clear" w:color="auto" w:fill="auto"/>
              <w:spacing w:line="42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质量等级</w:t>
            </w:r>
          </w:p>
        </w:tc>
        <w:tc>
          <w:tcPr>
            <w:tcW w:w="984" w:type="dxa"/>
            <w:noWrap w:val="0"/>
            <w:vAlign w:val="top"/>
          </w:tcPr>
          <w:p>
            <w:pPr>
              <w:shd w:val="clear" w:color="auto" w:fill="auto"/>
              <w:spacing w:line="42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供应时间</w:t>
            </w:r>
          </w:p>
        </w:tc>
        <w:tc>
          <w:tcPr>
            <w:tcW w:w="859" w:type="dxa"/>
            <w:noWrap w:val="0"/>
            <w:vAlign w:val="top"/>
          </w:tcPr>
          <w:p>
            <w:pPr>
              <w:shd w:val="clear" w:color="auto" w:fill="auto"/>
              <w:spacing w:line="42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送达地点</w:t>
            </w:r>
          </w:p>
        </w:tc>
        <w:tc>
          <w:tcPr>
            <w:tcW w:w="2194" w:type="dxa"/>
            <w:noWrap w:val="0"/>
            <w:vAlign w:val="top"/>
          </w:tcPr>
          <w:p>
            <w:pPr>
              <w:shd w:val="clear" w:color="auto" w:fill="auto"/>
              <w:spacing w:line="42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noWrap w:val="0"/>
            <w:vAlign w:val="top"/>
          </w:tcPr>
          <w:p>
            <w:pPr>
              <w:shd w:val="clear" w:color="auto" w:fill="auto"/>
              <w:spacing w:line="36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523" w:type="dxa"/>
            <w:noWrap w:val="0"/>
            <w:vAlign w:val="top"/>
          </w:tcPr>
          <w:p>
            <w:pPr>
              <w:shd w:val="clear" w:color="auto" w:fill="auto"/>
              <w:spacing w:line="36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商品混凝土</w:t>
            </w:r>
          </w:p>
        </w:tc>
        <w:tc>
          <w:tcPr>
            <w:tcW w:w="1413" w:type="dxa"/>
            <w:noWrap w:val="0"/>
            <w:vAlign w:val="top"/>
          </w:tcPr>
          <w:p>
            <w:pPr>
              <w:shd w:val="clear" w:color="auto" w:fill="auto"/>
              <w:spacing w:line="36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按设计图纸要求</w:t>
            </w:r>
          </w:p>
        </w:tc>
        <w:tc>
          <w:tcPr>
            <w:tcW w:w="615" w:type="dxa"/>
            <w:noWrap w:val="0"/>
            <w:vAlign w:val="top"/>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645" w:type="dxa"/>
            <w:noWrap w:val="0"/>
            <w:vAlign w:val="top"/>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465" w:type="dxa"/>
            <w:noWrap w:val="0"/>
            <w:vAlign w:val="top"/>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870" w:type="dxa"/>
            <w:noWrap w:val="0"/>
            <w:vAlign w:val="top"/>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984" w:type="dxa"/>
            <w:noWrap w:val="0"/>
            <w:vAlign w:val="top"/>
          </w:tcPr>
          <w:p>
            <w:pPr>
              <w:shd w:val="clear" w:color="auto" w:fill="auto"/>
              <w:spacing w:line="360" w:lineRule="auto"/>
              <w:ind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根据劳务作业需要</w:t>
            </w:r>
          </w:p>
        </w:tc>
        <w:tc>
          <w:tcPr>
            <w:tcW w:w="859" w:type="dxa"/>
            <w:noWrap w:val="0"/>
            <w:vAlign w:val="top"/>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2194" w:type="dxa"/>
            <w:noWrap w:val="0"/>
            <w:vAlign w:val="top"/>
          </w:tcPr>
          <w:p>
            <w:pPr>
              <w:shd w:val="clear" w:color="auto" w:fill="auto"/>
              <w:spacing w:line="360" w:lineRule="auto"/>
              <w:ind w:firstLine="360" w:firstLineChars="200"/>
              <w:rPr>
                <w:rFonts w:hint="eastAsia" w:ascii="宋体" w:hAnsi="宋体" w:eastAsia="宋体" w:cs="宋体"/>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2</w:t>
            </w:r>
          </w:p>
        </w:tc>
        <w:tc>
          <w:tcPr>
            <w:tcW w:w="1523"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钢筋</w:t>
            </w:r>
          </w:p>
        </w:tc>
        <w:tc>
          <w:tcPr>
            <w:tcW w:w="1413"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按设计图纸要求</w:t>
            </w:r>
          </w:p>
        </w:tc>
        <w:tc>
          <w:tcPr>
            <w:tcW w:w="615"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645"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465"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870"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984"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根据劳务作业需要</w:t>
            </w:r>
          </w:p>
        </w:tc>
        <w:tc>
          <w:tcPr>
            <w:tcW w:w="859"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2194"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仅钢筋主材（不含型钢和预留预埋钢材）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noWrap w:val="0"/>
            <w:vAlign w:val="top"/>
          </w:tcPr>
          <w:p>
            <w:pPr>
              <w:shd w:val="clear" w:color="auto" w:fill="auto"/>
              <w:spacing w:line="360" w:lineRule="auto"/>
              <w:ind w:firstLine="360" w:firstLineChars="200"/>
              <w:rPr>
                <w:rFonts w:hint="eastAsia" w:ascii="宋体" w:hAnsi="宋体" w:eastAsia="宋体" w:cs="宋体"/>
                <w:color w:val="auto"/>
                <w:sz w:val="18"/>
                <w:szCs w:val="18"/>
                <w:highlight w:val="none"/>
                <w:lang w:val="en-US" w:eastAsia="zh-CN"/>
              </w:rPr>
            </w:pPr>
          </w:p>
          <w:p>
            <w:pPr>
              <w:shd w:val="clear" w:color="auto" w:fill="auto"/>
              <w:spacing w:line="360" w:lineRule="auto"/>
              <w:ind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1523"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双高筋增强乙烯HDPE缠绕管</w:t>
            </w:r>
          </w:p>
        </w:tc>
        <w:tc>
          <w:tcPr>
            <w:tcW w:w="1413"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按设计图纸要求</w:t>
            </w:r>
          </w:p>
        </w:tc>
        <w:tc>
          <w:tcPr>
            <w:tcW w:w="615"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645"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465"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870"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984"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根据劳务作业需要</w:t>
            </w:r>
          </w:p>
        </w:tc>
        <w:tc>
          <w:tcPr>
            <w:tcW w:w="859"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2194"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noWrap w:val="0"/>
            <w:vAlign w:val="top"/>
          </w:tcPr>
          <w:p>
            <w:pPr>
              <w:shd w:val="clear" w:color="auto" w:fill="auto"/>
              <w:spacing w:line="360" w:lineRule="auto"/>
              <w:ind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1523"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路沿石</w:t>
            </w:r>
          </w:p>
        </w:tc>
        <w:tc>
          <w:tcPr>
            <w:tcW w:w="1413"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按设计图纸要求</w:t>
            </w:r>
          </w:p>
        </w:tc>
        <w:tc>
          <w:tcPr>
            <w:tcW w:w="615"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645"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465"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870"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984"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根据劳务作业需要</w:t>
            </w:r>
          </w:p>
        </w:tc>
        <w:tc>
          <w:tcPr>
            <w:tcW w:w="859"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2194"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花岗石路沿石</w:t>
            </w:r>
            <w:r>
              <w:rPr>
                <w:rFonts w:hint="eastAsia" w:ascii="宋体" w:hAnsi="宋体" w:eastAsia="宋体" w:cs="宋体"/>
                <w:color w:val="auto"/>
                <w:sz w:val="18"/>
                <w:szCs w:val="18"/>
                <w:highlight w:val="none"/>
                <w:lang w:eastAsia="zh-CN"/>
              </w:rPr>
              <w:t>、混凝土路沿石、青条石路沿石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noWrap w:val="0"/>
            <w:vAlign w:val="top"/>
          </w:tcPr>
          <w:p>
            <w:pPr>
              <w:shd w:val="clear" w:color="auto" w:fill="auto"/>
              <w:spacing w:line="360" w:lineRule="auto"/>
              <w:ind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1523"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砂石</w:t>
            </w:r>
          </w:p>
        </w:tc>
        <w:tc>
          <w:tcPr>
            <w:tcW w:w="1413"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按设计图纸要求</w:t>
            </w:r>
          </w:p>
        </w:tc>
        <w:tc>
          <w:tcPr>
            <w:tcW w:w="615"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645"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465"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870"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984"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根据劳务作业需要</w:t>
            </w:r>
          </w:p>
        </w:tc>
        <w:tc>
          <w:tcPr>
            <w:tcW w:w="859"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2194"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砂砾石</w:t>
            </w:r>
            <w:r>
              <w:rPr>
                <w:rFonts w:hint="eastAsia" w:ascii="宋体" w:hAnsi="宋体" w:eastAsia="宋体" w:cs="宋体"/>
                <w:color w:val="auto"/>
                <w:sz w:val="18"/>
                <w:szCs w:val="18"/>
                <w:highlight w:val="none"/>
                <w:lang w:eastAsia="zh-CN"/>
              </w:rPr>
              <w:t>、细砂、中粗砂、中砂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noWrap w:val="0"/>
            <w:vAlign w:val="top"/>
          </w:tcPr>
          <w:p>
            <w:pPr>
              <w:shd w:val="clear" w:color="auto" w:fill="auto"/>
              <w:spacing w:line="360" w:lineRule="auto"/>
              <w:ind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1523"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沥青路面</w:t>
            </w:r>
          </w:p>
        </w:tc>
        <w:tc>
          <w:tcPr>
            <w:tcW w:w="1413"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按设计图纸要求</w:t>
            </w:r>
          </w:p>
        </w:tc>
        <w:tc>
          <w:tcPr>
            <w:tcW w:w="615"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645"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465"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870"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984"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根据劳务作业需要</w:t>
            </w:r>
          </w:p>
        </w:tc>
        <w:tc>
          <w:tcPr>
            <w:tcW w:w="859"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rPr>
            </w:pPr>
          </w:p>
        </w:tc>
        <w:tc>
          <w:tcPr>
            <w:tcW w:w="2194" w:type="dxa"/>
            <w:noWrap w:val="0"/>
            <w:vAlign w:val="center"/>
          </w:tcPr>
          <w:p>
            <w:pPr>
              <w:shd w:val="clear" w:color="auto" w:fill="auto"/>
              <w:spacing w:line="360" w:lineRule="auto"/>
              <w:ind w:firstLine="360" w:firstLineChars="2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6cm 粗粒式SBS改性沥青砼(AC-20C)</w:t>
            </w:r>
            <w:r>
              <w:rPr>
                <w:rFonts w:hint="eastAsia" w:ascii="宋体" w:hAnsi="宋体" w:eastAsia="宋体" w:cs="宋体"/>
                <w:color w:val="auto"/>
                <w:sz w:val="18"/>
                <w:szCs w:val="18"/>
                <w:highlight w:val="none"/>
                <w:lang w:eastAsia="zh-CN"/>
              </w:rPr>
              <w:t>、乳化石油沥青粘层油(PC-3  0.6L/m )、4cm SBS改性沥青玛蹄脂(SMA-13)封层沥青粘结油</w:t>
            </w:r>
          </w:p>
        </w:tc>
      </w:tr>
    </w:tbl>
    <w:p>
      <w:pPr>
        <w:shd w:val="clear" w:color="auto" w:fill="auto"/>
        <w:spacing w:line="360" w:lineRule="auto"/>
        <w:ind w:firstLine="360" w:firstLineChars="200"/>
        <w:rPr>
          <w:rFonts w:hint="eastAsia" w:ascii="宋体" w:hAnsi="宋体" w:eastAsia="宋体" w:cs="宋体"/>
          <w:color w:val="auto"/>
          <w:sz w:val="18"/>
          <w:szCs w:val="18"/>
          <w:highlight w:val="none"/>
        </w:rPr>
        <w:sectPr>
          <w:pgSz w:w="11906" w:h="16838"/>
          <w:pgMar w:top="1440" w:right="1800" w:bottom="1440" w:left="1800" w:header="851" w:footer="992" w:gutter="0"/>
          <w:pgNumType w:fmt="decimal"/>
          <w:cols w:space="720" w:num="1"/>
          <w:docGrid w:type="lines" w:linePitch="312" w:charSpace="0"/>
        </w:sectPr>
      </w:pPr>
    </w:p>
    <w:p>
      <w:pPr>
        <w:shd w:val="clear" w:color="auto" w:fill="auto"/>
        <w:spacing w:line="420" w:lineRule="exact"/>
        <w:ind w:firstLine="42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五：</w:t>
      </w:r>
    </w:p>
    <w:p>
      <w:pPr>
        <w:shd w:val="clear" w:color="auto" w:fill="auto"/>
        <w:spacing w:line="420" w:lineRule="exact"/>
        <w:ind w:firstLine="42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工程承包人提供施工机具、设备一览表</w:t>
      </w:r>
    </w:p>
    <w:tbl>
      <w:tblPr>
        <w:tblStyle w:val="14"/>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48"/>
        <w:gridCol w:w="1245"/>
        <w:gridCol w:w="1035"/>
        <w:gridCol w:w="975"/>
        <w:gridCol w:w="1620"/>
        <w:gridCol w:w="145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top"/>
          </w:tcPr>
          <w:p>
            <w:pPr>
              <w:shd w:val="clear" w:color="auto" w:fill="auto"/>
              <w:spacing w:line="42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序号</w:t>
            </w:r>
          </w:p>
        </w:tc>
        <w:tc>
          <w:tcPr>
            <w:tcW w:w="1048" w:type="dxa"/>
            <w:noWrap w:val="0"/>
            <w:vAlign w:val="top"/>
          </w:tcPr>
          <w:p>
            <w:pPr>
              <w:shd w:val="clear" w:color="auto" w:fill="auto"/>
              <w:spacing w:line="42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品种</w:t>
            </w:r>
          </w:p>
        </w:tc>
        <w:tc>
          <w:tcPr>
            <w:tcW w:w="1245" w:type="dxa"/>
            <w:noWrap w:val="0"/>
            <w:vAlign w:val="top"/>
          </w:tcPr>
          <w:p>
            <w:pPr>
              <w:shd w:val="clear" w:color="auto" w:fill="auto"/>
              <w:spacing w:line="42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规格型号</w:t>
            </w:r>
          </w:p>
        </w:tc>
        <w:tc>
          <w:tcPr>
            <w:tcW w:w="1035" w:type="dxa"/>
            <w:noWrap w:val="0"/>
            <w:vAlign w:val="top"/>
          </w:tcPr>
          <w:p>
            <w:pPr>
              <w:shd w:val="clear" w:color="auto" w:fill="auto"/>
              <w:spacing w:line="42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单位</w:t>
            </w:r>
          </w:p>
        </w:tc>
        <w:tc>
          <w:tcPr>
            <w:tcW w:w="975" w:type="dxa"/>
            <w:noWrap w:val="0"/>
            <w:vAlign w:val="top"/>
          </w:tcPr>
          <w:p>
            <w:pPr>
              <w:shd w:val="clear" w:color="auto" w:fill="auto"/>
              <w:spacing w:line="42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数量</w:t>
            </w:r>
          </w:p>
        </w:tc>
        <w:tc>
          <w:tcPr>
            <w:tcW w:w="1620" w:type="dxa"/>
            <w:noWrap w:val="0"/>
            <w:vAlign w:val="top"/>
          </w:tcPr>
          <w:p>
            <w:pPr>
              <w:shd w:val="clear" w:color="auto" w:fill="auto"/>
              <w:spacing w:line="42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供应时间</w:t>
            </w:r>
          </w:p>
        </w:tc>
        <w:tc>
          <w:tcPr>
            <w:tcW w:w="1455" w:type="dxa"/>
            <w:noWrap w:val="0"/>
            <w:vAlign w:val="top"/>
          </w:tcPr>
          <w:p>
            <w:pPr>
              <w:shd w:val="clear" w:color="auto" w:fill="auto"/>
              <w:spacing w:line="42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送达地点</w:t>
            </w:r>
          </w:p>
        </w:tc>
        <w:tc>
          <w:tcPr>
            <w:tcW w:w="900" w:type="dxa"/>
            <w:noWrap w:val="0"/>
            <w:vAlign w:val="top"/>
          </w:tcPr>
          <w:p>
            <w:pPr>
              <w:shd w:val="clear" w:color="auto" w:fill="auto"/>
              <w:spacing w:line="42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hd w:val="clear" w:color="auto" w:fill="auto"/>
              <w:spacing w:line="420" w:lineRule="exact"/>
              <w:jc w:val="center"/>
              <w:rPr>
                <w:rFonts w:hint="eastAsia" w:ascii="宋体" w:hAnsi="宋体" w:eastAsia="宋体"/>
                <w:color w:val="auto"/>
                <w:sz w:val="24"/>
                <w:szCs w:val="24"/>
                <w:highlight w:val="none"/>
                <w:lang w:val="en-US" w:eastAsia="zh-CN"/>
              </w:rPr>
            </w:pPr>
            <w:r>
              <w:rPr>
                <w:rFonts w:hint="eastAsia" w:hAnsi="宋体" w:eastAsia="宋体"/>
                <w:color w:val="auto"/>
                <w:sz w:val="24"/>
                <w:szCs w:val="24"/>
                <w:highlight w:val="none"/>
                <w:lang w:val="en-US" w:eastAsia="zh-CN"/>
              </w:rPr>
              <w:t>1</w:t>
            </w:r>
          </w:p>
        </w:tc>
        <w:tc>
          <w:tcPr>
            <w:tcW w:w="1048" w:type="dxa"/>
            <w:noWrap w:val="0"/>
            <w:vAlign w:val="center"/>
          </w:tcPr>
          <w:p>
            <w:pPr>
              <w:shd w:val="clear" w:color="auto" w:fill="auto"/>
              <w:spacing w:line="420" w:lineRule="exact"/>
              <w:jc w:val="center"/>
              <w:rPr>
                <w:rFonts w:hint="eastAsia" w:ascii="宋体" w:hAnsi="宋体" w:eastAsia="宋体"/>
                <w:color w:val="auto"/>
                <w:sz w:val="24"/>
                <w:szCs w:val="24"/>
                <w:highlight w:val="none"/>
                <w:lang w:val="en-US" w:eastAsia="zh-CN"/>
              </w:rPr>
            </w:pPr>
            <w:r>
              <w:rPr>
                <w:rFonts w:hint="eastAsia" w:hAnsi="宋体" w:eastAsia="宋体"/>
                <w:color w:val="auto"/>
                <w:sz w:val="24"/>
                <w:szCs w:val="24"/>
                <w:highlight w:val="none"/>
                <w:lang w:val="en-US" w:eastAsia="zh-CN"/>
              </w:rPr>
              <w:t>/</w:t>
            </w:r>
          </w:p>
        </w:tc>
        <w:tc>
          <w:tcPr>
            <w:tcW w:w="1245" w:type="dxa"/>
            <w:noWrap w:val="0"/>
            <w:vAlign w:val="center"/>
          </w:tcPr>
          <w:p>
            <w:pPr>
              <w:shd w:val="clear" w:color="auto" w:fill="auto"/>
              <w:spacing w:line="420" w:lineRule="exact"/>
              <w:jc w:val="center"/>
              <w:rPr>
                <w:rFonts w:hint="eastAsia" w:ascii="宋体" w:hAnsi="宋体" w:eastAsia="宋体"/>
                <w:color w:val="auto"/>
                <w:sz w:val="24"/>
                <w:szCs w:val="24"/>
                <w:highlight w:val="none"/>
                <w:lang w:val="en-US" w:eastAsia="zh-CN"/>
              </w:rPr>
            </w:pPr>
            <w:r>
              <w:rPr>
                <w:rFonts w:hint="eastAsia" w:hAnsi="宋体" w:eastAsia="宋体"/>
                <w:color w:val="auto"/>
                <w:sz w:val="24"/>
                <w:szCs w:val="24"/>
                <w:highlight w:val="none"/>
                <w:lang w:val="en-US" w:eastAsia="zh-CN"/>
              </w:rPr>
              <w:t>/</w:t>
            </w:r>
          </w:p>
        </w:tc>
        <w:tc>
          <w:tcPr>
            <w:tcW w:w="1035" w:type="dxa"/>
            <w:noWrap w:val="0"/>
            <w:vAlign w:val="center"/>
          </w:tcPr>
          <w:p>
            <w:pPr>
              <w:pStyle w:val="7"/>
              <w:shd w:val="clear" w:color="auto" w:fill="auto"/>
              <w:spacing w:line="420" w:lineRule="exact"/>
              <w:ind w:left="0" w:leftChars="0" w:firstLine="0" w:firstLineChars="0"/>
              <w:jc w:val="both"/>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w:t>
            </w:r>
          </w:p>
        </w:tc>
        <w:tc>
          <w:tcPr>
            <w:tcW w:w="975" w:type="dxa"/>
            <w:noWrap w:val="0"/>
            <w:vAlign w:val="center"/>
          </w:tcPr>
          <w:p>
            <w:pPr>
              <w:shd w:val="clear" w:color="auto" w:fill="auto"/>
              <w:spacing w:line="420" w:lineRule="exact"/>
              <w:jc w:val="center"/>
              <w:rPr>
                <w:rFonts w:hint="default" w:ascii="宋体" w:hAnsi="宋体" w:eastAsia="宋体"/>
                <w:color w:val="auto"/>
                <w:sz w:val="24"/>
                <w:szCs w:val="24"/>
                <w:highlight w:val="none"/>
                <w:lang w:val="en-US" w:eastAsia="zh-CN"/>
              </w:rPr>
            </w:pPr>
            <w:r>
              <w:rPr>
                <w:rFonts w:hint="eastAsia" w:hAnsi="宋体" w:eastAsia="宋体"/>
                <w:color w:val="auto"/>
                <w:sz w:val="24"/>
                <w:szCs w:val="24"/>
                <w:highlight w:val="none"/>
                <w:lang w:val="en-US" w:eastAsia="zh-CN"/>
              </w:rPr>
              <w:t>/</w:t>
            </w:r>
          </w:p>
        </w:tc>
        <w:tc>
          <w:tcPr>
            <w:tcW w:w="1620" w:type="dxa"/>
            <w:noWrap w:val="0"/>
            <w:vAlign w:val="top"/>
          </w:tcPr>
          <w:p>
            <w:pPr>
              <w:shd w:val="clear" w:color="auto" w:fill="auto"/>
              <w:spacing w:line="420" w:lineRule="exact"/>
              <w:jc w:val="center"/>
              <w:rPr>
                <w:rFonts w:hint="eastAsia" w:ascii="宋体" w:hAnsi="宋体" w:eastAsia="宋体"/>
                <w:color w:val="auto"/>
                <w:sz w:val="24"/>
                <w:szCs w:val="24"/>
                <w:highlight w:val="none"/>
                <w:lang w:val="en-US" w:eastAsia="zh-CN"/>
              </w:rPr>
            </w:pPr>
            <w:r>
              <w:rPr>
                <w:rFonts w:hint="eastAsia" w:hAnsi="宋体" w:eastAsia="宋体"/>
                <w:color w:val="auto"/>
                <w:sz w:val="24"/>
                <w:szCs w:val="24"/>
                <w:highlight w:val="none"/>
                <w:lang w:val="en-US" w:eastAsia="zh-CN"/>
              </w:rPr>
              <w:t>/</w:t>
            </w:r>
          </w:p>
        </w:tc>
        <w:tc>
          <w:tcPr>
            <w:tcW w:w="1455" w:type="dxa"/>
            <w:noWrap w:val="0"/>
            <w:vAlign w:val="top"/>
          </w:tcPr>
          <w:p>
            <w:pPr>
              <w:shd w:val="clear" w:color="auto" w:fill="auto"/>
              <w:spacing w:line="420" w:lineRule="exact"/>
              <w:jc w:val="center"/>
              <w:rPr>
                <w:rFonts w:hint="eastAsia" w:ascii="宋体" w:hAnsi="宋体" w:eastAsia="宋体"/>
                <w:color w:val="auto"/>
                <w:sz w:val="24"/>
                <w:szCs w:val="24"/>
                <w:highlight w:val="none"/>
                <w:lang w:val="en-US" w:eastAsia="zh-CN"/>
              </w:rPr>
            </w:pPr>
            <w:r>
              <w:rPr>
                <w:rFonts w:hint="eastAsia" w:hAnsi="宋体" w:eastAsia="宋体"/>
                <w:color w:val="auto"/>
                <w:sz w:val="24"/>
                <w:szCs w:val="24"/>
                <w:highlight w:val="none"/>
                <w:lang w:val="en-US" w:eastAsia="zh-CN"/>
              </w:rPr>
              <w:t>/</w:t>
            </w:r>
          </w:p>
        </w:tc>
        <w:tc>
          <w:tcPr>
            <w:tcW w:w="900" w:type="dxa"/>
            <w:noWrap w:val="0"/>
            <w:vAlign w:val="top"/>
          </w:tcPr>
          <w:p>
            <w:pPr>
              <w:shd w:val="clear" w:color="auto" w:fill="auto"/>
              <w:spacing w:line="420" w:lineRule="exact"/>
              <w:jc w:val="center"/>
              <w:rPr>
                <w:rFonts w:hint="eastAsia" w:ascii="宋体" w:hAnsi="宋体" w:eastAsia="宋体"/>
                <w:color w:val="auto"/>
                <w:sz w:val="24"/>
                <w:szCs w:val="24"/>
                <w:highlight w:val="none"/>
                <w:lang w:val="en-US" w:eastAsia="zh-CN"/>
              </w:rPr>
            </w:pPr>
            <w:r>
              <w:rPr>
                <w:rFonts w:hint="eastAsia" w:hAnsi="宋体" w:eastAsia="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hd w:val="clear" w:color="auto" w:fill="auto"/>
              <w:spacing w:line="420" w:lineRule="exact"/>
              <w:jc w:val="center"/>
              <w:rPr>
                <w:rFonts w:ascii="宋体" w:hAnsi="宋体" w:eastAsia="宋体"/>
                <w:color w:val="auto"/>
                <w:sz w:val="24"/>
                <w:szCs w:val="24"/>
                <w:highlight w:val="none"/>
              </w:rPr>
            </w:pPr>
          </w:p>
        </w:tc>
        <w:tc>
          <w:tcPr>
            <w:tcW w:w="1048" w:type="dxa"/>
            <w:noWrap w:val="0"/>
            <w:vAlign w:val="center"/>
          </w:tcPr>
          <w:p>
            <w:pPr>
              <w:shd w:val="clear" w:color="auto" w:fill="auto"/>
              <w:spacing w:line="420" w:lineRule="exact"/>
              <w:jc w:val="center"/>
              <w:rPr>
                <w:rFonts w:ascii="宋体" w:hAnsi="宋体" w:eastAsia="宋体"/>
                <w:color w:val="auto"/>
                <w:sz w:val="24"/>
                <w:szCs w:val="24"/>
                <w:highlight w:val="none"/>
              </w:rPr>
            </w:pPr>
          </w:p>
        </w:tc>
        <w:tc>
          <w:tcPr>
            <w:tcW w:w="1245" w:type="dxa"/>
            <w:noWrap w:val="0"/>
            <w:vAlign w:val="center"/>
          </w:tcPr>
          <w:p>
            <w:pPr>
              <w:shd w:val="clear" w:color="auto" w:fill="auto"/>
              <w:spacing w:line="420" w:lineRule="exact"/>
              <w:jc w:val="center"/>
              <w:rPr>
                <w:rFonts w:ascii="宋体" w:hAnsi="宋体" w:eastAsia="宋体"/>
                <w:color w:val="auto"/>
                <w:sz w:val="24"/>
                <w:szCs w:val="24"/>
                <w:highlight w:val="none"/>
              </w:rPr>
            </w:pPr>
          </w:p>
        </w:tc>
        <w:tc>
          <w:tcPr>
            <w:tcW w:w="1035" w:type="dxa"/>
            <w:noWrap w:val="0"/>
            <w:vAlign w:val="center"/>
          </w:tcPr>
          <w:p>
            <w:pPr>
              <w:shd w:val="clear" w:color="auto" w:fill="auto"/>
              <w:spacing w:line="420" w:lineRule="exact"/>
              <w:jc w:val="center"/>
              <w:rPr>
                <w:rFonts w:ascii="宋体" w:hAnsi="宋体" w:eastAsia="宋体"/>
                <w:color w:val="auto"/>
                <w:sz w:val="24"/>
                <w:szCs w:val="24"/>
                <w:highlight w:val="none"/>
              </w:rPr>
            </w:pPr>
          </w:p>
        </w:tc>
        <w:tc>
          <w:tcPr>
            <w:tcW w:w="975" w:type="dxa"/>
            <w:noWrap w:val="0"/>
            <w:vAlign w:val="center"/>
          </w:tcPr>
          <w:p>
            <w:pPr>
              <w:shd w:val="clear" w:color="auto" w:fill="auto"/>
              <w:spacing w:line="420" w:lineRule="exact"/>
              <w:jc w:val="center"/>
              <w:rPr>
                <w:rFonts w:ascii="宋体" w:hAnsi="宋体" w:eastAsia="宋体"/>
                <w:color w:val="auto"/>
                <w:sz w:val="24"/>
                <w:szCs w:val="24"/>
                <w:highlight w:val="none"/>
              </w:rPr>
            </w:pPr>
          </w:p>
        </w:tc>
        <w:tc>
          <w:tcPr>
            <w:tcW w:w="1620" w:type="dxa"/>
            <w:noWrap w:val="0"/>
            <w:vAlign w:val="top"/>
          </w:tcPr>
          <w:p>
            <w:pPr>
              <w:shd w:val="clear" w:color="auto" w:fill="auto"/>
              <w:spacing w:line="420" w:lineRule="exact"/>
              <w:jc w:val="center"/>
              <w:rPr>
                <w:rFonts w:ascii="宋体" w:hAnsi="宋体" w:eastAsia="宋体"/>
                <w:color w:val="auto"/>
                <w:sz w:val="24"/>
                <w:szCs w:val="24"/>
                <w:highlight w:val="none"/>
              </w:rPr>
            </w:pPr>
          </w:p>
        </w:tc>
        <w:tc>
          <w:tcPr>
            <w:tcW w:w="1455" w:type="dxa"/>
            <w:noWrap w:val="0"/>
            <w:vAlign w:val="top"/>
          </w:tcPr>
          <w:p>
            <w:pPr>
              <w:shd w:val="clear" w:color="auto" w:fill="auto"/>
              <w:spacing w:line="420" w:lineRule="exact"/>
              <w:jc w:val="center"/>
              <w:rPr>
                <w:rFonts w:ascii="宋体" w:hAnsi="宋体" w:eastAsia="宋体"/>
                <w:color w:val="auto"/>
                <w:sz w:val="24"/>
                <w:szCs w:val="24"/>
                <w:highlight w:val="none"/>
              </w:rPr>
            </w:pPr>
          </w:p>
        </w:tc>
        <w:tc>
          <w:tcPr>
            <w:tcW w:w="900" w:type="dxa"/>
            <w:noWrap w:val="0"/>
            <w:vAlign w:val="top"/>
          </w:tcPr>
          <w:p>
            <w:pPr>
              <w:shd w:val="clear" w:color="auto" w:fill="auto"/>
              <w:spacing w:line="420" w:lineRule="exact"/>
              <w:jc w:val="center"/>
              <w:rPr>
                <w:rFonts w:ascii="宋体" w:hAnsi="宋体" w:eastAsia="宋体"/>
                <w:color w:val="auto"/>
                <w:sz w:val="24"/>
                <w:szCs w:val="24"/>
                <w:highlight w:val="none"/>
              </w:rPr>
            </w:pPr>
          </w:p>
        </w:tc>
      </w:tr>
    </w:tbl>
    <w:p>
      <w:pPr>
        <w:shd w:val="clear" w:color="auto" w:fill="auto"/>
        <w:spacing w:line="420" w:lineRule="exact"/>
        <w:ind w:firstLine="420"/>
        <w:rPr>
          <w:rFonts w:hint="eastAsia" w:ascii="宋体" w:hAnsi="宋体" w:eastAsia="宋体"/>
          <w:color w:val="auto"/>
          <w:sz w:val="24"/>
          <w:szCs w:val="24"/>
          <w:highlight w:val="none"/>
        </w:rPr>
      </w:pPr>
    </w:p>
    <w:p>
      <w:pPr>
        <w:pStyle w:val="21"/>
        <w:shd w:val="clear" w:color="auto" w:fill="auto"/>
        <w:rPr>
          <w:rFonts w:hint="eastAsia"/>
          <w:color w:val="auto"/>
          <w:highlight w:val="none"/>
        </w:rPr>
      </w:pPr>
    </w:p>
    <w:p>
      <w:pPr>
        <w:pStyle w:val="21"/>
        <w:shd w:val="clear" w:color="auto" w:fill="auto"/>
        <w:rPr>
          <w:rFonts w:hint="eastAsia"/>
          <w:color w:val="auto"/>
          <w:highlight w:val="none"/>
        </w:rPr>
      </w:pPr>
    </w:p>
    <w:p>
      <w:pPr>
        <w:spacing w:line="360" w:lineRule="auto"/>
        <w:ind w:firstLine="480" w:firstLineChars="200"/>
        <w:rPr>
          <w:sz w:val="24"/>
        </w:rPr>
      </w:pPr>
    </w:p>
    <w:sectPr>
      <w:headerReference r:id="rId26" w:type="first"/>
      <w:headerReference r:id="rId24" w:type="default"/>
      <w:footerReference r:id="rId27" w:type="default"/>
      <w:headerReference r:id="rId25"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jc w:val="center"/>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8"/>
                      <w:jc w:val="center"/>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1</w:t>
                    </w:r>
                    <w:r>
                      <w:rPr>
                        <w:rFonts w:ascii="宋体" w:hAnsi="宋体"/>
                        <w:sz w:val="28"/>
                        <w:szCs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- 36 -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rPr>
    </w:pPr>
    <w:r>
      <w:fldChar w:fldCharType="begin"/>
    </w:r>
    <w:r>
      <w:rPr>
        <w:rStyle w:val="16"/>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szCs w:val="2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000000" w:sz="0" w:space="0"/>
        <w:left w:val="none" w:color="000000" w:sz="0" w:space="0"/>
        <w:bottom w:val="none" w:color="000000" w:sz="0" w:space="0"/>
        <w:right w:val="none" w:color="000000" w:sz="0" w:space="0"/>
      </w:pBdr>
      <w:snapToGrid w:val="0"/>
      <w:spacing w:after="1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000000" w:sz="0" w:space="0"/>
        <w:left w:val="none" w:color="000000" w:sz="0" w:space="0"/>
        <w:bottom w:val="none" w:color="000000" w:sz="0" w:space="0"/>
        <w:right w:val="none" w:color="000000" w:sz="0" w:space="0"/>
      </w:pBdr>
      <w:snapToGrid w:val="0"/>
      <w:spacing w:after="1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91" o:spid="_x0000_s410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000000" w:sz="0" w:space="0"/>
        <w:left w:val="none" w:color="000000" w:sz="0" w:space="0"/>
        <w:bottom w:val="none" w:color="auto" w:sz="0" w:space="0"/>
        <w:right w:val="none" w:color="000000" w:sz="0" w:space="0"/>
      </w:pBdr>
      <w:spacing w:after="160"/>
    </w:pPr>
    <w:r>
      <w:rPr>
        <w:sz w:val="18"/>
      </w:rPr>
      <w:pict>
        <v:shape id="_x0000_s4099" o:spid="_x0000_s4099"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5" o:spid="_x0000_s410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8"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7" o:spid="_x0000_s4101"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C59D4E8A"/>
    <w:multiLevelType w:val="singleLevel"/>
    <w:tmpl w:val="C59D4E8A"/>
    <w:lvl w:ilvl="0" w:tentative="0">
      <w:start w:val="2"/>
      <w:numFmt w:val="chineseCounting"/>
      <w:suff w:val="nothing"/>
      <w:lvlText w:val="%1、"/>
      <w:lvlJc w:val="left"/>
      <w:pPr>
        <w:ind w:left="-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42D9"/>
    <w:rsid w:val="013646B1"/>
    <w:rsid w:val="015C0845"/>
    <w:rsid w:val="03821CD7"/>
    <w:rsid w:val="038E3EE8"/>
    <w:rsid w:val="046F4F60"/>
    <w:rsid w:val="0952034F"/>
    <w:rsid w:val="097A1A18"/>
    <w:rsid w:val="09843626"/>
    <w:rsid w:val="0A1F75AF"/>
    <w:rsid w:val="0A5524F7"/>
    <w:rsid w:val="0E78258C"/>
    <w:rsid w:val="100A63BA"/>
    <w:rsid w:val="11AD794D"/>
    <w:rsid w:val="12706EB9"/>
    <w:rsid w:val="129F1E34"/>
    <w:rsid w:val="15571880"/>
    <w:rsid w:val="177C7DB6"/>
    <w:rsid w:val="19450818"/>
    <w:rsid w:val="1B472511"/>
    <w:rsid w:val="1B4F409B"/>
    <w:rsid w:val="1DC046F7"/>
    <w:rsid w:val="1E585AEA"/>
    <w:rsid w:val="1E865065"/>
    <w:rsid w:val="1E8721DB"/>
    <w:rsid w:val="1EE744C0"/>
    <w:rsid w:val="1FF85566"/>
    <w:rsid w:val="202E7B51"/>
    <w:rsid w:val="213E0FEE"/>
    <w:rsid w:val="2181784B"/>
    <w:rsid w:val="24A97118"/>
    <w:rsid w:val="27BF5A95"/>
    <w:rsid w:val="29907C11"/>
    <w:rsid w:val="2B376726"/>
    <w:rsid w:val="2DD977C4"/>
    <w:rsid w:val="2F882A79"/>
    <w:rsid w:val="319C0E78"/>
    <w:rsid w:val="33BA74C7"/>
    <w:rsid w:val="34CA4FBB"/>
    <w:rsid w:val="35054984"/>
    <w:rsid w:val="37AB5A9E"/>
    <w:rsid w:val="38217326"/>
    <w:rsid w:val="38E34AE1"/>
    <w:rsid w:val="3C0637C5"/>
    <w:rsid w:val="3C7C2C66"/>
    <w:rsid w:val="3D022C04"/>
    <w:rsid w:val="3F23059F"/>
    <w:rsid w:val="41E321B4"/>
    <w:rsid w:val="46D0054F"/>
    <w:rsid w:val="480C2163"/>
    <w:rsid w:val="49C877EB"/>
    <w:rsid w:val="4A5E310B"/>
    <w:rsid w:val="4AB440F3"/>
    <w:rsid w:val="4E69285F"/>
    <w:rsid w:val="4EE94FAC"/>
    <w:rsid w:val="50B90CFB"/>
    <w:rsid w:val="51CF287A"/>
    <w:rsid w:val="522B3E28"/>
    <w:rsid w:val="52F95534"/>
    <w:rsid w:val="586055FA"/>
    <w:rsid w:val="59961CA5"/>
    <w:rsid w:val="5B804AB3"/>
    <w:rsid w:val="5D08133A"/>
    <w:rsid w:val="5F275279"/>
    <w:rsid w:val="5F7B7001"/>
    <w:rsid w:val="5FB142D9"/>
    <w:rsid w:val="617F354E"/>
    <w:rsid w:val="61B272FB"/>
    <w:rsid w:val="62B54443"/>
    <w:rsid w:val="69A708EC"/>
    <w:rsid w:val="69CE18D4"/>
    <w:rsid w:val="69DA71AD"/>
    <w:rsid w:val="6CE45753"/>
    <w:rsid w:val="6DB4314C"/>
    <w:rsid w:val="71531CD9"/>
    <w:rsid w:val="73254FAE"/>
    <w:rsid w:val="73AB36B8"/>
    <w:rsid w:val="73E17ECB"/>
    <w:rsid w:val="74726018"/>
    <w:rsid w:val="75261484"/>
    <w:rsid w:val="7546121E"/>
    <w:rsid w:val="7710785B"/>
    <w:rsid w:val="77E9424A"/>
    <w:rsid w:val="79020658"/>
    <w:rsid w:val="7A400E5E"/>
    <w:rsid w:val="7ABB6069"/>
    <w:rsid w:val="7B316DB0"/>
    <w:rsid w:val="7C6C2E76"/>
    <w:rsid w:val="7D41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7"/>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annotation text"/>
    <w:basedOn w:val="1"/>
    <w:qFormat/>
    <w:uiPriority w:val="0"/>
    <w:pPr>
      <w:jc w:val="left"/>
    </w:pPr>
  </w:style>
  <w:style w:type="paragraph" w:styleId="5">
    <w:name w:val="Body Text Indent"/>
    <w:basedOn w:val="1"/>
    <w:qFormat/>
    <w:uiPriority w:val="0"/>
    <w:pPr>
      <w:ind w:firstLine="630"/>
    </w:pPr>
    <w:rPr>
      <w:sz w:val="32"/>
      <w:szCs w:val="20"/>
    </w:rPr>
  </w:style>
  <w:style w:type="paragraph" w:styleId="6">
    <w:name w:val="Plain Text"/>
    <w:basedOn w:val="1"/>
    <w:qFormat/>
    <w:uiPriority w:val="0"/>
    <w:pPr>
      <w:autoSpaceDE w:val="0"/>
      <w:autoSpaceDN w:val="0"/>
      <w:adjustRightInd w:val="0"/>
    </w:pPr>
    <w:rPr>
      <w:rFonts w:ascii="宋体" w:hAnsi="Times New Roman"/>
      <w:kern w:val="0"/>
      <w:szCs w:val="20"/>
    </w:rPr>
  </w:style>
  <w:style w:type="paragraph" w:styleId="7">
    <w:name w:val="Date"/>
    <w:basedOn w:val="1"/>
    <w:next w:val="1"/>
    <w:unhideWhenUsed/>
    <w:qFormat/>
    <w:uiPriority w:val="99"/>
    <w:pPr>
      <w:widowControl w:val="0"/>
      <w:ind w:left="100" w:leftChars="2500"/>
    </w:pPr>
    <w:rPr>
      <w:rFonts w:ascii="Calibri" w:hAnsi="Calibri" w:eastAsia="宋体" w:cs="Times New Roman"/>
      <w:kern w:val="2"/>
      <w:szCs w:val="22"/>
    </w:rPr>
  </w:style>
  <w:style w:type="paragraph" w:styleId="8">
    <w:name w:val="footer"/>
    <w:basedOn w:val="1"/>
    <w:qFormat/>
    <w:uiPriority w:val="99"/>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3">
    <w:name w:val="Body Text First Indent"/>
    <w:basedOn w:val="2"/>
    <w:unhideWhenUsed/>
    <w:qFormat/>
    <w:uiPriority w:val="99"/>
    <w:pPr>
      <w:ind w:firstLine="420" w:firstLineChars="100"/>
    </w:pPr>
  </w:style>
  <w:style w:type="character" w:styleId="16">
    <w:name w:val="page number"/>
    <w:qFormat/>
    <w:uiPriority w:val="0"/>
  </w:style>
  <w:style w:type="character" w:styleId="17">
    <w:name w:val="Hyperlink"/>
    <w:qFormat/>
    <w:uiPriority w:val="99"/>
    <w:rPr>
      <w:color w:val="0000FF"/>
      <w:u w:val="single"/>
    </w:rPr>
  </w:style>
  <w:style w:type="character" w:styleId="18">
    <w:name w:val="annotation reference"/>
    <w:qFormat/>
    <w:uiPriority w:val="0"/>
    <w:rPr>
      <w:sz w:val="21"/>
      <w:szCs w:val="21"/>
    </w:rPr>
  </w:style>
  <w:style w:type="paragraph" w:customStyle="1" w:styleId="19">
    <w:name w:val="一级条标题"/>
    <w:basedOn w:val="20"/>
    <w:next w:val="21"/>
    <w:qFormat/>
    <w:uiPriority w:val="0"/>
    <w:pPr>
      <w:spacing w:line="240" w:lineRule="auto"/>
      <w:ind w:left="420"/>
      <w:outlineLvl w:val="2"/>
    </w:pPr>
  </w:style>
  <w:style w:type="paragraph" w:customStyle="1" w:styleId="20">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Default"/>
    <w:basedOn w:val="26"/>
    <w:next w:val="1"/>
    <w:qFormat/>
    <w:uiPriority w:val="0"/>
    <w:pPr>
      <w:widowControl w:val="0"/>
      <w:autoSpaceDE w:val="0"/>
      <w:autoSpaceDN w:val="0"/>
      <w:adjustRightInd w:val="0"/>
    </w:pPr>
    <w:rPr>
      <w:rFonts w:ascii="黑体" w:hAnsi="Times New Roman" w:eastAsia="黑体" w:cs="黑体"/>
      <w:lang w:val="en-US" w:eastAsia="zh-CN" w:bidi="ar-SA"/>
    </w:rPr>
  </w:style>
  <w:style w:type="paragraph" w:customStyle="1" w:styleId="26">
    <w:name w:val="纯文本1"/>
    <w:basedOn w:val="1"/>
    <w:qFormat/>
    <w:uiPriority w:val="99"/>
    <w:rPr>
      <w:rFonts w:ascii="宋体" w:hAnsi="Courier New" w:eastAsia="宋体" w:cs="黑体"/>
      <w:szCs w:val="21"/>
    </w:rPr>
  </w:style>
  <w:style w:type="character" w:customStyle="1" w:styleId="27">
    <w:name w:val="标题 3 Char"/>
    <w:link w:val="3"/>
    <w:qFormat/>
    <w:uiPriority w:val="9"/>
    <w:rPr>
      <w:b/>
      <w:bCs/>
      <w:sz w:val="32"/>
      <w:szCs w:val="32"/>
    </w:rPr>
  </w:style>
  <w:style w:type="paragraph" w:customStyle="1" w:styleId="28">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1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0">
    <w:name w:val="NormalCharacter"/>
    <w:qFormat/>
    <w:uiPriority w:val="0"/>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1.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4098"/>
    <customShpInfo spid="_x0000_s4097"/>
    <customShpInfo spid="_x0000_s1026" textRotate="1"/>
    <customShpInfo spid="_x0000_s4099"/>
    <customShpInfo spid="_x0000_s4100"/>
    <customShpInfo spid="_x0000_s4102"/>
    <customShpInfo spid="_x0000_s4101"/>
    <customShpInfo spid="_x0000_s4104"/>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39736</Words>
  <Characters>41361</Characters>
  <Lines>0</Lines>
  <Paragraphs>0</Paragraphs>
  <TotalTime>24</TotalTime>
  <ScaleCrop>false</ScaleCrop>
  <LinksUpToDate>false</LinksUpToDate>
  <CharactersWithSpaces>44639</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2025-04-24T10:25:00Z</dcterms:created>
  <dc:creator>咖啡</dc:creator>
  <cp:lastModifiedBy>王杰</cp:lastModifiedBy>
  <cp:lastPrinted>2025-07-04T01:45:00Z</cp:lastPrinted>
  <dcterms:modified xsi:type="dcterms:W3CDTF">2025-07-04T08:03:04Z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3297AF5D84EE4DE8BEB4BABC5582B0FA_13</vt:lpwstr>
  </property>
  <property fmtid="{D5CDD505-2E9C-101B-9397-08002B2CF9AE}" pid="4" name="KSOTemplateDocerSaveRecord">
    <vt:lpwstr>eyJoZGlkIjoiMTZmMTA4MTQxYzI1YjVjOGU2MzZlYTZiNTkwODMzYzMiLCJ1c2VySWQiOiI1MzA3ODcyNTAifQ==</vt:lpwstr>
  </property>
</Properties>
</file>