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XYCG【2025】031</w:t>
      </w:r>
      <w:r>
        <w:rPr>
          <w:rFonts w:hint="eastAsia"/>
          <w:b/>
          <w:color w:val="auto"/>
          <w:sz w:val="32"/>
          <w:szCs w:val="32"/>
          <w:highlight w:val="none"/>
        </w:rPr>
        <w:t>号</w:t>
      </w:r>
    </w:p>
    <w:p>
      <w:pPr>
        <w:rPr>
          <w:rFonts w:hint="eastAsia" w:ascii="宋体"/>
          <w:b/>
          <w:color w:val="auto"/>
          <w:sz w:val="36"/>
          <w:szCs w:val="36"/>
          <w:highlight w:val="none"/>
        </w:rPr>
      </w:pPr>
    </w:p>
    <w:p>
      <w:pPr>
        <w:pStyle w:val="8"/>
        <w:spacing w:line="360" w:lineRule="auto"/>
        <w:jc w:val="center"/>
        <w:rPr>
          <w:rFonts w:hint="eastAsia" w:ascii="宋体" w:hAnsi="宋体" w:cs="宋体"/>
          <w:b/>
          <w:bCs/>
          <w:color w:val="auto"/>
          <w:sz w:val="52"/>
          <w:szCs w:val="52"/>
          <w:lang w:val="en-US" w:eastAsia="zh-CN"/>
        </w:rPr>
      </w:pPr>
      <w:r>
        <w:rPr>
          <w:rFonts w:hint="eastAsia" w:ascii="宋体" w:hAnsi="宋体" w:cs="宋体"/>
          <w:b/>
          <w:bCs/>
          <w:color w:val="auto"/>
          <w:sz w:val="52"/>
          <w:szCs w:val="52"/>
          <w:lang w:val="en-US" w:eastAsia="zh-CN"/>
        </w:rPr>
        <w:t>江阳公园二期栈道太阳能路灯</w:t>
      </w:r>
    </w:p>
    <w:p>
      <w:pPr>
        <w:pStyle w:val="8"/>
        <w:spacing w:line="360" w:lineRule="auto"/>
        <w:jc w:val="center"/>
        <w:rPr>
          <w:rFonts w:hint="default"/>
          <w:color w:val="auto"/>
          <w:highlight w:val="none"/>
          <w:lang w:val="en-US"/>
        </w:rPr>
      </w:pPr>
      <w:r>
        <w:rPr>
          <w:rFonts w:hint="eastAsia" w:ascii="宋体" w:hAnsi="宋体" w:cs="宋体"/>
          <w:b/>
          <w:bCs/>
          <w:color w:val="auto"/>
          <w:sz w:val="52"/>
          <w:szCs w:val="52"/>
          <w:lang w:val="en-US" w:eastAsia="zh-CN"/>
        </w:rPr>
        <w:t>采购</w:t>
      </w:r>
    </w:p>
    <w:p>
      <w:pPr>
        <w:pStyle w:val="8"/>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06</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lang w:eastAsia="zh-CN"/>
        </w:rPr>
        <w:tab/>
      </w:r>
      <w:bookmarkStart w:id="4" w:name="_Toc29280"/>
      <w:r>
        <w:rPr>
          <w:rFonts w:hint="eastAsia" w:ascii="黑体" w:hAnsi="黑体" w:eastAsia="黑体"/>
          <w:color w:val="auto"/>
          <w:sz w:val="36"/>
          <w:highlight w:val="none"/>
        </w:rPr>
        <w:t>目 录</w:t>
      </w:r>
      <w:bookmarkEnd w:id="2"/>
      <w:bookmarkEnd w:id="3"/>
      <w:bookmarkEnd w:id="4"/>
      <w:r>
        <w:rPr>
          <w:rFonts w:hint="eastAsia" w:ascii="黑体" w:hAnsi="黑体" w:eastAsia="黑体"/>
          <w:color w:val="auto"/>
          <w:sz w:val="36"/>
          <w:highlight w:val="none"/>
          <w:lang w:eastAsia="zh-CN"/>
        </w:rPr>
        <w:tab/>
      </w:r>
    </w:p>
    <w:p>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_Toc3151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_Toc3155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_Toc10073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 xml:space="preserve">第六章 </w:t>
      </w:r>
      <w:r>
        <w:rPr>
          <w:rFonts w:hint="eastAsia" w:ascii="黑体" w:hAnsi="黑体" w:eastAsia="黑体"/>
          <w:highlight w:val="none"/>
        </w:rPr>
        <w:t>采购合同（草案）</w:t>
      </w:r>
      <w:r>
        <w:tab/>
      </w:r>
      <w:r>
        <w:fldChar w:fldCharType="begin"/>
      </w:r>
      <w:r>
        <w:instrText xml:space="preserve"> PAGEREF _Toc11014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pPr>
    </w:p>
    <w:p>
      <w:pPr>
        <w:pStyle w:val="2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32006"/>
      <w:r>
        <w:rPr>
          <w:rFonts w:hint="eastAsia" w:ascii="黑体" w:hAnsi="黑体" w:eastAsia="黑体"/>
          <w:color w:val="auto"/>
          <w:sz w:val="36"/>
          <w:highlight w:val="none"/>
        </w:rPr>
        <w:t>第一章 询价邀请公告</w:t>
      </w:r>
      <w:bookmarkEnd w:id="5"/>
      <w:bookmarkEnd w:id="6"/>
    </w:p>
    <w:p>
      <w:pPr>
        <w:spacing w:line="360" w:lineRule="auto"/>
        <w:ind w:firstLine="480" w:firstLineChars="200"/>
        <w:jc w:val="left"/>
        <w:rPr>
          <w:color w:val="auto"/>
          <w:sz w:val="24"/>
          <w:szCs w:val="28"/>
          <w:highlight w:val="none"/>
        </w:rPr>
      </w:pPr>
      <w:bookmarkStart w:id="117" w:name="_GoBack"/>
      <w:bookmarkEnd w:id="117"/>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江阳公园二期栈道太阳能路灯采购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XYCG【2025】031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江阳公园二期栈道太阳能路灯采购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接到采购人通知后15个日历日内</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18000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江阳公园二期栈道部分区域存在夜间照明不足问题，需安装18根太阳能路灯，预计单价1000元/根，总费用控制在18000元以内。</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6"/>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06</w:t>
      </w:r>
      <w:r>
        <w:rPr>
          <w:bCs/>
          <w:color w:val="auto"/>
          <w:sz w:val="24"/>
          <w:highlight w:val="none"/>
        </w:rPr>
        <w:t>月</w:t>
      </w:r>
      <w:r>
        <w:rPr>
          <w:rFonts w:hint="eastAsia"/>
          <w:bCs/>
          <w:color w:val="auto"/>
          <w:sz w:val="24"/>
          <w:highlight w:val="none"/>
          <w:lang w:val="en-US" w:eastAsia="zh-CN"/>
        </w:rPr>
        <w:t>17</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8"/>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6"/>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6"/>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pPr>
        <w:pStyle w:val="26"/>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pPr>
        <w:pStyle w:val="15"/>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bookmarkStart w:id="7" w:name="OLE_LINK4"/>
      <w:r>
        <w:rPr>
          <w:rFonts w:hint="eastAsia" w:ascii="Times New Roman" w:hAnsi="Times New Roman"/>
          <w:color w:val="auto"/>
          <w:sz w:val="24"/>
          <w:highlight w:val="none"/>
          <w:lang w:val="en-US" w:eastAsia="zh-CN"/>
        </w:rPr>
        <w:t>6523011</w:t>
      </w:r>
      <w:bookmarkEnd w:id="7"/>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日</w:t>
      </w:r>
    </w:p>
    <w:p>
      <w:pPr>
        <w:pStyle w:val="15"/>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91771147"/>
      <w:bookmarkStart w:id="9" w:name="_Toc16517"/>
      <w:r>
        <w:rPr>
          <w:rFonts w:hint="eastAsia" w:ascii="黑体" w:hAnsi="黑体" w:eastAsia="黑体"/>
          <w:color w:val="auto"/>
          <w:sz w:val="36"/>
          <w:highlight w:val="none"/>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91771148"/>
      <w:bookmarkStart w:id="11" w:name="_Toc25064"/>
      <w:r>
        <w:rPr>
          <w:rFonts w:hint="eastAsia" w:ascii="宋体" w:hAnsi="宋体"/>
          <w:b/>
          <w:color w:val="auto"/>
          <w:sz w:val="32"/>
          <w:highlight w:val="none"/>
        </w:rPr>
        <w:t>一、供应商须知前附表</w:t>
      </w:r>
      <w:bookmarkEnd w:id="10"/>
      <w:bookmarkEnd w:id="11"/>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采购预算</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18000</w:t>
            </w:r>
            <w:r>
              <w:rPr>
                <w:rFonts w:hint="eastAsia"/>
                <w:color w:val="auto"/>
                <w:highlight w:val="none"/>
                <w:lang w:val="zh-CN"/>
              </w:rPr>
              <w:t>元；</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最高限价</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18000</w:t>
            </w:r>
            <w:r>
              <w:rPr>
                <w:rFonts w:hint="eastAsia"/>
                <w:color w:val="auto"/>
                <w:highlight w:val="none"/>
                <w:lang w:val="zh-CN"/>
              </w:rPr>
              <w:t>元；</w:t>
            </w:r>
          </w:p>
          <w:p>
            <w:pPr>
              <w:pStyle w:val="27"/>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7"/>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7"/>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7"/>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7"/>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7"/>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7"/>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7"/>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7"/>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7"/>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7"/>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7"/>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7"/>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7"/>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pPr>
              <w:pStyle w:val="27"/>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7"/>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接到采购人通知后15个日历日内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91771149"/>
      <w:bookmarkStart w:id="13" w:name="_Toc14219"/>
      <w:r>
        <w:rPr>
          <w:rFonts w:hint="eastAsia" w:ascii="宋体" w:hAnsi="宋体"/>
          <w:b/>
          <w:color w:val="auto"/>
          <w:sz w:val="32"/>
          <w:highlight w:val="none"/>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4" w:name="_Toc91771150"/>
      <w:bookmarkStart w:id="15" w:name="_Toc20713"/>
      <w:r>
        <w:rPr>
          <w:rFonts w:ascii="宋体" w:hAnsi="宋体"/>
          <w:b/>
          <w:color w:val="auto"/>
          <w:sz w:val="32"/>
          <w:highlight w:val="none"/>
        </w:rP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7918"/>
      <w:bookmarkStart w:id="17" w:name="_Toc91771151"/>
      <w:r>
        <w:rPr>
          <w:rFonts w:ascii="宋体" w:hAnsi="宋体"/>
          <w:b/>
          <w:color w:val="auto"/>
          <w:sz w:val="32"/>
          <w:highlight w:val="none"/>
        </w:rP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27568"/>
      <w:bookmarkStart w:id="19" w:name="_Toc91771152"/>
      <w:r>
        <w:rPr>
          <w:rFonts w:ascii="宋体" w:hAnsi="宋体"/>
          <w:b/>
          <w:color w:val="auto"/>
          <w:sz w:val="32"/>
          <w:highlight w:val="none"/>
        </w:rP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0" w:name="_Toc4456"/>
      <w:bookmarkStart w:id="21" w:name="_Toc91771153"/>
      <w:r>
        <w:rPr>
          <w:rFonts w:ascii="宋体" w:hAnsi="宋体"/>
          <w:b/>
          <w:color w:val="auto"/>
          <w:sz w:val="32"/>
          <w:highlight w:val="none"/>
        </w:rP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11002"/>
      <w:bookmarkStart w:id="23" w:name="_Toc91771154"/>
      <w:r>
        <w:rPr>
          <w:rFonts w:ascii="宋体" w:hAnsi="宋体"/>
          <w:b/>
          <w:color w:val="auto"/>
          <w:sz w:val="32"/>
          <w:highlight w:val="none"/>
        </w:rPr>
        <w:t>七、合同事项</w:t>
      </w:r>
      <w:bookmarkEnd w:id="22"/>
      <w:bookmarkEnd w:id="23"/>
    </w:p>
    <w:p>
      <w:pPr>
        <w:spacing w:line="360" w:lineRule="auto"/>
        <w:rPr>
          <w:b/>
          <w:color w:val="auto"/>
          <w:sz w:val="24"/>
          <w:highlight w:val="none"/>
        </w:rPr>
      </w:pPr>
      <w:bookmarkStart w:id="24" w:name="_Toc101250646"/>
      <w:bookmarkStart w:id="25" w:name="_Toc430773927"/>
      <w:bookmarkStart w:id="26" w:name="_Toc209847069"/>
      <w:bookmarkStart w:id="27" w:name="_Toc101174151"/>
      <w:bookmarkStart w:id="28" w:name="_Toc101338364"/>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9" w:name="_Toc91771155"/>
      <w:bookmarkStart w:id="30" w:name="_Toc29183"/>
      <w:r>
        <w:rPr>
          <w:rFonts w:ascii="宋体" w:hAnsi="宋体"/>
          <w:b/>
          <w:color w:val="auto"/>
          <w:sz w:val="32"/>
          <w:highlight w:val="none"/>
        </w:rP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91771156"/>
      <w:bookmarkStart w:id="32" w:name="_Toc1519"/>
      <w:r>
        <w:rPr>
          <w:rFonts w:ascii="宋体" w:hAnsi="宋体"/>
          <w:b/>
          <w:color w:val="auto"/>
          <w:sz w:val="32"/>
          <w:highlight w:val="none"/>
        </w:rP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3" w:name="_Toc25236"/>
      <w:bookmarkStart w:id="34" w:name="_Toc91771157"/>
      <w:r>
        <w:rPr>
          <w:rFonts w:ascii="宋体" w:hAnsi="宋体"/>
          <w:b/>
          <w:color w:val="auto"/>
          <w:sz w:val="32"/>
          <w:highlight w:val="none"/>
        </w:rP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183582232"/>
      <w:bookmarkStart w:id="36" w:name="_Toc217446057"/>
      <w:bookmarkStart w:id="37" w:name="_Toc183682369"/>
      <w:r>
        <w:rPr>
          <w:rFonts w:ascii="黑体" w:hAnsi="黑体" w:eastAsia="黑体"/>
          <w:color w:val="auto"/>
          <w:sz w:val="36"/>
          <w:highlight w:val="none"/>
        </w:rPr>
        <w:br w:type="page"/>
      </w:r>
      <w:bookmarkStart w:id="38" w:name="_Toc91771158"/>
      <w:bookmarkStart w:id="39" w:name="_Toc18678"/>
      <w:r>
        <w:rPr>
          <w:rFonts w:hint="eastAsia" w:ascii="黑体" w:hAnsi="黑体" w:eastAsia="黑体"/>
          <w:color w:val="auto"/>
          <w:sz w:val="36"/>
          <w:highlight w:val="none"/>
        </w:rPr>
        <w:t>第三章 项目技术、服务及商务要求</w:t>
      </w:r>
      <w:bookmarkEnd w:id="38"/>
      <w:bookmarkEnd w:id="39"/>
    </w:p>
    <w:p>
      <w:pPr>
        <w:outlineLvl w:val="1"/>
        <w:rPr>
          <w:rFonts w:hint="eastAsia" w:ascii="宋体" w:hAnsi="宋体"/>
          <w:b/>
          <w:color w:val="auto"/>
          <w:sz w:val="32"/>
          <w:highlight w:val="none"/>
        </w:rPr>
      </w:pPr>
      <w:bookmarkStart w:id="40" w:name="_Toc4052"/>
      <w:bookmarkStart w:id="41" w:name="_Toc91771159"/>
      <w:r>
        <w:rPr>
          <w:rFonts w:hint="eastAsia" w:ascii="宋体" w:hAnsi="宋体"/>
          <w:b/>
          <w:color w:val="auto"/>
          <w:sz w:val="32"/>
          <w:highlight w:val="none"/>
        </w:rPr>
        <w:t>一、项目概况</w:t>
      </w:r>
      <w:bookmarkEnd w:id="40"/>
      <w:bookmarkEnd w:id="41"/>
    </w:p>
    <w:p>
      <w:pPr>
        <w:pStyle w:val="8"/>
        <w:spacing w:after="240" w:afterLines="100"/>
        <w:ind w:firstLine="464" w:firstLineChars="200"/>
        <w:rPr>
          <w:color w:val="auto"/>
          <w:highlight w:val="none"/>
        </w:rPr>
      </w:pPr>
      <w:r>
        <w:rPr>
          <w:rFonts w:hint="eastAsia"/>
          <w:color w:val="auto"/>
          <w:spacing w:val="-4"/>
          <w:sz w:val="24"/>
          <w:highlight w:val="none"/>
          <w:lang w:val="en-US" w:eastAsia="zh-CN"/>
        </w:rPr>
        <w:t>江阳公园二期栈道部分区域存在夜间照明不足问题，需安装18根太阳能路灯，预计单价1000元/根，总费用控制在18000元以内</w:t>
      </w:r>
      <w:r>
        <w:rPr>
          <w:rFonts w:hint="eastAsia" w:ascii="Times New Roman" w:hAnsi="Times New Roman" w:eastAsia="宋体" w:cs="Times New Roman"/>
          <w:color w:val="auto"/>
          <w:sz w:val="24"/>
          <w:highlight w:val="none"/>
          <w:lang w:val="en-US" w:eastAsia="zh-CN"/>
        </w:rPr>
        <w:t>。</w:t>
      </w:r>
    </w:p>
    <w:p>
      <w:pPr>
        <w:outlineLvl w:val="1"/>
        <w:rPr>
          <w:rFonts w:hint="eastAsia" w:ascii="宋体" w:hAnsi="宋体"/>
          <w:b/>
          <w:color w:val="auto"/>
          <w:sz w:val="32"/>
          <w:highlight w:val="none"/>
        </w:rPr>
      </w:pPr>
      <w:bookmarkStart w:id="42" w:name="_Toc91771160"/>
      <w:bookmarkStart w:id="43" w:name="_Toc16480"/>
      <w:r>
        <w:rPr>
          <w:rFonts w:hint="eastAsia" w:ascii="宋体" w:hAnsi="宋体"/>
          <w:b/>
          <w:color w:val="auto"/>
          <w:sz w:val="32"/>
          <w:highlight w:val="none"/>
        </w:rPr>
        <w:t>二、技术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2"/>
      <w:bookmarkEnd w:id="43"/>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2355"/>
        <w:gridCol w:w="2378"/>
        <w:gridCol w:w="2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44" w:name="_Toc91771161"/>
            <w:r>
              <w:rPr>
                <w:rFonts w:hint="eastAsia" w:ascii="宋体" w:hAnsi="宋体" w:eastAsia="宋体" w:cs="宋体"/>
                <w:i w:val="0"/>
                <w:iCs w:val="0"/>
                <w:color w:val="000000"/>
                <w:kern w:val="0"/>
                <w:sz w:val="21"/>
                <w:szCs w:val="21"/>
                <w:u w:val="none"/>
                <w:lang w:val="en-US" w:eastAsia="zh-CN" w:bidi="ar"/>
              </w:rPr>
              <w:t>序号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w:t>
            </w:r>
          </w:p>
        </w:tc>
        <w:tc>
          <w:tcPr>
            <w:tcW w:w="139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w:t>
            </w: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提供具有相应资质检测机构出具的产品质量检验报告并提供灯具3c认证证书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光源功率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w:t>
            </w: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照射面积</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≧30平方米</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灯罩材质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电池转换率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光伏板类型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单晶硅太阳能板</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w:t>
            </w: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电池容量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3.2V/50AH</w:t>
            </w: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防水等级</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IP65</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灯身材质厚度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2mm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底座（法兰）</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四孔底座，厚度</w:t>
            </w: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4mm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整体喷塑</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智能控制</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特点</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防水、防腐蚀、防锈</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预埋件（地笼）</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r>
              <w:rPr>
                <w:rStyle w:val="36"/>
                <w:sz w:val="21"/>
                <w:szCs w:val="21"/>
                <w:lang w:val="en-US" w:eastAsia="zh-CN" w:bidi="ar"/>
              </w:rPr>
              <w:t>4-M14*500mm</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特殊要求</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照明时长：通宵亮灯，阴雨天可保证连续亮灯</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单价最高限价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1000元/根</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18根</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总价最高限价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18000元</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注</w:t>
      </w:r>
      <w:r>
        <w:rPr>
          <w:rFonts w:hint="eastAsia" w:ascii="宋体" w:hAnsi="宋体" w:cs="宋体"/>
          <w:bCs/>
          <w:sz w:val="24"/>
          <w:highlight w:val="none"/>
          <w:lang w:val="en-US" w:eastAsia="zh-CN"/>
        </w:rPr>
        <w:t>：</w:t>
      </w:r>
      <w:r>
        <w:rPr>
          <w:rFonts w:hint="eastAsia" w:cs="宋体"/>
          <w:sz w:val="24"/>
          <w:szCs w:val="24"/>
          <w:highlight w:val="none"/>
          <w:lang w:val="en-US" w:eastAsia="zh-CN"/>
        </w:rPr>
        <w:t>供应商提供参数需等于或优于采购人提供参数。</w:t>
      </w:r>
    </w:p>
    <w:p>
      <w:pPr>
        <w:outlineLvl w:val="1"/>
        <w:rPr>
          <w:rFonts w:hint="eastAsia" w:ascii="宋体" w:hAnsi="宋体"/>
          <w:b/>
          <w:color w:val="auto"/>
          <w:sz w:val="32"/>
          <w:highlight w:val="none"/>
        </w:rPr>
      </w:pPr>
      <w:bookmarkStart w:id="45" w:name="_Toc1461"/>
      <w:r>
        <w:rPr>
          <w:rFonts w:hint="eastAsia" w:ascii="宋体" w:hAnsi="宋体"/>
          <w:b/>
          <w:color w:val="auto"/>
          <w:sz w:val="32"/>
          <w:highlight w:val="none"/>
        </w:rPr>
        <w:t>三、服务要求</w:t>
      </w:r>
      <w:bookmarkEnd w:id="44"/>
      <w:bookmarkEnd w:id="45"/>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仿宋_GB2312" w:hAnsi="仿宋_GB2312" w:eastAsia="仿宋_GB2312" w:cs="仿宋_GB2312"/>
          <w:kern w:val="0"/>
          <w:sz w:val="24"/>
          <w:szCs w:val="24"/>
          <w:lang w:val="en-US" w:eastAsia="zh-CN" w:bidi="ar-SA"/>
        </w:rPr>
      </w:pPr>
      <w:r>
        <w:rPr>
          <w:rFonts w:hint="eastAsia" w:ascii="宋体" w:hAnsi="宋体" w:eastAsia="宋体" w:cs="宋体"/>
          <w:bCs/>
          <w:sz w:val="24"/>
          <w:highlight w:val="none"/>
          <w:lang w:val="en-US" w:eastAsia="zh-CN"/>
        </w:rPr>
        <w:t>1</w:t>
      </w:r>
      <w:r>
        <w:rPr>
          <w:rFonts w:hint="eastAsia" w:ascii="宋体" w:hAnsi="宋体" w:eastAsia="宋体" w:cs="宋体"/>
          <w:bCs/>
          <w:kern w:val="2"/>
          <w:sz w:val="24"/>
          <w:szCs w:val="24"/>
          <w:highlight w:val="none"/>
          <w:lang w:val="en-US" w:eastAsia="zh-CN" w:bidi="ar-SA"/>
        </w:rPr>
        <w:t>.交付方式：免费送货上门，安装、调试到能正常使用。</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2.</w:t>
      </w:r>
      <w:r>
        <w:rPr>
          <w:rFonts w:hint="eastAsia" w:ascii="宋体" w:hAnsi="宋体" w:eastAsia="宋体" w:cs="宋体"/>
          <w:bCs/>
          <w:sz w:val="24"/>
          <w:highlight w:val="none"/>
          <w:lang w:val="en-US" w:eastAsia="zh-CN"/>
        </w:rPr>
        <w:t>供货商</w:t>
      </w:r>
      <w:r>
        <w:rPr>
          <w:rFonts w:hint="eastAsia" w:ascii="宋体" w:hAnsi="宋体" w:cs="宋体"/>
          <w:bCs/>
          <w:sz w:val="24"/>
          <w:highlight w:val="none"/>
          <w:lang w:val="en-US" w:eastAsia="zh-CN"/>
        </w:rPr>
        <w:t>须</w:t>
      </w:r>
      <w:r>
        <w:rPr>
          <w:rFonts w:hint="eastAsia" w:ascii="宋体" w:hAnsi="宋体" w:eastAsia="宋体" w:cs="宋体"/>
          <w:bCs/>
          <w:sz w:val="24"/>
          <w:highlight w:val="none"/>
          <w:lang w:val="en-US" w:eastAsia="zh-CN"/>
        </w:rPr>
        <w:t>提供产品合格证明，</w:t>
      </w:r>
      <w:r>
        <w:rPr>
          <w:rFonts w:hint="eastAsia" w:ascii="宋体" w:hAnsi="宋体" w:cs="宋体"/>
          <w:bCs/>
          <w:sz w:val="24"/>
          <w:highlight w:val="none"/>
          <w:lang w:val="en-US" w:eastAsia="zh-CN"/>
        </w:rPr>
        <w:t>且</w:t>
      </w:r>
      <w:r>
        <w:rPr>
          <w:rFonts w:hint="eastAsia" w:ascii="宋体" w:hAnsi="宋体" w:eastAsia="宋体" w:cs="宋体"/>
          <w:bCs/>
          <w:sz w:val="24"/>
          <w:highlight w:val="none"/>
          <w:lang w:val="en-US" w:eastAsia="zh-CN"/>
        </w:rPr>
        <w:t>必须符合国家标准（无国标的按行业标准、企业标准，以此类推）。如供应商提供假冒伪劣产品，采购人有权要求停止供货或拒收，并向相关部门进行举报。</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w:t>
      </w:r>
      <w:r>
        <w:rPr>
          <w:rFonts w:hint="eastAsia" w:ascii="宋体" w:hAnsi="宋体" w:eastAsia="宋体" w:cs="宋体"/>
          <w:bCs/>
          <w:sz w:val="24"/>
          <w:highlight w:val="none"/>
          <w:lang w:val="en-US" w:eastAsia="zh-CN"/>
        </w:rPr>
        <w:t>.供应商应做好安全防护与措施，设置安全提醒，因作业发生的一切安全责任、经济及法律纠纷等均由供应商承担，包括但不限于作业前准备、作业中和作业后离场等。</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.供应商应做好采购人的成品保护，如因供应商原因造成采购人物品损坏，由供应商照价赔偿或修复。</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5.供应商安装路灯须协调美观。</w:t>
      </w:r>
    </w:p>
    <w:p>
      <w:pPr>
        <w:outlineLvl w:val="1"/>
        <w:rPr>
          <w:rFonts w:hint="eastAsia" w:ascii="宋体" w:hAnsi="宋体"/>
          <w:b/>
          <w:color w:val="auto"/>
          <w:sz w:val="32"/>
          <w:highlight w:val="none"/>
        </w:rPr>
      </w:pPr>
      <w:bookmarkStart w:id="46" w:name="_Toc91771162"/>
      <w:bookmarkStart w:id="47" w:name="_Toc15732"/>
      <w:r>
        <w:rPr>
          <w:rFonts w:hint="eastAsia" w:ascii="宋体" w:hAnsi="宋体"/>
          <w:b/>
          <w:color w:val="auto"/>
          <w:sz w:val="32"/>
          <w:highlight w:val="none"/>
        </w:rPr>
        <w:t>四、商务要求</w:t>
      </w:r>
      <w:bookmarkEnd w:id="46"/>
      <w:bookmarkEnd w:id="47"/>
    </w:p>
    <w:p>
      <w:pPr>
        <w:pStyle w:val="25"/>
        <w:numPr>
          <w:ilvl w:val="0"/>
          <w:numId w:val="0"/>
        </w:numPr>
        <w:ind w:leftChars="0" w:firstLine="480" w:firstLineChars="200"/>
        <w:rPr>
          <w:rFonts w:hint="default"/>
          <w:color w:val="auto"/>
          <w:sz w:val="24"/>
          <w:szCs w:val="32"/>
          <w:lang w:val="en-US" w:eastAsia="zh-CN"/>
        </w:rPr>
      </w:pPr>
      <w:bookmarkStart w:id="48" w:name="OLE_LINK3"/>
      <w:r>
        <w:rPr>
          <w:rFonts w:hint="eastAsia" w:hAnsi="宋体" w:cs="宋体"/>
          <w:bCs/>
          <w:kern w:val="2"/>
          <w:sz w:val="24"/>
          <w:szCs w:val="24"/>
          <w:highlight w:val="none"/>
          <w:lang w:val="en-US" w:eastAsia="zh-CN" w:bidi="ar-SA"/>
        </w:rPr>
        <w:t>付款方式：</w:t>
      </w:r>
      <w:r>
        <w:rPr>
          <w:rFonts w:hint="eastAsia" w:ascii="宋体" w:hAnsi="宋体" w:eastAsia="宋体" w:cs="宋体"/>
          <w:bCs/>
          <w:kern w:val="2"/>
          <w:sz w:val="24"/>
          <w:szCs w:val="24"/>
          <w:highlight w:val="none"/>
          <w:lang w:val="en-US" w:eastAsia="zh-CN" w:bidi="ar-SA"/>
        </w:rPr>
        <w:t>安装完成验收合格后，供应商向采购人开具等额增值税专用发票，采购人在15个工作日内支付结算金额的97%，剩余3%作为质保金，待质保期结束后无息支付</w:t>
      </w:r>
      <w:r>
        <w:rPr>
          <w:rFonts w:hint="eastAsia"/>
          <w:color w:val="auto"/>
          <w:sz w:val="24"/>
          <w:szCs w:val="32"/>
          <w:lang w:val="en-US" w:eastAsia="zh-CN"/>
        </w:rPr>
        <w:t>。</w:t>
      </w:r>
    </w:p>
    <w:bookmarkEnd w:id="48"/>
    <w:p>
      <w:pPr>
        <w:spacing w:after="240" w:afterLines="100"/>
        <w:ind w:firstLine="643" w:firstLineChars="200"/>
        <w:rPr>
          <w:rFonts w:ascii="宋体" w:hAnsi="宋体"/>
          <w:b/>
          <w:color w:val="auto"/>
          <w:sz w:val="32"/>
          <w:szCs w:val="32"/>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9" w:name="_Toc6383"/>
      <w:bookmarkStart w:id="50" w:name="_Toc91771163"/>
      <w:r>
        <w:rPr>
          <w:rFonts w:hint="eastAsia" w:ascii="黑体" w:hAnsi="黑体" w:eastAsia="黑体"/>
          <w:color w:val="auto"/>
          <w:sz w:val="36"/>
          <w:highlight w:val="none"/>
        </w:rPr>
        <w:t>第四章 响应文件格式</w:t>
      </w:r>
      <w:bookmarkEnd w:id="49"/>
      <w:bookmarkEnd w:id="50"/>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 xml:space="preserve">XYCG【2025】0  </w:t>
      </w:r>
      <w:r>
        <w:rPr>
          <w:rFonts w:hint="eastAsia" w:ascii="宋体"/>
          <w:b/>
          <w:color w:val="auto"/>
          <w:sz w:val="32"/>
          <w:szCs w:val="32"/>
          <w:highlight w:val="none"/>
        </w:rPr>
        <w:t>号</w:t>
      </w:r>
    </w:p>
    <w:p>
      <w:pPr>
        <w:pStyle w:val="8"/>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8"/>
        <w:rPr>
          <w:rFonts w:hint="eastAsia"/>
          <w:color w:val="auto"/>
          <w:highlight w:val="none"/>
        </w:rPr>
      </w:pPr>
    </w:p>
    <w:p>
      <w:pPr>
        <w:pStyle w:val="2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spacing w:line="360" w:lineRule="auto"/>
        <w:rPr>
          <w:rFonts w:hint="eastAsia"/>
          <w:color w:val="auto"/>
          <w:highlight w:val="none"/>
        </w:rPr>
      </w:pPr>
    </w:p>
    <w:p>
      <w:pPr>
        <w:spacing w:line="360" w:lineRule="auto"/>
        <w:rPr>
          <w:rFonts w:hint="eastAsia"/>
          <w:color w:val="auto"/>
          <w:highlight w:val="none"/>
        </w:rPr>
      </w:pPr>
    </w:p>
    <w:p>
      <w:pPr>
        <w:pStyle w:val="8"/>
        <w:spacing w:line="360" w:lineRule="auto"/>
        <w:rPr>
          <w:rFonts w:hint="eastAsia"/>
          <w:color w:val="auto"/>
          <w:highlight w:val="none"/>
        </w:rPr>
      </w:pPr>
    </w:p>
    <w:p>
      <w:pPr>
        <w:pStyle w:val="8"/>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8"/>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8"/>
        <w:rPr>
          <w:rFonts w:hint="eastAsia"/>
          <w:color w:val="auto"/>
          <w:highlight w:val="none"/>
        </w:rPr>
      </w:pPr>
    </w:p>
    <w:p>
      <w:pPr>
        <w:pStyle w:val="25"/>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25"/>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28811"/>
      <w:bookmarkStart w:id="52" w:name="_Toc91771164"/>
      <w:r>
        <w:rPr>
          <w:rFonts w:hint="eastAsia" w:ascii="黑体" w:hAnsi="黑体" w:eastAsia="黑体" w:cs="Arial"/>
          <w:bCs/>
          <w:color w:val="auto"/>
          <w:sz w:val="32"/>
          <w:szCs w:val="32"/>
          <w:highlight w:val="none"/>
        </w:rPr>
        <w:t>一、报价函</w:t>
      </w:r>
      <w:bookmarkEnd w:id="51"/>
      <w:bookmarkEnd w:id="5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接到采购人通知后15个日历日内</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5379"/>
      <w:bookmarkStart w:id="54" w:name="_Toc91771165"/>
      <w:r>
        <w:rPr>
          <w:rFonts w:hint="eastAsia" w:ascii="黑体" w:hAnsi="黑体" w:eastAsia="黑体" w:cs="Arial"/>
          <w:bCs/>
          <w:color w:val="auto"/>
          <w:sz w:val="32"/>
          <w:szCs w:val="32"/>
          <w:highlight w:val="none"/>
        </w:rPr>
        <w:t>二、资格证明材料</w:t>
      </w:r>
      <w:bookmarkEnd w:id="53"/>
      <w:bookmarkEnd w:id="5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8"/>
        <w:rPr>
          <w:rFonts w:hint="eastAsia"/>
        </w:rPr>
      </w:pP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6"/>
      <w:bookmarkStart w:id="56" w:name="_Toc1059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8"/>
        <w:rPr>
          <w:rFonts w:hint="eastAsia"/>
          <w:color w:val="auto"/>
        </w:rPr>
      </w:pPr>
    </w:p>
    <w:p>
      <w:pPr>
        <w:pStyle w:val="23"/>
        <w:rPr>
          <w:rFonts w:hint="eastAsia" w:ascii="Times New Roman" w:hAnsi="Times New Roman" w:eastAsia="宋体" w:cs="Times New Roman"/>
          <w:color w:val="auto"/>
          <w:kern w:val="2"/>
          <w:sz w:val="24"/>
          <w:szCs w:val="24"/>
          <w:highlight w:val="none"/>
          <w:lang w:val="en-US" w:eastAsia="zh-CN" w:bidi="ar-SA"/>
        </w:rPr>
      </w:pPr>
      <w:bookmarkStart w:id="57" w:name="_Toc10212"/>
      <w:bookmarkStart w:id="58" w:name="_Toc20821"/>
      <w:bookmarkStart w:id="59" w:name="_Toc7132"/>
      <w:bookmarkStart w:id="60" w:name="_Toc1340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bookmarkEnd w:id="58"/>
      <w:bookmarkEnd w:id="59"/>
      <w:bookmarkEnd w:id="60"/>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1" w:name="_Toc22235"/>
      <w:bookmarkStart w:id="62"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1"/>
      <w:bookmarkEnd w:id="62"/>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2355"/>
        <w:gridCol w:w="2378"/>
        <w:gridCol w:w="2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零部件</w:t>
            </w:r>
          </w:p>
        </w:tc>
        <w:tc>
          <w:tcPr>
            <w:tcW w:w="139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提供具有相应资质检测机构出具的产品质量检验报告并提供灯具3c认证证书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光源功率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照射面积</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测光源颜色</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灯罩材质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电池转换率</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光伏板类型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提供具有相应资质检测机构出具的产品质量检验报告。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电池容量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防水等级</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灯身材质厚度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底座（法兰）</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控制类型</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特点</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预埋件（地笼）</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特殊要求</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18根</w:t>
            </w: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6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spacing w:line="360" w:lineRule="auto"/>
        <w:jc w:val="left"/>
        <w:rPr>
          <w:rFonts w:hint="eastAsia"/>
          <w:color w:val="auto"/>
          <w:sz w:val="24"/>
          <w:highlight w:val="none"/>
        </w:rPr>
      </w:pPr>
    </w:p>
    <w:p>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1" w:firstLineChars="100"/>
        <w:jc w:val="left"/>
        <w:rPr>
          <w:rFonts w:hint="eastAsia" w:ascii="宋体" w:hAnsi="宋体"/>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2.报价表内的单价不能超过第三章中的最高单价。</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cs="宋体"/>
          <w:sz w:val="24"/>
          <w:szCs w:val="24"/>
          <w:highlight w:val="none"/>
          <w:lang w:val="en-US" w:eastAsia="zh-CN"/>
        </w:rPr>
        <w:t>3.报价可保留2位小数（不作废标处理）。</w:t>
      </w:r>
    </w:p>
    <w:p>
      <w:pPr>
        <w:pStyle w:val="16"/>
        <w:rPr>
          <w:rFonts w:hint="default"/>
          <w:lang w:val="en-US" w:eastAsia="zh-CN"/>
        </w:rPr>
      </w:pPr>
      <w:r>
        <w:rPr>
          <w:rFonts w:hint="eastAsia" w:cs="宋体"/>
          <w:sz w:val="24"/>
          <w:szCs w:val="24"/>
          <w:highlight w:val="none"/>
          <w:lang w:val="en-US" w:eastAsia="zh-CN"/>
        </w:rPr>
        <w:t>4.供应商提供参数需等于或优于采购人提供参数</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3" w:name="_Toc19208"/>
      <w:bookmarkStart w:id="64"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3"/>
      <w:bookmarkEnd w:id="64"/>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5" w:name="_Toc2900"/>
      <w:bookmarkStart w:id="66" w:name="_Toc10674"/>
      <w:bookmarkStart w:id="67" w:name="_Toc2589"/>
      <w:bookmarkStart w:id="68" w:name="_Toc91771169"/>
      <w:bookmarkStart w:id="69" w:name="_Toc16489"/>
      <w:bookmarkStart w:id="70" w:name="_Toc9917"/>
      <w:bookmarkStart w:id="71"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5"/>
      <w:bookmarkEnd w:id="66"/>
      <w:bookmarkEnd w:id="67"/>
      <w:bookmarkEnd w:id="68"/>
      <w:bookmarkEnd w:id="69"/>
      <w:bookmarkEnd w:id="70"/>
      <w:bookmarkEnd w:id="7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2" w:name="_Toc91771170"/>
      <w:bookmarkStart w:id="73" w:name="_Toc7188"/>
      <w:r>
        <w:rPr>
          <w:rFonts w:hint="eastAsia" w:ascii="黑体" w:hAnsi="黑体" w:eastAsia="黑体" w:cs="Arial"/>
          <w:bCs/>
          <w:color w:val="auto"/>
          <w:sz w:val="32"/>
          <w:szCs w:val="32"/>
          <w:highlight w:val="none"/>
        </w:rPr>
        <w:t>七、供应商基本情况表</w:t>
      </w:r>
      <w:bookmarkEnd w:id="72"/>
      <w:bookmarkEnd w:id="73"/>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rPr>
          <w:rFonts w:hint="eastAsia"/>
          <w:color w:val="auto"/>
          <w:highlight w:val="none"/>
        </w:rPr>
      </w:pPr>
    </w:p>
    <w:p>
      <w:pPr>
        <w:rPr>
          <w:rFonts w:hint="eastAsia" w:ascii="宋体" w:hAnsi="宋体"/>
          <w:b/>
          <w:bCs/>
          <w:color w:val="auto"/>
          <w:sz w:val="28"/>
          <w:szCs w:val="28"/>
          <w:highlight w:val="none"/>
        </w:rPr>
      </w:pPr>
    </w:p>
    <w:p>
      <w:pPr>
        <w:pStyle w:val="16"/>
        <w:rPr>
          <w:rFonts w:hint="eastAsia" w:ascii="宋体" w:hAnsi="宋体"/>
          <w:b/>
          <w:bCs/>
          <w:color w:val="auto"/>
          <w:sz w:val="28"/>
          <w:szCs w:val="28"/>
          <w:highlight w:val="none"/>
        </w:rPr>
      </w:pPr>
    </w:p>
    <w:p>
      <w:pPr>
        <w:pStyle w:val="16"/>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74" w:name="_Toc91771171"/>
      <w:bookmarkStart w:id="75" w:name="_Toc6647"/>
      <w:r>
        <w:rPr>
          <w:rFonts w:hint="eastAsia" w:ascii="黑体" w:hAnsi="黑体" w:eastAsia="黑体" w:cs="Arial"/>
          <w:bCs/>
          <w:color w:val="auto"/>
          <w:sz w:val="32"/>
          <w:szCs w:val="32"/>
          <w:highlight w:val="none"/>
        </w:rPr>
        <w:t>八、供应商本项目管理、技术、服务人员情况表</w:t>
      </w:r>
      <w:bookmarkEnd w:id="74"/>
      <w:bookmarkEnd w:id="75"/>
      <w:r>
        <w:rPr>
          <w:rFonts w:hint="eastAsia" w:ascii="黑体" w:hAnsi="黑体" w:eastAsia="黑体" w:cs="Arial"/>
          <w:bCs/>
          <w:color w:val="auto"/>
          <w:sz w:val="32"/>
          <w:szCs w:val="32"/>
          <w:highlight w:val="non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2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6" w:name="_Toc91771172"/>
      <w:bookmarkStart w:id="77" w:name="_Toc24739"/>
      <w:r>
        <w:rPr>
          <w:rFonts w:hint="eastAsia" w:ascii="黑体" w:hAnsi="黑体" w:eastAsia="黑体" w:cs="Arial"/>
          <w:bCs/>
          <w:color w:val="auto"/>
          <w:sz w:val="32"/>
          <w:szCs w:val="32"/>
          <w:highlight w:val="none"/>
        </w:rPr>
        <w:t>九、商务、技术、服务要求应答表</w:t>
      </w:r>
      <w:bookmarkEnd w:id="76"/>
      <w:bookmarkEnd w:id="77"/>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240" w:firstLineChars="100"/>
              <w:jc w:val="left"/>
              <w:textAlignment w:val="auto"/>
              <w:rPr>
                <w:rFonts w:hint="default" w:ascii="宋体" w:hAnsi="宋体" w:eastAsia="宋体" w:cs="宋体"/>
                <w:bCs/>
                <w:color w:val="FF0000"/>
                <w:sz w:val="24"/>
                <w:highlight w:val="none"/>
                <w:lang w:val="en-US" w:eastAsia="zh-CN"/>
              </w:rPr>
            </w:pPr>
            <w:r>
              <w:rPr>
                <w:rFonts w:hint="eastAsia" w:ascii="宋体" w:hAnsi="宋体" w:cs="宋体"/>
                <w:bCs/>
                <w:sz w:val="24"/>
                <w:highlight w:val="none"/>
                <w:lang w:val="en-US" w:eastAsia="zh-CN"/>
              </w:rPr>
              <w:t>第三章：技术参数要求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47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第三章：服务要求</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1.交付方式：免费送货上门，安装、调试到能正常使用。</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2.供货商须提供产品合格证明，且必须符合国家标准（无国标的按行业标准、企业标准，以此类推）。如供应商提供假冒伪劣产品，采购人有权要求停止供货或拒收，并向相关部门进行举报。</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3.供应商应做好安全防护与措施，设置安全提醒，因作业发生的一切安全责任、经济及法律纠纷等均由供应商承担，包括但不限于作业前准备、作业中和作业后离场等。</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4.供应商应做好采购人的成品保护，如因供应商原因造成采购人物品损坏，由供应商照价赔偿或修复。</w:t>
            </w:r>
          </w:p>
          <w:p>
            <w:pPr>
              <w:pStyle w:val="8"/>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lang w:val="en-US" w:eastAsia="zh-CN"/>
              </w:rPr>
            </w:pPr>
            <w:r>
              <w:rPr>
                <w:rFonts w:hint="eastAsia" w:ascii="宋体" w:hAnsi="宋体" w:eastAsia="宋体" w:cs="宋体"/>
                <w:bCs/>
                <w:kern w:val="2"/>
                <w:sz w:val="24"/>
                <w:szCs w:val="24"/>
                <w:highlight w:val="none"/>
                <w:lang w:val="en-US" w:eastAsia="zh-CN" w:bidi="ar-SA"/>
              </w:rPr>
              <w:t>5.供应商安装路灯须协调美观。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outlineLvl w:val="1"/>
              <w:rPr>
                <w:rFonts w:hint="eastAsia" w:ascii="宋体" w:hAnsi="宋体" w:eastAsia="宋体" w:cs="宋体"/>
                <w:bCs/>
                <w:kern w:val="2"/>
                <w:sz w:val="24"/>
                <w:szCs w:val="24"/>
                <w:highlight w:val="none"/>
                <w:lang w:val="en-US" w:eastAsia="zh-CN" w:bidi="ar-SA"/>
              </w:rPr>
            </w:pPr>
            <w:bookmarkStart w:id="78" w:name="_Toc19793"/>
            <w:bookmarkStart w:id="79" w:name="_Toc25923"/>
            <w:bookmarkStart w:id="80" w:name="_Toc17312"/>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bookmarkEnd w:id="78"/>
            <w:bookmarkEnd w:id="79"/>
            <w:bookmarkEnd w:id="80"/>
          </w:p>
          <w:p>
            <w:pPr>
              <w:pStyle w:val="25"/>
              <w:numPr>
                <w:ilvl w:val="0"/>
                <w:numId w:val="0"/>
              </w:numPr>
              <w:ind w:leftChars="0" w:firstLine="480" w:firstLineChars="200"/>
              <w:rPr>
                <w:rFonts w:hint="default"/>
                <w:lang w:val="en-US" w:eastAsia="zh-CN"/>
              </w:rPr>
            </w:pPr>
            <w:r>
              <w:rPr>
                <w:rFonts w:hint="eastAsia" w:hAnsi="宋体" w:cs="宋体"/>
                <w:bCs/>
                <w:kern w:val="2"/>
                <w:sz w:val="24"/>
                <w:szCs w:val="24"/>
                <w:highlight w:val="none"/>
                <w:lang w:val="en-US" w:eastAsia="zh-CN" w:bidi="ar-SA"/>
              </w:rPr>
              <w:t>付款方式：</w:t>
            </w:r>
            <w:r>
              <w:rPr>
                <w:rFonts w:hint="eastAsia" w:ascii="宋体" w:hAnsi="宋体" w:eastAsia="宋体" w:cs="宋体"/>
                <w:bCs/>
                <w:kern w:val="2"/>
                <w:sz w:val="24"/>
                <w:szCs w:val="24"/>
                <w:highlight w:val="none"/>
                <w:lang w:val="en-US" w:eastAsia="zh-CN" w:bidi="ar-SA"/>
              </w:rPr>
              <w:t>安装完成验收合格后，供应商向采购人开具等额增值税专用发票，采购人在15个工作日内支付结算金额的97%，剩余3%作为质保金，待质保期结束后无息支付</w:t>
            </w:r>
            <w:r>
              <w:rPr>
                <w:rFonts w:hint="eastAsia"/>
                <w:color w:val="auto"/>
                <w:sz w:val="24"/>
                <w:szCs w:val="32"/>
                <w:lang w:val="en-US" w:eastAsia="zh-CN"/>
              </w:rPr>
              <w:t>。</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81" w:name="_Toc797"/>
    </w:p>
    <w:bookmarkEnd w:id="81"/>
    <w:p>
      <w:pPr>
        <w:spacing w:before="156" w:beforeLines="50" w:after="468" w:afterLines="150"/>
        <w:jc w:val="center"/>
        <w:outlineLvl w:val="0"/>
        <w:rPr>
          <w:rStyle w:val="29"/>
          <w:rFonts w:hint="eastAsia" w:eastAsia="黑体"/>
          <w:color w:val="auto"/>
          <w:highlight w:val="none"/>
        </w:rPr>
      </w:pPr>
      <w:bookmarkStart w:id="82" w:name="_Toc91771176"/>
      <w:bookmarkStart w:id="83" w:name="_Toc35"/>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2"/>
      <w:bookmarkEnd w:id="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4" w:name="_Toc91771177"/>
      <w:bookmarkStart w:id="85" w:name="_Toc3151"/>
      <w:r>
        <w:rPr>
          <w:rFonts w:hint="eastAsia" w:ascii="宋体" w:hAnsi="宋体"/>
          <w:b/>
          <w:bCs/>
          <w:color w:val="auto"/>
          <w:sz w:val="24"/>
          <w:highlight w:val="none"/>
        </w:rPr>
        <w:t>一、询价程序</w:t>
      </w:r>
      <w:bookmarkEnd w:id="84"/>
      <w:bookmarkEnd w:id="8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6" w:name="_Toc91771178"/>
      <w:bookmarkStart w:id="87" w:name="_Toc3155"/>
      <w:r>
        <w:rPr>
          <w:rFonts w:hint="eastAsia" w:ascii="宋体" w:hAnsi="宋体"/>
          <w:b/>
          <w:bCs/>
          <w:color w:val="auto"/>
          <w:sz w:val="24"/>
          <w:highlight w:val="none"/>
        </w:rPr>
        <w:t>二、评审程序、评审方法、评审标准</w:t>
      </w:r>
      <w:bookmarkEnd w:id="86"/>
      <w:bookmarkEnd w:id="8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8" w:name="_Toc10073"/>
      <w:bookmarkStart w:id="89" w:name="_Toc91771179"/>
      <w:r>
        <w:rPr>
          <w:rFonts w:hint="eastAsia" w:ascii="宋体" w:hAnsi="宋体"/>
          <w:b/>
          <w:bCs/>
          <w:color w:val="auto"/>
          <w:sz w:val="24"/>
          <w:highlight w:val="none"/>
        </w:rPr>
        <w:t>三、评审纪律</w:t>
      </w:r>
      <w:bookmarkEnd w:id="88"/>
      <w:bookmarkEnd w:id="8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90" w:name="_Hlt101846155"/>
      <w:bookmarkEnd w:id="90"/>
      <w:bookmarkStart w:id="91" w:name="_Toc217446099"/>
      <w:bookmarkStart w:id="92" w:name="_Toc217446059"/>
    </w:p>
    <w:p>
      <w:pPr>
        <w:numPr>
          <w:ilvl w:val="0"/>
          <w:numId w:val="3"/>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3" w:name="_Toc11014"/>
      <w:bookmarkStart w:id="94" w:name="_Toc91771180"/>
      <w:r>
        <w:rPr>
          <w:rFonts w:hint="eastAsia" w:ascii="黑体" w:hAnsi="黑体" w:eastAsia="黑体"/>
          <w:color w:val="auto"/>
          <w:sz w:val="36"/>
          <w:highlight w:val="none"/>
        </w:rPr>
        <w:t>采购合同（草案）</w:t>
      </w:r>
      <w:bookmarkEnd w:id="91"/>
      <w:bookmarkEnd w:id="92"/>
      <w:bookmarkEnd w:id="93"/>
      <w:bookmarkEnd w:id="94"/>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0" w:lineRule="exact"/>
        <w:jc w:val="center"/>
        <w:textAlignment w:val="auto"/>
        <w:outlineLvl w:val="0"/>
        <w:rPr>
          <w:rFonts w:hint="eastAsia" w:ascii="宋体" w:hAnsi="宋体" w:cs="宋体"/>
          <w:b/>
          <w:bCs/>
          <w:sz w:val="44"/>
          <w:szCs w:val="44"/>
        </w:rPr>
      </w:pPr>
      <w:bookmarkStart w:id="95" w:name="_Toc30680"/>
      <w:bookmarkStart w:id="96" w:name="_Toc24529"/>
      <w:bookmarkStart w:id="97" w:name="_Toc28661"/>
      <w:r>
        <w:rPr>
          <w:rFonts w:hint="eastAsia" w:ascii="方正小标宋简体" w:hAnsi="方正小标宋简体" w:eastAsia="方正小标宋简体" w:cs="方正小标宋简体"/>
          <w:kern w:val="240"/>
          <w:sz w:val="32"/>
          <w:szCs w:val="32"/>
          <w:highlight w:val="none"/>
          <w:lang w:val="en-US" w:eastAsia="zh-CN"/>
        </w:rPr>
        <w:t>江阳公园二期栈道太阳能路灯采购合同</w:t>
      </w:r>
      <w:bookmarkEnd w:id="95"/>
      <w:bookmarkEnd w:id="96"/>
      <w:bookmarkEnd w:id="97"/>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sz w:val="24"/>
          <w:szCs w:val="24"/>
          <w:lang w:eastAsia="zh-CN"/>
        </w:rPr>
      </w:pPr>
      <w:bookmarkStart w:id="98" w:name="_Toc5891_WPSOffice_Level2"/>
      <w:bookmarkStart w:id="99" w:name="_Toc1109_WPSOffice_Level2"/>
      <w:r>
        <w:rPr>
          <w:rFonts w:hint="eastAsia" w:ascii="楷体" w:hAnsi="楷体" w:eastAsia="楷体" w:cs="楷体"/>
          <w:b/>
          <w:bCs/>
          <w:sz w:val="24"/>
          <w:szCs w:val="24"/>
          <w:lang w:eastAsia="zh-CN"/>
        </w:rPr>
        <w:t>甲</w:t>
      </w:r>
      <w:r>
        <w:rPr>
          <w:rFonts w:hint="eastAsia" w:ascii="楷体" w:hAnsi="楷体" w:eastAsia="楷体" w:cs="楷体"/>
          <w:b/>
          <w:bCs/>
          <w:color w:val="auto"/>
          <w:sz w:val="24"/>
          <w:szCs w:val="24"/>
          <w:lang w:eastAsia="zh-CN"/>
        </w:rPr>
        <w:t>方</w:t>
      </w:r>
      <w:r>
        <w:rPr>
          <w:rFonts w:hint="eastAsia" w:ascii="楷体" w:hAnsi="楷体" w:eastAsia="楷体" w:cs="楷体"/>
          <w:b/>
          <w:bCs/>
          <w:sz w:val="24"/>
          <w:szCs w:val="24"/>
          <w:lang w:eastAsia="zh-CN"/>
        </w:rPr>
        <w:t>：泸州市</w:t>
      </w:r>
      <w:r>
        <w:rPr>
          <w:rFonts w:hint="eastAsia" w:ascii="楷体" w:hAnsi="楷体" w:eastAsia="楷体" w:cs="楷体"/>
          <w:b/>
          <w:bCs/>
          <w:sz w:val="24"/>
          <w:szCs w:val="24"/>
          <w:lang w:val="en-US" w:eastAsia="zh-CN"/>
        </w:rPr>
        <w:t>江阳区醉美城市公园管理有限公司</w:t>
      </w:r>
      <w:r>
        <w:rPr>
          <w:rFonts w:hint="eastAsia" w:ascii="楷体" w:hAnsi="楷体" w:eastAsia="楷体" w:cs="楷体"/>
          <w:b/>
          <w:bCs/>
          <w:sz w:val="24"/>
          <w:szCs w:val="24"/>
          <w:lang w:eastAsia="zh-CN"/>
        </w:rPr>
        <w:t xml:space="preserve">  </w:t>
      </w:r>
      <w:r>
        <w:rPr>
          <w:rFonts w:hint="eastAsia" w:ascii="楷体" w:hAnsi="楷体" w:eastAsia="楷体" w:cs="楷体"/>
          <w:b/>
          <w:bCs/>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黑体" w:eastAsia="宋体" w:cs="黑体"/>
          <w:b/>
          <w:sz w:val="24"/>
          <w:szCs w:val="24"/>
          <w:u w:val="none"/>
          <w:lang w:val="en-US" w:eastAsia="zh-CN"/>
        </w:rPr>
      </w:pPr>
      <w:r>
        <w:rPr>
          <w:rFonts w:hint="eastAsia" w:ascii="楷体" w:hAnsi="楷体" w:eastAsia="楷体" w:cs="楷体"/>
          <w:b w:val="0"/>
          <w:bCs w:val="0"/>
          <w:sz w:val="24"/>
          <w:szCs w:val="24"/>
          <w:lang w:eastAsia="zh-CN"/>
        </w:rPr>
        <w:t>统一社会信用代码：</w:t>
      </w:r>
      <w:r>
        <w:rPr>
          <w:rFonts w:hint="eastAsia" w:ascii="Times New Roman" w:hAnsi="黑体" w:eastAsia="宋体" w:cs="黑体"/>
          <w:b/>
          <w:sz w:val="24"/>
          <w:szCs w:val="24"/>
          <w:u w:val="none"/>
          <w:lang w:val="en-US" w:eastAsia="zh-CN"/>
        </w:rPr>
        <w:t xml:space="preserve">91510502071441903H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法定代表人/负责人：魏强</w:t>
      </w:r>
    </w:p>
    <w:p>
      <w:pPr>
        <w:pStyle w:val="8"/>
        <w:rPr>
          <w:rFonts w:hint="eastAsia"/>
          <w:sz w:val="20"/>
          <w:szCs w:val="22"/>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sz w:val="24"/>
          <w:szCs w:val="24"/>
          <w:lang w:eastAsia="zh-CN"/>
        </w:rPr>
        <w:t>乙方：</w:t>
      </w:r>
      <w:r>
        <w:rPr>
          <w:rFonts w:hint="eastAsia" w:ascii="楷体" w:hAnsi="楷体" w:eastAsia="楷体" w:cs="楷体"/>
          <w:b/>
          <w:bCs/>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统一社会信用代码/身份证号码：</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仿宋_GB2312" w:hAnsi="仿宋_GB2312" w:eastAsia="仿宋_GB2312" w:cs="仿宋_GB2312"/>
          <w:sz w:val="24"/>
          <w:szCs w:val="24"/>
          <w:lang w:val="en-US"/>
        </w:rPr>
      </w:pPr>
      <w:r>
        <w:rPr>
          <w:rFonts w:hint="eastAsia" w:ascii="楷体" w:hAnsi="楷体" w:eastAsia="楷体" w:cs="楷体"/>
          <w:b w:val="0"/>
          <w:bCs w:val="0"/>
          <w:color w:val="auto"/>
          <w:sz w:val="24"/>
          <w:szCs w:val="24"/>
          <w:lang w:val="en-US" w:eastAsia="zh-CN"/>
        </w:rPr>
        <w:t>法定代表人/负责人：</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w:t>
      </w:r>
      <w:r>
        <w:rPr>
          <w:rFonts w:hint="eastAsia" w:ascii="仿宋_GB2312" w:hAnsi="仿宋_GB2312" w:eastAsia="仿宋_GB2312" w:cs="仿宋_GB2312"/>
          <w:color w:val="auto"/>
          <w:sz w:val="24"/>
          <w:szCs w:val="24"/>
          <w:highlight w:val="none"/>
          <w:lang w:eastAsia="zh-CN"/>
        </w:rPr>
        <w:t>民法典</w:t>
      </w:r>
      <w:r>
        <w:rPr>
          <w:rFonts w:hint="eastAsia" w:ascii="仿宋_GB2312" w:hAnsi="仿宋_GB2312" w:eastAsia="仿宋_GB2312" w:cs="仿宋_GB2312"/>
          <w:color w:val="auto"/>
          <w:sz w:val="24"/>
          <w:szCs w:val="24"/>
          <w:highlight w:val="none"/>
        </w:rPr>
        <w:t>》及</w:t>
      </w:r>
      <w:r>
        <w:rPr>
          <w:rFonts w:hint="eastAsia" w:ascii="仿宋_GB2312" w:hAnsi="仿宋_GB2312" w:eastAsia="仿宋_GB2312" w:cs="仿宋_GB2312"/>
          <w:color w:val="auto"/>
          <w:sz w:val="24"/>
          <w:szCs w:val="24"/>
          <w:highlight w:val="none"/>
          <w:lang w:val="en-US" w:eastAsia="zh-CN"/>
        </w:rPr>
        <w:t>江阳公园二期栈道太阳能路灯</w:t>
      </w:r>
      <w:r>
        <w:rPr>
          <w:rFonts w:hint="eastAsia" w:ascii="仿宋_GB2312" w:hAnsi="仿宋_GB2312" w:eastAsia="仿宋_GB2312" w:cs="仿宋_GB2312"/>
          <w:color w:val="auto"/>
          <w:sz w:val="24"/>
          <w:szCs w:val="24"/>
          <w:highlight w:val="none"/>
        </w:rPr>
        <w:t>采购项目（项目编号：</w:t>
      </w:r>
      <w:r>
        <w:rPr>
          <w:rFonts w:hint="eastAsia" w:ascii="仿宋_GB2312" w:hAnsi="仿宋_GB2312" w:eastAsia="仿宋_GB2312" w:cs="仿宋_GB2312"/>
          <w:color w:val="auto"/>
          <w:sz w:val="24"/>
          <w:szCs w:val="24"/>
          <w:highlight w:val="none"/>
          <w:lang w:val="en-US" w:eastAsia="zh-CN"/>
        </w:rPr>
        <w:t>XYCG【2025】031号</w:t>
      </w:r>
      <w:r>
        <w:rPr>
          <w:rFonts w:hint="eastAsia" w:ascii="仿宋_GB2312" w:hAnsi="仿宋_GB2312" w:eastAsia="仿宋_GB2312" w:cs="仿宋_GB2312"/>
          <w:color w:val="auto"/>
          <w:sz w:val="24"/>
          <w:szCs w:val="24"/>
          <w:highlight w:val="none"/>
        </w:rPr>
        <w:t>）的询价文件、乙方的响应文件及《成交通知书》，甲、乙双方同意签订本合同。详细技术说明及其他有关合同项目的特定信息由合同附件予以说明，合同附件为本合同不可分割的部分。双方同意共同遵守如下条款：</w:t>
      </w:r>
    </w:p>
    <w:p>
      <w:pPr>
        <w:pStyle w:val="11"/>
        <w:keepNext w:val="0"/>
        <w:keepLines w:val="0"/>
        <w:pageBreakBefore w:val="0"/>
        <w:kinsoku/>
        <w:wordWrap/>
        <w:overflowPunct/>
        <w:topLinePunct w:val="0"/>
        <w:autoSpaceDE/>
        <w:autoSpaceDN/>
        <w:bidi w:val="0"/>
        <w:adjustRightInd/>
        <w:snapToGrid/>
        <w:spacing w:line="300" w:lineRule="exact"/>
        <w:textAlignment w:val="auto"/>
        <w:rPr>
          <w:rStyle w:val="37"/>
          <w:rFonts w:hAnsi="宋体"/>
          <w:b/>
          <w:sz w:val="22"/>
          <w:szCs w:val="22"/>
        </w:rPr>
      </w:pPr>
      <w:r>
        <w:rPr>
          <w:rFonts w:hint="eastAsia" w:ascii="仿宋_GB2312" w:hAnsi="仿宋_GB2312" w:eastAsia="仿宋_GB2312" w:cs="仿宋_GB2312"/>
          <w:b/>
          <w:sz w:val="24"/>
          <w:szCs w:val="24"/>
        </w:rPr>
        <w:t>一、</w:t>
      </w:r>
      <w:r>
        <w:rPr>
          <w:rFonts w:hint="eastAsia" w:ascii="仿宋_GB2312" w:hAnsi="仿宋_GB2312" w:eastAsia="仿宋_GB2312" w:cs="仿宋_GB2312"/>
          <w:b/>
          <w:sz w:val="24"/>
          <w:szCs w:val="24"/>
          <w:lang w:val="en-US" w:eastAsia="zh-CN"/>
        </w:rPr>
        <w:t>概况</w:t>
      </w:r>
      <w:r>
        <w:rPr>
          <w:rStyle w:val="37"/>
          <w:rFonts w:hint="eastAsia" w:ascii="仿宋_GB2312" w:hAnsi="仿宋_GB2312" w:eastAsia="仿宋_GB2312" w:cs="仿宋_GB2312"/>
          <w:sz w:val="24"/>
          <w:szCs w:val="24"/>
        </w:rPr>
        <w:t xml:space="preserve">   </w:t>
      </w:r>
      <w:r>
        <w:rPr>
          <w:rStyle w:val="37"/>
          <w:rFonts w:hint="eastAsia" w:hAnsi="宋体"/>
          <w:sz w:val="22"/>
          <w:szCs w:val="18"/>
        </w:rPr>
        <w:t xml:space="preserve">           </w:t>
      </w:r>
    </w:p>
    <w:p>
      <w:pPr>
        <w:pStyle w:val="6"/>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安装地点：</w:t>
      </w:r>
      <w:r>
        <w:rPr>
          <w:rFonts w:hint="eastAsia" w:ascii="仿宋_GB2312" w:hAnsi="仿宋_GB2312" w:eastAsia="仿宋_GB2312" w:cs="仿宋_GB2312"/>
          <w:sz w:val="24"/>
          <w:szCs w:val="24"/>
          <w:u w:val="single"/>
          <w:lang w:val="en-US" w:eastAsia="zh-CN"/>
        </w:rPr>
        <w:t>江阳公园二期</w:t>
      </w:r>
      <w:r>
        <w:rPr>
          <w:rFonts w:hint="eastAsia" w:ascii="仿宋_GB2312" w:hAnsi="仿宋_GB2312" w:eastAsia="仿宋_GB2312" w:cs="仿宋_GB2312"/>
          <w:sz w:val="24"/>
          <w:szCs w:val="24"/>
          <w:lang w:val="en-US" w:eastAsia="zh-CN"/>
        </w:rPr>
        <w:t>。</w:t>
      </w:r>
    </w:p>
    <w:p>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2.内容：</w:t>
      </w:r>
      <w:r>
        <w:rPr>
          <w:rFonts w:hint="eastAsia" w:ascii="仿宋_GB2312" w:hAnsi="仿宋_GB2312" w:eastAsia="仿宋_GB2312" w:cs="仿宋_GB2312"/>
          <w:sz w:val="24"/>
          <w:szCs w:val="24"/>
          <w:lang w:val="en-US" w:eastAsia="zh-CN"/>
        </w:rPr>
        <w:t>安装18根太阳能路灯。（详见附件）</w:t>
      </w:r>
      <w:r>
        <w:rPr>
          <w:rFonts w:hint="eastAsia" w:ascii="仿宋_GB2312" w:hAnsi="仿宋_GB2312" w:eastAsia="仿宋_GB2312" w:cs="仿宋_GB2312"/>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pacing w:line="300" w:lineRule="exact"/>
        <w:ind w:left="0" w:leftChars="0" w:firstLine="420" w:firstLineChars="175"/>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3.合同金额：人民币</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lang w:val="en-US" w:eastAsia="zh-CN"/>
        </w:rPr>
        <w:t>税率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pacing w:line="300" w:lineRule="exact"/>
        <w:ind w:left="0" w:leftChars="0" w:firstLine="420" w:firstLineChars="175"/>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4.交付方式：免费送货上门，安装、调试到能正常使用。</w:t>
      </w:r>
    </w:p>
    <w:p>
      <w:pPr>
        <w:keepNext w:val="0"/>
        <w:keepLines w:val="0"/>
        <w:pageBreakBefore w:val="0"/>
        <w:widowControl w:val="0"/>
        <w:kinsoku/>
        <w:wordWrap/>
        <w:overflowPunct/>
        <w:topLinePunct w:val="0"/>
        <w:autoSpaceDE/>
        <w:autoSpaceDN/>
        <w:bidi w:val="0"/>
        <w:adjustRightInd/>
        <w:spacing w:line="300" w:lineRule="exact"/>
        <w:ind w:left="0" w:leftChars="0" w:firstLine="420" w:firstLineChars="17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SA"/>
        </w:rPr>
        <w:t>5.货物的损毁灭失风险自乙方将货物运送至甲方指定地点验收完毕并合格后转移给甲方.</w:t>
      </w:r>
    </w:p>
    <w:p>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6.质保期：质保期为3年，自甲方验收合格之日计算起。</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二、付款方式及时间</w:t>
      </w:r>
    </w:p>
    <w:p>
      <w:pPr>
        <w:pStyle w:val="8"/>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1.付款方式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银行转账，</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账户信息</w:t>
      </w:r>
      <w:r>
        <w:rPr>
          <w:rFonts w:hint="eastAsia" w:ascii="仿宋_GB2312" w:hAnsi="仿宋_GB2312" w:eastAsia="仿宋_GB2312" w:cs="仿宋_GB2312"/>
          <w:sz w:val="24"/>
          <w:szCs w:val="24"/>
          <w:lang w:val="en-US" w:eastAsia="zh-CN"/>
        </w:rPr>
        <w:t>如下</w:t>
      </w:r>
      <w:r>
        <w:rPr>
          <w:rFonts w:hint="eastAsia" w:ascii="仿宋_GB2312" w:hAnsi="仿宋_GB2312" w:eastAsia="仿宋_GB2312" w:cs="仿宋_GB2312"/>
          <w:sz w:val="24"/>
          <w:szCs w:val="24"/>
        </w:rPr>
        <w:t>。</w:t>
      </w:r>
    </w:p>
    <w:p>
      <w:pPr>
        <w:pStyle w:val="8"/>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w:t>
      </w:r>
    </w:p>
    <w:p>
      <w:pPr>
        <w:pStyle w:val="23"/>
        <w:keepNext w:val="0"/>
        <w:keepLines w:val="0"/>
        <w:pageBreakBefore w:val="0"/>
        <w:kinsoku/>
        <w:wordWrap/>
        <w:overflowPunct/>
        <w:topLinePunct w:val="0"/>
        <w:autoSpaceDE/>
        <w:autoSpaceDN/>
        <w:bidi w:val="0"/>
        <w:adjustRightInd/>
        <w:snapToGrid/>
        <w:spacing w:line="300" w:lineRule="exact"/>
        <w:ind w:left="0" w:leftChars="0" w:firstLine="480" w:firstLineChars="200"/>
        <w:textAlignment w:val="auto"/>
        <w:rPr>
          <w:rFonts w:hint="eastAsia" w:ascii="仿宋_GB2312" w:hAnsi="仿宋_GB2312" w:eastAsia="仿宋_GB2312" w:cs="仿宋_GB2312"/>
          <w:color w:val="auto"/>
          <w:kern w:val="2"/>
          <w:sz w:val="24"/>
          <w:szCs w:val="24"/>
          <w:highlight w:val="none"/>
          <w:lang w:val="en-US" w:eastAsia="zh-CN" w:bidi="ar-SA"/>
        </w:rPr>
      </w:pPr>
      <w:bookmarkStart w:id="100" w:name="_Toc24419"/>
      <w:bookmarkStart w:id="101" w:name="_Toc22089"/>
      <w:bookmarkStart w:id="102" w:name="_Toc1714"/>
      <w:r>
        <w:rPr>
          <w:rFonts w:hint="eastAsia" w:ascii="仿宋_GB2312" w:hAnsi="仿宋_GB2312" w:eastAsia="仿宋_GB2312" w:cs="仿宋_GB2312"/>
          <w:color w:val="auto"/>
          <w:kern w:val="2"/>
          <w:sz w:val="24"/>
          <w:szCs w:val="24"/>
          <w:highlight w:val="none"/>
          <w:lang w:val="en-US" w:eastAsia="zh-CN" w:bidi="ar-SA"/>
        </w:rPr>
        <w:t>开户账号：</w:t>
      </w:r>
      <w:bookmarkEnd w:id="100"/>
      <w:bookmarkEnd w:id="101"/>
      <w:bookmarkEnd w:id="102"/>
    </w:p>
    <w:p>
      <w:pPr>
        <w:pStyle w:val="23"/>
        <w:keepNext w:val="0"/>
        <w:keepLines w:val="0"/>
        <w:pageBreakBefore w:val="0"/>
        <w:kinsoku/>
        <w:wordWrap/>
        <w:overflowPunct/>
        <w:topLinePunct w:val="0"/>
        <w:autoSpaceDE/>
        <w:autoSpaceDN/>
        <w:bidi w:val="0"/>
        <w:adjustRightInd/>
        <w:spacing w:line="300" w:lineRule="exact"/>
        <w:ind w:left="0" w:firstLine="360" w:firstLineChars="150"/>
        <w:textAlignment w:val="auto"/>
        <w:rPr>
          <w:rFonts w:ascii="方正仿宋简体" w:hAnsi="方正仿宋简体" w:eastAsia="方正仿宋简体" w:cs="方正仿宋简体"/>
          <w:kern w:val="0"/>
          <w:sz w:val="16"/>
          <w:szCs w:val="16"/>
        </w:rPr>
      </w:pPr>
      <w:bookmarkStart w:id="103" w:name="_Toc12234"/>
      <w:bookmarkStart w:id="104" w:name="_Toc19441"/>
      <w:bookmarkStart w:id="105" w:name="_Toc20871"/>
      <w:r>
        <w:rPr>
          <w:rFonts w:hint="eastAsia" w:ascii="仿宋_GB2312" w:hAnsi="仿宋_GB2312" w:eastAsia="仿宋_GB2312" w:cs="仿宋_GB2312"/>
          <w:color w:val="auto"/>
          <w:kern w:val="2"/>
          <w:sz w:val="24"/>
          <w:szCs w:val="24"/>
          <w:highlight w:val="none"/>
        </w:rPr>
        <w:t>2.付款时间</w:t>
      </w: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CN"/>
        </w:rPr>
        <w:t>安装完成验收合格后，乙方向甲方开具等额增值税专用发票，甲方在15个工作日内支付结算金额的97%。剩余3%作为质保金，待质保期结束后</w:t>
      </w:r>
      <w:r>
        <w:rPr>
          <w:rFonts w:hint="eastAsia" w:ascii="Times New Roman" w:hAnsi="Times New Roman" w:eastAsia="仿宋_GB2312" w:cs="Times New Roman"/>
          <w:sz w:val="24"/>
          <w:szCs w:val="24"/>
          <w:lang w:val="en-US" w:eastAsia="zh-CN"/>
        </w:rPr>
        <w:t>无设备质量问题或设备质量问题已解决的，由甲方</w:t>
      </w:r>
      <w:r>
        <w:rPr>
          <w:rFonts w:hint="eastAsia" w:ascii="仿宋_GB2312" w:hAnsi="仿宋_GB2312" w:eastAsia="仿宋_GB2312" w:cs="仿宋_GB2312"/>
          <w:color w:val="auto"/>
          <w:kern w:val="2"/>
          <w:sz w:val="24"/>
          <w:szCs w:val="24"/>
          <w:highlight w:val="none"/>
          <w:lang w:val="en-US" w:eastAsia="zh-CN"/>
        </w:rPr>
        <w:t>无息支付。</w:t>
      </w:r>
      <w:bookmarkEnd w:id="103"/>
      <w:bookmarkEnd w:id="104"/>
      <w:bookmarkEnd w:id="105"/>
    </w:p>
    <w:p>
      <w:pPr>
        <w:pStyle w:val="11"/>
        <w:keepNext w:val="0"/>
        <w:keepLines w:val="0"/>
        <w:pageBreakBefore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三、</w:t>
      </w:r>
      <w:r>
        <w:rPr>
          <w:rFonts w:hint="eastAsia" w:ascii="仿宋_GB2312" w:hAnsi="仿宋_GB2312" w:eastAsia="仿宋_GB2312" w:cs="仿宋_GB2312"/>
          <w:b/>
          <w:sz w:val="24"/>
          <w:szCs w:val="24"/>
          <w:lang w:val="en-US" w:eastAsia="zh-CN"/>
        </w:rPr>
        <w:t>施工工期</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接到甲方通知后15个日历日内完成安装。</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四、履约验收</w:t>
      </w:r>
    </w:p>
    <w:p>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1.乙方需提供供货产品合格证明文件，所有产品必须符合国家标准或行业相关标准。</w:t>
      </w:r>
    </w:p>
    <w:p>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2.施工</w:t>
      </w:r>
      <w:r>
        <w:rPr>
          <w:rFonts w:hint="eastAsia" w:ascii="仿宋_GB2312" w:hAnsi="仿宋_GB2312" w:eastAsia="仿宋_GB2312" w:cs="仿宋_GB2312"/>
          <w:color w:val="auto"/>
          <w:sz w:val="24"/>
          <w:szCs w:val="24"/>
          <w:highlight w:val="none"/>
        </w:rPr>
        <w:t>竣工后，乙方应通知甲方验收。甲方应在接到通知后十五天内进行验收，并办理验收移交手续。如甲方</w:t>
      </w:r>
      <w:r>
        <w:rPr>
          <w:rFonts w:hint="eastAsia" w:ascii="仿宋_GB2312" w:hAnsi="仿宋_GB2312" w:eastAsia="仿宋_GB2312" w:cs="仿宋_GB2312"/>
          <w:color w:val="auto"/>
          <w:spacing w:val="-6"/>
          <w:sz w:val="24"/>
          <w:szCs w:val="24"/>
          <w:highlight w:val="none"/>
        </w:rPr>
        <w:t>在规定时间内未能验收，需及时书面通知乙方，另定验收日期。</w:t>
      </w:r>
    </w:p>
    <w:p>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.甲方按国家相关标准自行组织有关人员验收。</w:t>
      </w:r>
    </w:p>
    <w:p>
      <w:pPr>
        <w:pStyle w:val="35"/>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五、质保期</w:t>
      </w:r>
    </w:p>
    <w:p>
      <w:pPr>
        <w:pStyle w:val="35"/>
        <w:keepNext w:val="0"/>
        <w:keepLines w:val="0"/>
        <w:pageBreakBefore w:val="0"/>
        <w:kinsoku/>
        <w:wordWrap/>
        <w:overflowPunct/>
        <w:topLinePunct w:val="0"/>
        <w:autoSpaceDE/>
        <w:autoSpaceDN/>
        <w:bidi w:val="0"/>
        <w:adjustRightInd/>
        <w:snapToGrid/>
        <w:spacing w:line="300" w:lineRule="exact"/>
        <w:ind w:firstLine="48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质保期：3年，自验收合格之日起。</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sz w:val="24"/>
          <w:szCs w:val="24"/>
          <w:lang w:val="en-US" w:eastAsia="zh-CN"/>
        </w:rPr>
        <w:t>六</w:t>
      </w:r>
      <w:r>
        <w:rPr>
          <w:rFonts w:hint="eastAsia" w:ascii="仿宋_GB2312" w:hAnsi="仿宋_GB2312" w:eastAsia="仿宋_GB2312" w:cs="仿宋_GB2312"/>
          <w:b/>
          <w:sz w:val="24"/>
          <w:szCs w:val="24"/>
        </w:rPr>
        <w:t>、相关权利及义务</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val="en-US" w:eastAsia="zh-CN"/>
        </w:rPr>
        <w:t>货物</w:t>
      </w:r>
      <w:r>
        <w:rPr>
          <w:rFonts w:hint="eastAsia" w:ascii="仿宋_GB2312" w:hAnsi="仿宋_GB2312" w:eastAsia="仿宋_GB2312" w:cs="仿宋_GB2312"/>
          <w:color w:val="auto"/>
          <w:sz w:val="24"/>
          <w:szCs w:val="24"/>
          <w:highlight w:val="none"/>
        </w:rPr>
        <w:t>质量、</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进度进行监督检查，及时办理变更、验收和结算。</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有权对施工现场进行不定时巡查，督查乙方按要求施工，纠正乙方违反施工相关规范行为，如乙方未按要求整改，有权要求停工并拒付有关费用</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甲方未按合同</w:t>
      </w:r>
      <w:r>
        <w:rPr>
          <w:rFonts w:hint="eastAsia" w:ascii="仿宋_GB2312" w:hAnsi="仿宋_GB2312" w:eastAsia="仿宋_GB2312" w:cs="仿宋_GB2312"/>
          <w:color w:val="auto"/>
          <w:sz w:val="24"/>
          <w:szCs w:val="24"/>
          <w:highlight w:val="none"/>
          <w:lang w:val="en-US" w:eastAsia="zh-CN"/>
        </w:rPr>
        <w:t>按时</w:t>
      </w:r>
      <w:r>
        <w:rPr>
          <w:rFonts w:hint="eastAsia" w:ascii="仿宋_GB2312" w:hAnsi="仿宋_GB2312" w:eastAsia="仿宋_GB2312" w:cs="仿宋_GB2312"/>
          <w:color w:val="auto"/>
          <w:sz w:val="24"/>
          <w:szCs w:val="24"/>
          <w:highlight w:val="none"/>
        </w:rPr>
        <w:t>支付</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价款时，</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有权向甲方索赔</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按要求组织</w:t>
      </w:r>
      <w:r>
        <w:rPr>
          <w:rFonts w:hint="eastAsia" w:ascii="仿宋_GB2312" w:hAnsi="仿宋_GB2312" w:eastAsia="仿宋_GB2312" w:cs="仿宋_GB2312"/>
          <w:color w:val="auto"/>
          <w:sz w:val="24"/>
          <w:szCs w:val="24"/>
          <w:highlight w:val="none"/>
          <w:lang w:val="en-US" w:eastAsia="zh-CN"/>
        </w:rPr>
        <w:t>供货、安装</w:t>
      </w:r>
      <w:r>
        <w:rPr>
          <w:rFonts w:hint="eastAsia" w:ascii="仿宋_GB2312" w:hAnsi="仿宋_GB2312" w:eastAsia="仿宋_GB2312" w:cs="仿宋_GB2312"/>
          <w:color w:val="auto"/>
          <w:sz w:val="24"/>
          <w:szCs w:val="24"/>
          <w:highlight w:val="none"/>
        </w:rPr>
        <w:t>，保质、保量、按期完成</w:t>
      </w:r>
      <w:r>
        <w:rPr>
          <w:rFonts w:hint="eastAsia" w:ascii="仿宋_GB2312" w:hAnsi="仿宋_GB2312" w:eastAsia="仿宋_GB2312" w:cs="仿宋_GB2312"/>
          <w:color w:val="auto"/>
          <w:sz w:val="24"/>
          <w:szCs w:val="24"/>
          <w:highlight w:val="none"/>
          <w:lang w:val="en-US" w:eastAsia="zh-CN"/>
        </w:rPr>
        <w:t>供货安装</w:t>
      </w:r>
      <w:r>
        <w:rPr>
          <w:rFonts w:hint="eastAsia" w:ascii="仿宋_GB2312" w:hAnsi="仿宋_GB2312" w:eastAsia="仿宋_GB2312" w:cs="仿宋_GB2312"/>
          <w:color w:val="auto"/>
          <w:sz w:val="24"/>
          <w:szCs w:val="24"/>
          <w:highlight w:val="none"/>
        </w:rPr>
        <w:t>、解决由乙方负责的各项事宜</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严格执行施工规范、安全操作规程、防火安全规定；</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.对竣工验收后</w:t>
      </w:r>
      <w:r>
        <w:rPr>
          <w:rFonts w:hint="eastAsia" w:ascii="仿宋_GB2312" w:hAnsi="仿宋_GB2312" w:eastAsia="仿宋_GB2312" w:cs="仿宋_GB2312"/>
          <w:sz w:val="24"/>
          <w:szCs w:val="24"/>
          <w:lang w:val="en-US" w:eastAsia="zh-CN"/>
        </w:rPr>
        <w:t>质保期</w:t>
      </w:r>
      <w:r>
        <w:rPr>
          <w:rFonts w:hint="eastAsia" w:ascii="仿宋_GB2312" w:hAnsi="仿宋_GB2312" w:eastAsia="仿宋_GB2312" w:cs="仿宋_GB2312"/>
          <w:color w:val="auto"/>
          <w:sz w:val="24"/>
          <w:szCs w:val="24"/>
          <w:highlight w:val="none"/>
          <w:lang w:val="en-US" w:eastAsia="zh-CN"/>
        </w:rPr>
        <w:t>三十六</w:t>
      </w:r>
      <w:r>
        <w:rPr>
          <w:rFonts w:hint="eastAsia" w:ascii="仿宋_GB2312" w:hAnsi="仿宋_GB2312" w:eastAsia="仿宋_GB2312" w:cs="仿宋_GB2312"/>
          <w:color w:val="auto"/>
          <w:sz w:val="24"/>
          <w:szCs w:val="24"/>
          <w:highlight w:val="none"/>
        </w:rPr>
        <w:t>个月内发现的证实属于乙方责任的质量问题，乙方免费维修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.乙方需认真按要求文明施工，安全施工，</w:t>
      </w:r>
      <w:r>
        <w:rPr>
          <w:rFonts w:hint="eastAsia" w:ascii="仿宋_GB2312" w:hAnsi="仿宋_GB2312" w:eastAsia="仿宋_GB2312" w:cs="仿宋_GB2312"/>
          <w:color w:val="auto"/>
          <w:sz w:val="24"/>
          <w:szCs w:val="24"/>
          <w:highlight w:val="none"/>
          <w:lang w:val="en-US" w:eastAsia="zh-CN"/>
        </w:rPr>
        <w:t>设置安全提醒，因作业发生的一切安全责任、经济及法律纠纷等均由乙方承担，包括但不限于作业前准备、作业中和作业后离场等</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8.乙方</w:t>
      </w:r>
      <w:r>
        <w:rPr>
          <w:rFonts w:hint="eastAsia" w:ascii="仿宋_GB2312" w:hAnsi="仿宋_GB2312" w:eastAsia="仿宋_GB2312" w:cs="仿宋_GB2312"/>
          <w:color w:val="auto"/>
          <w:sz w:val="24"/>
          <w:szCs w:val="24"/>
          <w:highlight w:val="none"/>
        </w:rPr>
        <w:t>有权拒绝甲方提出的不符合现行施工技术规范的要求</w:t>
      </w:r>
      <w:r>
        <w:rPr>
          <w:rFonts w:hint="eastAsia" w:ascii="仿宋_GB2312" w:hAnsi="仿宋_GB2312" w:eastAsia="仿宋_GB2312" w:cs="仿宋_GB2312"/>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sz w:val="24"/>
          <w:szCs w:val="24"/>
          <w:lang w:val="en-US" w:eastAsia="zh-CN"/>
        </w:rPr>
        <w:t>质保期</w:t>
      </w:r>
      <w:r>
        <w:rPr>
          <w:rFonts w:hint="eastAsia" w:ascii="仿宋_GB2312" w:hAnsi="仿宋_GB2312" w:eastAsia="仿宋_GB2312" w:cs="仿宋_GB2312"/>
          <w:color w:val="auto"/>
          <w:sz w:val="24"/>
          <w:szCs w:val="24"/>
          <w:highlight w:val="none"/>
          <w:lang w:val="en-US" w:eastAsia="zh-CN"/>
        </w:rPr>
        <w:t>间符合保修条件设施、设备损坏，乙方根据甲方发出通知24小时内派人上门维修。</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质保期</w:t>
      </w:r>
      <w:r>
        <w:rPr>
          <w:rFonts w:hint="eastAsia" w:ascii="仿宋_GB2312" w:hAnsi="仿宋_GB2312" w:eastAsia="仿宋_GB2312" w:cs="仿宋_GB2312"/>
          <w:color w:val="auto"/>
          <w:sz w:val="24"/>
          <w:szCs w:val="24"/>
          <w:highlight w:val="none"/>
          <w:lang w:val="en-US" w:eastAsia="zh-CN"/>
        </w:rPr>
        <w:t>内由于乙方原因造成其他财产损失，由乙方根据当地市场价格进行赔付。</w:t>
      </w:r>
      <w:r>
        <w:rPr>
          <w:rFonts w:hint="eastAsia" w:ascii="仿宋_GB2312" w:hAnsi="仿宋_GB2312" w:eastAsia="仿宋_GB2312" w:cs="仿宋_GB2312"/>
          <w:color w:val="auto"/>
          <w:sz w:val="24"/>
          <w:szCs w:val="24"/>
          <w:highlight w:val="none"/>
        </w:rPr>
        <w:t xml:space="preserve"> </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七</w:t>
      </w:r>
      <w:r>
        <w:rPr>
          <w:rFonts w:hint="eastAsia" w:ascii="仿宋_GB2312" w:hAnsi="仿宋_GB2312" w:eastAsia="仿宋_GB2312" w:cs="仿宋_GB2312"/>
          <w:b/>
          <w:sz w:val="24"/>
          <w:szCs w:val="24"/>
        </w:rPr>
        <w:t>、违约责任</w:t>
      </w:r>
    </w:p>
    <w:p>
      <w:pPr>
        <w:pStyle w:val="11"/>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1若甲方逾期支付费用，应向乙方补偿拖欠费用利息，利息额按银行同期利率计取，期间从逾期次日至拖欠费用结清之日，最高不超过拖欠费用的20%。</w:t>
      </w:r>
    </w:p>
    <w:p>
      <w:pPr>
        <w:pStyle w:val="11"/>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2.若乙方逾期交付及安装，每逾期一天，</w:t>
      </w:r>
      <w:r>
        <w:rPr>
          <w:rFonts w:hint="eastAsia" w:ascii="仿宋_GB2312" w:hAnsi="仿宋_GB2312" w:eastAsia="仿宋_GB2312" w:cs="仿宋_GB2312"/>
          <w:color w:val="000000"/>
          <w:kern w:val="0"/>
          <w:sz w:val="24"/>
          <w:szCs w:val="24"/>
          <w:lang w:val="en-US" w:eastAsia="zh-CN" w:bidi="ar-SA"/>
        </w:rPr>
        <w:t>应按合同金额的1</w:t>
      </w:r>
      <w:r>
        <w:rPr>
          <w:rFonts w:hint="default" w:ascii="Arial" w:hAnsi="Arial" w:eastAsia="仿宋_GB2312" w:cs="Arial"/>
          <w:color w:val="000000"/>
          <w:kern w:val="0"/>
          <w:sz w:val="24"/>
          <w:szCs w:val="24"/>
          <w:lang w:val="en-US" w:eastAsia="zh-CN" w:bidi="ar-SA"/>
        </w:rPr>
        <w:t>‰</w:t>
      </w:r>
      <w:r>
        <w:rPr>
          <w:rFonts w:hint="eastAsia" w:ascii="仿宋_GB2312" w:hAnsi="仿宋_GB2312" w:eastAsia="仿宋_GB2312" w:cs="仿宋_GB2312"/>
          <w:color w:val="000000"/>
          <w:kern w:val="0"/>
          <w:sz w:val="24"/>
          <w:szCs w:val="24"/>
          <w:lang w:val="en-US" w:eastAsia="zh-CN" w:bidi="ar-SA"/>
        </w:rPr>
        <w:t>向甲方支付违约金，直至完成交付及安装。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3.若任意一方违反合同约定其他义务，应按合同金额的10%向相对方支付违约责任。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4.上述违约金不足以弥补相对方损失的，违约方应补足。</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5.乙方同意以上违约金甲方从履约保证金中扣除，不足部分由乙方补足。</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八</w:t>
      </w:r>
      <w:r>
        <w:rPr>
          <w:rFonts w:hint="eastAsia" w:ascii="仿宋_GB2312" w:hAnsi="仿宋_GB2312" w:eastAsia="仿宋_GB2312" w:cs="仿宋_GB2312"/>
          <w:b/>
          <w:sz w:val="24"/>
          <w:szCs w:val="24"/>
          <w:lang w:eastAsia="zh-CN"/>
        </w:rPr>
        <w:t>、合同标的减少和追加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1.如因在合同履行过程中有变更，存在减少有关合同标的情况，经甲乙双方确认同意后，按双方合同约定的固定单价对总价进行调减，并以双方认可的验收单进行结算。</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如因在合同履行过程中，需追加与本合同标的相同的项目，在不改变合同条款的前提下，经甲乙双方书面确认，按双方约定的固定单价对总价进行调增，以双方认可的验收单进行结算，超出合同总价10%的，签订补充合同。</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lang w:eastAsia="zh-CN"/>
        </w:rPr>
      </w:pPr>
      <w:bookmarkStart w:id="106" w:name="_Toc5663_WPSOffice_Level2"/>
      <w:bookmarkStart w:id="107" w:name="_Toc13247"/>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lang w:eastAsia="zh-CN"/>
        </w:rPr>
        <w:t>、合同解除、变更、终止</w:t>
      </w:r>
      <w:bookmarkEnd w:id="106"/>
      <w:bookmarkEnd w:id="107"/>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1.有下列情形之一的可以解除合同：</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108" w:name="_Toc27466_WPSOffice_Level3"/>
      <w:bookmarkStart w:id="109" w:name="_Toc29390"/>
      <w:r>
        <w:rPr>
          <w:rFonts w:hint="eastAsia" w:ascii="仿宋_GB2312" w:hAnsi="仿宋_GB2312" w:eastAsia="仿宋_GB2312" w:cs="仿宋_GB2312"/>
          <w:kern w:val="2"/>
          <w:sz w:val="24"/>
          <w:szCs w:val="24"/>
          <w:lang w:val="en-US" w:eastAsia="zh-CN" w:bidi="ar-SA"/>
        </w:rPr>
        <w:t>（1）甲乙双方协商一致；</w:t>
      </w:r>
      <w:bookmarkEnd w:id="108"/>
      <w:bookmarkEnd w:id="109"/>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110" w:name="_Toc10831_WPSOffice_Level3"/>
      <w:bookmarkStart w:id="111" w:name="_Toc5421"/>
      <w:r>
        <w:rPr>
          <w:rFonts w:hint="eastAsia" w:ascii="仿宋_GB2312" w:hAnsi="仿宋_GB2312" w:eastAsia="仿宋_GB2312" w:cs="仿宋_GB2312"/>
          <w:kern w:val="2"/>
          <w:sz w:val="24"/>
          <w:szCs w:val="24"/>
          <w:lang w:val="en-US" w:eastAsia="zh-CN" w:bidi="ar-SA"/>
        </w:rPr>
        <w:t>（2）因不可抗力致使合同无法履行；</w:t>
      </w:r>
      <w:bookmarkEnd w:id="110"/>
      <w:bookmarkEnd w:id="111"/>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112" w:name="_Toc6884_WPSOffice_Level3"/>
      <w:bookmarkStart w:id="113" w:name="_Toc22239"/>
      <w:r>
        <w:rPr>
          <w:rFonts w:hint="eastAsia" w:ascii="仿宋_GB2312" w:hAnsi="仿宋_GB2312" w:eastAsia="仿宋_GB2312" w:cs="仿宋_GB2312"/>
          <w:kern w:val="2"/>
          <w:sz w:val="24"/>
          <w:szCs w:val="24"/>
          <w:lang w:val="en-US" w:eastAsia="zh-CN" w:bidi="ar-SA"/>
        </w:rPr>
        <w:t>（3）因一方原因导致合同</w:t>
      </w:r>
      <w:bookmarkEnd w:id="112"/>
      <w:bookmarkEnd w:id="113"/>
      <w:r>
        <w:rPr>
          <w:rFonts w:hint="eastAsia" w:ascii="仿宋_GB2312" w:hAnsi="仿宋_GB2312" w:eastAsia="仿宋_GB2312" w:cs="仿宋_GB2312"/>
          <w:kern w:val="2"/>
          <w:sz w:val="24"/>
          <w:szCs w:val="24"/>
          <w:lang w:val="en-US" w:eastAsia="zh-CN" w:bidi="ar-SA"/>
        </w:rPr>
        <w:t>目的无法实现的，经催告后仍不能履行的；</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（4）乙方不履行响应文件及合同承诺。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2.合同任意一方对约定事项需要变更的，应双方友好协商，形成书面变更协议。</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3.合同约定义务双方均已履行完毕，就所有权利义务事宜无遗留问题，合同终止。</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十</w:t>
      </w:r>
      <w:r>
        <w:rPr>
          <w:rFonts w:hint="eastAsia" w:ascii="仿宋_GB2312" w:hAnsi="仿宋_GB2312" w:eastAsia="仿宋_GB2312" w:cs="仿宋_GB2312"/>
          <w:b/>
          <w:sz w:val="24"/>
          <w:szCs w:val="24"/>
        </w:rPr>
        <w:t>、不可抗力</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1.由于不可抗力的原因不能履行合同时，双方互不负违约责任。因不可抗力不能履行一方应及时向另一方通报不能履行或不能完全履行的理由，并向另一方提交经当地公证处公证的不可抗力事件文书。</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2.乙方由于不可抗力的原因不能履行合同时，应在交付时间到期以前及时向甲方通报不能履行或不能完全履行的理由，提供公证文书，双方可以签订延期履行、部分履行补充合同或者不履行合同。</w:t>
      </w:r>
    </w:p>
    <w:p>
      <w:pPr>
        <w:pStyle w:val="35"/>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十一、廉洁条款</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十二、履约保证金</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1.合同签订前乙方向甲方缴纳履约保证金 14475 元（大写：壹万肆仟肆佰柒拾伍元整）。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2.在合同执行过程中如发生扣除履约保证金的情况，扣除后乙方必须在下月补充缴纳足额的履约保证金，合同方能继续有效，否则甲方将终止合同。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3.本合同终止后，乙方提交履约保证金退还申请后30个工作日内，甲方将履约保证金全额无息汇入乙方。</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十三</w:t>
      </w:r>
      <w:r>
        <w:rPr>
          <w:rFonts w:hint="eastAsia" w:ascii="仿宋_GB2312" w:hAnsi="仿宋_GB2312" w:eastAsia="仿宋_GB2312" w:cs="仿宋_GB2312"/>
          <w:b/>
          <w:sz w:val="24"/>
          <w:szCs w:val="24"/>
        </w:rPr>
        <w:t>、争议解决</w:t>
      </w:r>
    </w:p>
    <w:p>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方式解决。</w:t>
      </w:r>
    </w:p>
    <w:p>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（1）向甲方所在地法院通过诉讼解决。</w:t>
      </w:r>
    </w:p>
    <w:p>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（2）向泸州仲裁委员会提请仲裁解决。</w:t>
      </w:r>
    </w:p>
    <w:p>
      <w:pPr>
        <w:pStyle w:val="11"/>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b w:val="0"/>
          <w:bCs w:val="0"/>
          <w:i w:val="0"/>
          <w:caps w:val="0"/>
          <w:color w:val="0C0C0C"/>
          <w:spacing w:val="0"/>
          <w:sz w:val="24"/>
          <w:szCs w:val="24"/>
          <w:highlight w:val="none"/>
          <w:lang w:eastAsia="zh-CN"/>
        </w:rPr>
        <w:t>因一方违约，</w:t>
      </w:r>
      <w:r>
        <w:rPr>
          <w:rFonts w:hint="eastAsia" w:ascii="仿宋_GB2312" w:hAnsi="仿宋_GB2312" w:eastAsia="仿宋_GB2312" w:cs="仿宋_GB2312"/>
          <w:b w:val="0"/>
          <w:bCs w:val="0"/>
          <w:i w:val="0"/>
          <w:caps w:val="0"/>
          <w:color w:val="0C0C0C"/>
          <w:spacing w:val="0"/>
          <w:sz w:val="24"/>
          <w:szCs w:val="24"/>
          <w:highlight w:val="none"/>
          <w:lang w:val="en-US" w:eastAsia="zh-CN"/>
        </w:rPr>
        <w:t>相对</w:t>
      </w:r>
      <w:r>
        <w:rPr>
          <w:rFonts w:hint="eastAsia" w:ascii="仿宋_GB2312" w:hAnsi="仿宋_GB2312" w:eastAsia="仿宋_GB2312" w:cs="仿宋_GB2312"/>
          <w:b w:val="0"/>
          <w:bCs w:val="0"/>
          <w:i w:val="0"/>
          <w:caps w:val="0"/>
          <w:color w:val="0C0C0C"/>
          <w:spacing w:val="0"/>
          <w:sz w:val="24"/>
          <w:szCs w:val="24"/>
          <w:highlight w:val="none"/>
          <w:lang w:eastAsia="zh-CN"/>
        </w:rPr>
        <w:t>方通过司法途径</w:t>
      </w:r>
      <w:r>
        <w:rPr>
          <w:rFonts w:hint="eastAsia" w:ascii="仿宋_GB2312" w:hAnsi="仿宋_GB2312" w:eastAsia="仿宋_GB2312" w:cs="仿宋_GB2312"/>
          <w:b w:val="0"/>
          <w:bCs w:val="0"/>
          <w:i w:val="0"/>
          <w:caps w:val="0"/>
          <w:color w:val="0C0C0C"/>
          <w:spacing w:val="0"/>
          <w:sz w:val="24"/>
          <w:szCs w:val="24"/>
          <w:highlight w:val="none"/>
          <w:lang w:val="en-US" w:eastAsia="zh-CN"/>
        </w:rPr>
        <w:t>维护合法权益</w:t>
      </w:r>
      <w:r>
        <w:rPr>
          <w:rFonts w:hint="eastAsia" w:ascii="仿宋_GB2312" w:hAnsi="仿宋_GB2312" w:eastAsia="仿宋_GB2312" w:cs="仿宋_GB2312"/>
          <w:b w:val="0"/>
          <w:bCs w:val="0"/>
          <w:i w:val="0"/>
          <w:caps w:val="0"/>
          <w:color w:val="0C0C0C"/>
          <w:spacing w:val="0"/>
          <w:sz w:val="24"/>
          <w:szCs w:val="24"/>
          <w:highlight w:val="none"/>
          <w:lang w:eastAsia="zh-CN"/>
        </w:rPr>
        <w:t>而产生的诉讼有关费用，包括但不限于</w:t>
      </w:r>
      <w:r>
        <w:rPr>
          <w:rFonts w:hint="eastAsia" w:ascii="仿宋_GB2312" w:hAnsi="仿宋_GB2312" w:eastAsia="仿宋_GB2312" w:cs="仿宋_GB2312"/>
          <w:color w:val="000000"/>
          <w:sz w:val="24"/>
          <w:szCs w:val="24"/>
          <w:lang w:val="en-US" w:eastAsia="zh-CN"/>
        </w:rPr>
        <w:t>诉讼费、律师费、公告费、鉴定费</w:t>
      </w:r>
      <w:r>
        <w:rPr>
          <w:rFonts w:hint="eastAsia" w:ascii="仿宋_GB2312" w:hAnsi="仿宋_GB2312" w:eastAsia="仿宋_GB2312" w:cs="仿宋_GB2312"/>
          <w:b w:val="0"/>
          <w:bCs w:val="0"/>
          <w:i w:val="0"/>
          <w:caps w:val="0"/>
          <w:color w:val="0C0C0C"/>
          <w:spacing w:val="0"/>
          <w:sz w:val="24"/>
          <w:szCs w:val="24"/>
          <w:highlight w:val="none"/>
          <w:lang w:eastAsia="zh-CN"/>
        </w:rPr>
        <w:t>等费用均由违约方承担。</w:t>
      </w:r>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、通知和送达</w:t>
      </w:r>
    </w:p>
    <w:p>
      <w:pPr>
        <w:pStyle w:val="23"/>
        <w:keepNext w:val="0"/>
        <w:keepLines w:val="0"/>
        <w:pageBreakBefore w:val="0"/>
        <w:kinsoku/>
        <w:wordWrap/>
        <w:overflowPunct/>
        <w:topLinePunct w:val="0"/>
        <w:autoSpaceDE/>
        <w:autoSpaceDN/>
        <w:bidi w:val="0"/>
        <w:adjustRightInd/>
        <w:spacing w:line="300" w:lineRule="exact"/>
        <w:ind w:left="0" w:leftChars="0" w:firstLine="480" w:firstLineChars="200"/>
        <w:textAlignment w:val="auto"/>
        <w:rPr>
          <w:rFonts w:hint="default" w:ascii="仿宋_GB2312" w:hAnsi="仿宋_GB2312" w:eastAsia="仿宋_GB2312" w:cs="仿宋_GB2312"/>
          <w:b w:val="0"/>
          <w:bCs w:val="0"/>
          <w:kern w:val="2"/>
          <w:sz w:val="24"/>
          <w:szCs w:val="24"/>
          <w:highlight w:val="none"/>
          <w:lang w:val="en-US" w:eastAsia="zh-CN" w:bidi="ar-SA"/>
        </w:rPr>
      </w:pPr>
      <w:bookmarkStart w:id="114" w:name="_Toc18348"/>
      <w:bookmarkStart w:id="115" w:name="_Toc17275"/>
      <w:bookmarkStart w:id="116" w:name="_Toc17623"/>
      <w:r>
        <w:rPr>
          <w:rFonts w:hint="eastAsia" w:ascii="仿宋_GB2312" w:hAnsi="仿宋_GB2312" w:eastAsia="仿宋_GB2312" w:cs="仿宋_GB2312"/>
          <w:b w:val="0"/>
          <w:bCs w:val="0"/>
          <w:kern w:val="2"/>
          <w:sz w:val="24"/>
          <w:szCs w:val="24"/>
          <w:highlight w:val="none"/>
          <w:lang w:val="en-US" w:eastAsia="zh-CN" w:bidi="ar-SA"/>
        </w:rPr>
        <w:t>本合同所载联系方式，是甲乙双方往来文件送达地址，也是产生纠纷后司法文书送达地址。如任何一方通讯地址发生变更，应于变更前15日内通知另一方，否则视为未变更。</w:t>
      </w:r>
      <w:bookmarkEnd w:id="114"/>
      <w:bookmarkEnd w:id="115"/>
      <w:bookmarkEnd w:id="116"/>
    </w:p>
    <w:p>
      <w:pPr>
        <w:pStyle w:val="11"/>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、其它事项</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1.甲乙双方就本合同事宜形成的附件是合同不可分割部分，对双方均有约束力。</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2.合同未尽事宜，甲乙双方另行协商并签署补充协议。</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3.本合同一式</w:t>
      </w:r>
      <w:r>
        <w:rPr>
          <w:rFonts w:hint="eastAsia" w:ascii="仿宋_GB2312" w:hAnsi="仿宋_GB2312" w:eastAsia="仿宋_GB2312" w:cs="仿宋_GB2312"/>
          <w:sz w:val="24"/>
          <w:szCs w:val="24"/>
          <w:u w:val="single"/>
          <w:lang w:val="en-US" w:eastAsia="zh-CN"/>
        </w:rPr>
        <w:t>肆</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lang w:val="en-US" w:eastAsia="zh-CN"/>
        </w:rPr>
        <w:t>叁</w:t>
      </w:r>
      <w:r>
        <w:rPr>
          <w:rFonts w:hint="eastAsia" w:ascii="仿宋_GB2312" w:hAnsi="仿宋_GB2312" w:eastAsia="仿宋_GB2312" w:cs="仿宋_GB2312"/>
          <w:sz w:val="24"/>
          <w:szCs w:val="24"/>
        </w:rPr>
        <w:t>份，乙方持</w:t>
      </w:r>
      <w:r>
        <w:rPr>
          <w:rFonts w:hint="eastAsia" w:ascii="仿宋_GB2312" w:hAnsi="仿宋_GB2312" w:eastAsia="仿宋_GB2312" w:cs="仿宋_GB2312"/>
          <w:sz w:val="24"/>
          <w:szCs w:val="24"/>
          <w:u w:val="single"/>
          <w:lang w:val="en-US" w:eastAsia="zh-CN"/>
        </w:rPr>
        <w:t>壹</w:t>
      </w:r>
      <w:r>
        <w:rPr>
          <w:rFonts w:hint="eastAsia" w:ascii="仿宋_GB2312" w:hAnsi="仿宋_GB2312" w:eastAsia="仿宋_GB2312" w:cs="仿宋_GB2312"/>
          <w:sz w:val="24"/>
          <w:szCs w:val="24"/>
        </w:rPr>
        <w:t>份。</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4.本协议自双方法定代表</w:t>
      </w:r>
      <w:r>
        <w:rPr>
          <w:rFonts w:hint="eastAsia" w:ascii="仿宋_GB2312" w:hAnsi="仿宋_GB2312" w:eastAsia="仿宋_GB2312" w:cs="仿宋_GB2312"/>
          <w:sz w:val="24"/>
          <w:szCs w:val="24"/>
          <w:lang w:val="en-US" w:eastAsia="zh-CN"/>
        </w:rPr>
        <w:t>人或授权代表人签字或</w:t>
      </w:r>
      <w:r>
        <w:rPr>
          <w:rFonts w:hint="eastAsia" w:ascii="仿宋_GB2312" w:hAnsi="仿宋_GB2312" w:eastAsia="仿宋_GB2312" w:cs="仿宋_GB2312"/>
          <w:sz w:val="24"/>
          <w:szCs w:val="24"/>
        </w:rPr>
        <w:t>签章并加盖</w:t>
      </w:r>
      <w:r>
        <w:rPr>
          <w:rFonts w:hint="eastAsia" w:ascii="仿宋_GB2312" w:hAnsi="仿宋_GB2312" w:eastAsia="仿宋_GB2312" w:cs="仿宋_GB2312"/>
          <w:sz w:val="24"/>
          <w:szCs w:val="24"/>
          <w:lang w:val="en-US" w:eastAsia="zh-CN"/>
        </w:rPr>
        <w:t>公司印章</w:t>
      </w:r>
      <w:r>
        <w:rPr>
          <w:rFonts w:hint="eastAsia" w:ascii="仿宋_GB2312" w:hAnsi="仿宋_GB2312" w:eastAsia="仿宋_GB2312" w:cs="仿宋_GB2312"/>
          <w:sz w:val="24"/>
          <w:szCs w:val="24"/>
        </w:rPr>
        <w:t>之日起生效</w:t>
      </w:r>
      <w:r>
        <w:rPr>
          <w:rFonts w:hint="eastAsia" w:ascii="仿宋_GB2312" w:hAnsi="仿宋_GB2312" w:eastAsia="仿宋_GB2312" w:cs="仿宋_GB2312"/>
          <w:color w:val="00000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sz w:val="20"/>
          <w:szCs w:val="22"/>
          <w:lang w:val="en-US" w:eastAsia="zh-CN"/>
        </w:rPr>
      </w:pP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lang w:val="en-US" w:eastAsia="zh-CN"/>
        </w:rPr>
        <w:t>附件：采购安装明细</w:t>
      </w:r>
      <w:bookmarkEnd w:id="98"/>
      <w:bookmarkEnd w:id="99"/>
      <w:r>
        <w:rPr>
          <w:rFonts w:hint="eastAsia" w:ascii="仿宋_GB2312" w:hAnsi="仿宋_GB2312" w:eastAsia="仿宋_GB2312" w:cs="仿宋_GB2312"/>
          <w:b/>
          <w:sz w:val="24"/>
          <w:szCs w:val="24"/>
          <w:lang w:val="en-US" w:eastAsia="zh-CN"/>
        </w:rPr>
        <w:t>表</w:t>
      </w:r>
    </w:p>
    <w:tbl>
      <w:tblPr>
        <w:tblStyle w:val="17"/>
        <w:tblpPr w:leftFromText="180" w:rightFromText="180" w:vertAnchor="text" w:horzAnchor="page" w:tblpX="2036" w:tblpY="66"/>
        <w:tblOverlap w:val="never"/>
        <w:tblW w:w="0" w:type="auto"/>
        <w:jc w:val="center"/>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1049" w:hRule="atLeast"/>
          <w:jc w:val="center"/>
        </w:trPr>
        <w:tc>
          <w:tcPr>
            <w:tcW w:w="4264" w:type="dxa"/>
            <w:noWrap w:val="0"/>
            <w:vAlign w:val="top"/>
          </w:tcPr>
          <w:p>
            <w:pPr>
              <w:spacing w:line="560" w:lineRule="exact"/>
              <w:rPr>
                <w:rFonts w:hint="eastAsia" w:ascii="楷体" w:hAnsi="楷体" w:eastAsia="楷体" w:cs="楷体"/>
                <w:sz w:val="24"/>
                <w:szCs w:val="24"/>
              </w:rPr>
            </w:pPr>
            <w:r>
              <w:rPr>
                <w:rFonts w:hint="eastAsia" w:ascii="楷体" w:hAnsi="楷体" w:eastAsia="楷体" w:cs="楷体"/>
                <w:sz w:val="24"/>
                <w:szCs w:val="24"/>
              </w:rPr>
              <w:t>甲方：（盖章）</w:t>
            </w:r>
          </w:p>
        </w:tc>
        <w:tc>
          <w:tcPr>
            <w:tcW w:w="4264" w:type="dxa"/>
            <w:noWrap w:val="0"/>
            <w:vAlign w:val="top"/>
          </w:tcPr>
          <w:p>
            <w:pPr>
              <w:spacing w:line="560" w:lineRule="exact"/>
              <w:rPr>
                <w:rFonts w:hint="eastAsia" w:ascii="楷体" w:hAnsi="楷体" w:eastAsia="楷体" w:cs="楷体"/>
                <w:sz w:val="24"/>
                <w:szCs w:val="24"/>
              </w:rPr>
            </w:pPr>
            <w:r>
              <w:rPr>
                <w:rFonts w:hint="eastAsia" w:ascii="楷体" w:hAnsi="楷体" w:eastAsia="楷体" w:cs="楷体"/>
                <w:sz w:val="24"/>
                <w:szCs w:val="24"/>
              </w:rPr>
              <w:t>乙方：（盖章）</w:t>
            </w:r>
          </w:p>
        </w:tc>
      </w:tr>
      <w:tr>
        <w:tblPrEx>
          <w:tblCellMar>
            <w:top w:w="0" w:type="dxa"/>
            <w:left w:w="108" w:type="dxa"/>
            <w:bottom w:w="0" w:type="dxa"/>
            <w:right w:w="108" w:type="dxa"/>
          </w:tblCellMar>
        </w:tblPrEx>
        <w:trPr>
          <w:trHeight w:val="1000" w:hRule="atLeast"/>
          <w:jc w:val="center"/>
        </w:trPr>
        <w:tc>
          <w:tcPr>
            <w:tcW w:w="4264" w:type="dxa"/>
            <w:noWrap w:val="0"/>
            <w:vAlign w:val="top"/>
          </w:tcPr>
          <w:p>
            <w:pPr>
              <w:spacing w:line="560" w:lineRule="exact"/>
              <w:rPr>
                <w:rFonts w:hint="eastAsia" w:ascii="楷体" w:hAnsi="楷体" w:eastAsia="楷体" w:cs="楷体"/>
                <w:sz w:val="24"/>
                <w:szCs w:val="24"/>
              </w:rPr>
            </w:pPr>
            <w:r>
              <w:rPr>
                <w:rFonts w:hint="eastAsia" w:ascii="楷体" w:hAnsi="楷体" w:eastAsia="楷体" w:cs="楷体"/>
                <w:sz w:val="24"/>
                <w:szCs w:val="24"/>
              </w:rPr>
              <w:t>法定代表人</w:t>
            </w:r>
          </w:p>
          <w:p>
            <w:pPr>
              <w:spacing w:line="560" w:lineRule="exact"/>
              <w:rPr>
                <w:rFonts w:hint="eastAsia" w:ascii="楷体" w:hAnsi="楷体" w:eastAsia="楷体" w:cs="楷体"/>
                <w:sz w:val="24"/>
                <w:szCs w:val="24"/>
              </w:rPr>
            </w:pPr>
            <w:r>
              <w:rPr>
                <w:rFonts w:hint="eastAsia" w:ascii="楷体" w:hAnsi="楷体" w:eastAsia="楷体" w:cs="楷体"/>
                <w:sz w:val="24"/>
                <w:szCs w:val="24"/>
              </w:rPr>
              <w:t>或（授权代</w:t>
            </w:r>
            <w:r>
              <w:rPr>
                <w:rFonts w:hint="eastAsia" w:ascii="楷体" w:hAnsi="楷体" w:eastAsia="楷体" w:cs="楷体"/>
                <w:sz w:val="24"/>
                <w:szCs w:val="24"/>
                <w:lang w:val="en-US" w:eastAsia="zh-CN"/>
              </w:rPr>
              <w:t>表</w:t>
            </w:r>
            <w:r>
              <w:rPr>
                <w:rFonts w:hint="eastAsia" w:ascii="楷体" w:hAnsi="楷体" w:eastAsia="楷体" w:cs="楷体"/>
                <w:sz w:val="24"/>
                <w:szCs w:val="24"/>
              </w:rPr>
              <w:t>人）：</w:t>
            </w:r>
          </w:p>
        </w:tc>
        <w:tc>
          <w:tcPr>
            <w:tcW w:w="4264" w:type="dxa"/>
            <w:noWrap w:val="0"/>
            <w:vAlign w:val="top"/>
          </w:tcPr>
          <w:p>
            <w:pPr>
              <w:spacing w:line="560" w:lineRule="exact"/>
              <w:rPr>
                <w:rFonts w:hint="eastAsia" w:ascii="楷体" w:hAnsi="楷体" w:eastAsia="楷体" w:cs="楷体"/>
                <w:sz w:val="24"/>
                <w:szCs w:val="24"/>
              </w:rPr>
            </w:pPr>
            <w:r>
              <w:rPr>
                <w:rFonts w:hint="eastAsia" w:ascii="楷体" w:hAnsi="楷体" w:eastAsia="楷体" w:cs="楷体"/>
                <w:sz w:val="24"/>
                <w:szCs w:val="24"/>
              </w:rPr>
              <w:t>法定代表人</w:t>
            </w:r>
          </w:p>
          <w:p>
            <w:pPr>
              <w:spacing w:line="560" w:lineRule="exact"/>
              <w:rPr>
                <w:rFonts w:hint="eastAsia" w:ascii="楷体" w:hAnsi="楷体" w:eastAsia="楷体" w:cs="楷体"/>
                <w:sz w:val="24"/>
                <w:szCs w:val="24"/>
              </w:rPr>
            </w:pPr>
            <w:r>
              <w:rPr>
                <w:rFonts w:hint="eastAsia" w:ascii="楷体" w:hAnsi="楷体" w:eastAsia="楷体" w:cs="楷体"/>
                <w:sz w:val="24"/>
                <w:szCs w:val="24"/>
              </w:rPr>
              <w:t>或（授权代</w:t>
            </w:r>
            <w:r>
              <w:rPr>
                <w:rFonts w:hint="eastAsia" w:ascii="楷体" w:hAnsi="楷体" w:eastAsia="楷体" w:cs="楷体"/>
                <w:sz w:val="24"/>
                <w:szCs w:val="24"/>
                <w:lang w:val="en-US" w:eastAsia="zh-CN"/>
              </w:rPr>
              <w:t>表</w:t>
            </w:r>
            <w:r>
              <w:rPr>
                <w:rFonts w:hint="eastAsia" w:ascii="楷体" w:hAnsi="楷体" w:eastAsia="楷体" w:cs="楷体"/>
                <w:sz w:val="24"/>
                <w:szCs w:val="24"/>
              </w:rPr>
              <w:t>人）：</w:t>
            </w:r>
          </w:p>
        </w:tc>
      </w:tr>
      <w:tr>
        <w:tblPrEx>
          <w:tblCellMar>
            <w:top w:w="0" w:type="dxa"/>
            <w:left w:w="108" w:type="dxa"/>
            <w:bottom w:w="0" w:type="dxa"/>
            <w:right w:w="108" w:type="dxa"/>
          </w:tblCellMar>
        </w:tblPrEx>
        <w:trPr>
          <w:trHeight w:val="1000" w:hRule="atLeast"/>
          <w:jc w:val="center"/>
        </w:trPr>
        <w:tc>
          <w:tcPr>
            <w:tcW w:w="4264" w:type="dxa"/>
            <w:noWrap w:val="0"/>
            <w:vAlign w:val="top"/>
          </w:tcPr>
          <w:p>
            <w:pPr>
              <w:spacing w:line="560" w:lineRule="exac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联系人：</w:t>
            </w:r>
          </w:p>
        </w:tc>
        <w:tc>
          <w:tcPr>
            <w:tcW w:w="4264" w:type="dxa"/>
            <w:noWrap w:val="0"/>
            <w:vAlign w:val="top"/>
          </w:tcPr>
          <w:p>
            <w:pPr>
              <w:spacing w:line="560" w:lineRule="exact"/>
              <w:rPr>
                <w:rFonts w:hint="default" w:ascii="楷体" w:hAnsi="楷体" w:eastAsia="楷体" w:cs="楷体"/>
                <w:sz w:val="24"/>
                <w:szCs w:val="24"/>
                <w:lang w:val="en-US"/>
              </w:rPr>
            </w:pPr>
            <w:r>
              <w:rPr>
                <w:rFonts w:hint="eastAsia" w:ascii="楷体" w:hAnsi="楷体" w:eastAsia="楷体" w:cs="楷体"/>
                <w:sz w:val="24"/>
                <w:szCs w:val="24"/>
                <w:lang w:val="en-US" w:eastAsia="zh-CN"/>
              </w:rPr>
              <w:t>联系人：</w:t>
            </w:r>
          </w:p>
        </w:tc>
      </w:tr>
      <w:tr>
        <w:tblPrEx>
          <w:tblCellMar>
            <w:top w:w="0" w:type="dxa"/>
            <w:left w:w="108" w:type="dxa"/>
            <w:bottom w:w="0" w:type="dxa"/>
            <w:right w:w="108" w:type="dxa"/>
          </w:tblCellMar>
        </w:tblPrEx>
        <w:trPr>
          <w:trHeight w:val="1000" w:hRule="atLeast"/>
          <w:jc w:val="center"/>
        </w:trPr>
        <w:tc>
          <w:tcPr>
            <w:tcW w:w="4264" w:type="dxa"/>
            <w:noWrap w:val="0"/>
            <w:vAlign w:val="top"/>
          </w:tcPr>
          <w:p>
            <w:pPr>
              <w:spacing w:line="560" w:lineRule="exact"/>
              <w:rPr>
                <w:rFonts w:hint="default" w:ascii="楷体" w:hAnsi="楷体" w:eastAsia="楷体" w:cs="楷体"/>
                <w:sz w:val="24"/>
                <w:szCs w:val="24"/>
                <w:lang w:val="en-US"/>
              </w:rPr>
            </w:pPr>
            <w:r>
              <w:rPr>
                <w:rFonts w:hint="eastAsia" w:ascii="楷体" w:hAnsi="楷体" w:eastAsia="楷体" w:cs="楷体"/>
                <w:sz w:val="24"/>
                <w:szCs w:val="24"/>
                <w:lang w:val="en-US" w:eastAsia="zh-CN"/>
              </w:rPr>
              <w:t>联系方式：</w:t>
            </w:r>
          </w:p>
        </w:tc>
        <w:tc>
          <w:tcPr>
            <w:tcW w:w="4264" w:type="dxa"/>
            <w:noWrap w:val="0"/>
            <w:vAlign w:val="top"/>
          </w:tcPr>
          <w:p>
            <w:pPr>
              <w:spacing w:line="560" w:lineRule="exact"/>
              <w:rPr>
                <w:rFonts w:hint="default" w:ascii="楷体" w:hAnsi="楷体" w:eastAsia="楷体" w:cs="楷体"/>
                <w:sz w:val="24"/>
                <w:szCs w:val="24"/>
                <w:lang w:val="en-US"/>
              </w:rPr>
            </w:pPr>
            <w:r>
              <w:rPr>
                <w:rFonts w:hint="eastAsia" w:ascii="楷体" w:hAnsi="楷体" w:eastAsia="楷体" w:cs="楷体"/>
                <w:sz w:val="24"/>
                <w:szCs w:val="24"/>
                <w:lang w:val="en-US" w:eastAsia="zh-CN"/>
              </w:rPr>
              <w:t>联系方式：</w:t>
            </w:r>
          </w:p>
        </w:tc>
      </w:tr>
      <w:tr>
        <w:tblPrEx>
          <w:tblCellMar>
            <w:top w:w="0" w:type="dxa"/>
            <w:left w:w="108" w:type="dxa"/>
            <w:bottom w:w="0" w:type="dxa"/>
            <w:right w:w="108" w:type="dxa"/>
          </w:tblCellMar>
        </w:tblPrEx>
        <w:trPr>
          <w:trHeight w:val="503" w:hRule="atLeast"/>
          <w:jc w:val="center"/>
        </w:trPr>
        <w:tc>
          <w:tcPr>
            <w:tcW w:w="4264" w:type="dxa"/>
            <w:noWrap w:val="0"/>
            <w:vAlign w:val="top"/>
          </w:tcPr>
          <w:p>
            <w:pPr>
              <w:spacing w:line="560" w:lineRule="exact"/>
              <w:rPr>
                <w:rFonts w:hint="default" w:ascii="楷体" w:hAnsi="楷体" w:eastAsia="楷体" w:cs="楷体"/>
                <w:sz w:val="24"/>
                <w:szCs w:val="24"/>
                <w:lang w:val="en-US" w:eastAsia="zh-CN"/>
              </w:rPr>
            </w:pPr>
            <w:r>
              <w:rPr>
                <w:rFonts w:hint="eastAsia" w:ascii="楷体" w:hAnsi="楷体" w:eastAsia="楷体" w:cs="楷体"/>
                <w:sz w:val="24"/>
                <w:szCs w:val="24"/>
                <w:lang w:eastAsia="zh-CN"/>
              </w:rPr>
              <w:t>联系地址：泸州市江阳区胜景南路</w:t>
            </w:r>
            <w:r>
              <w:rPr>
                <w:rFonts w:hint="eastAsia" w:ascii="楷体" w:hAnsi="楷体" w:eastAsia="楷体" w:cs="楷体"/>
                <w:sz w:val="24"/>
                <w:szCs w:val="24"/>
                <w:lang w:val="en-US" w:eastAsia="zh-CN"/>
              </w:rPr>
              <w:t>53号1栋2层</w:t>
            </w:r>
          </w:p>
        </w:tc>
        <w:tc>
          <w:tcPr>
            <w:tcW w:w="4264" w:type="dxa"/>
            <w:noWrap w:val="0"/>
            <w:vAlign w:val="top"/>
          </w:tcPr>
          <w:p>
            <w:pPr>
              <w:spacing w:line="560" w:lineRule="exact"/>
              <w:rPr>
                <w:rFonts w:hint="default" w:ascii="楷体" w:hAnsi="楷体" w:eastAsia="楷体" w:cs="楷体"/>
                <w:sz w:val="24"/>
                <w:szCs w:val="24"/>
                <w:lang w:val="en-US" w:eastAsia="zh-CN"/>
              </w:rPr>
            </w:pPr>
            <w:r>
              <w:rPr>
                <w:rFonts w:hint="eastAsia" w:ascii="楷体" w:hAnsi="楷体" w:eastAsia="楷体" w:cs="楷体"/>
                <w:sz w:val="24"/>
                <w:szCs w:val="24"/>
                <w:lang w:eastAsia="zh-CN"/>
              </w:rPr>
              <w:t>联系地址：</w:t>
            </w:r>
          </w:p>
        </w:tc>
      </w:tr>
      <w:tr>
        <w:tblPrEx>
          <w:tblCellMar>
            <w:top w:w="0" w:type="dxa"/>
            <w:left w:w="108" w:type="dxa"/>
            <w:bottom w:w="0" w:type="dxa"/>
            <w:right w:w="108" w:type="dxa"/>
          </w:tblCellMar>
        </w:tblPrEx>
        <w:trPr>
          <w:trHeight w:val="515" w:hRule="atLeast"/>
          <w:jc w:val="center"/>
        </w:trPr>
        <w:tc>
          <w:tcPr>
            <w:tcW w:w="4264" w:type="dxa"/>
            <w:noWrap w:val="0"/>
            <w:vAlign w:val="top"/>
          </w:tcPr>
          <w:p>
            <w:pPr>
              <w:spacing w:line="560" w:lineRule="exact"/>
              <w:rPr>
                <w:rFonts w:hint="eastAsia" w:ascii="楷体" w:hAnsi="楷体" w:eastAsia="楷体" w:cs="楷体"/>
                <w:sz w:val="24"/>
                <w:szCs w:val="24"/>
              </w:rPr>
            </w:pPr>
            <w:r>
              <w:rPr>
                <w:rFonts w:hint="eastAsia" w:ascii="楷体" w:hAnsi="楷体" w:eastAsia="楷体" w:cs="楷体"/>
                <w:sz w:val="24"/>
                <w:szCs w:val="24"/>
              </w:rPr>
              <w:t>签约日期：</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年  月  日</w:t>
            </w:r>
          </w:p>
        </w:tc>
        <w:tc>
          <w:tcPr>
            <w:tcW w:w="4264" w:type="dxa"/>
            <w:noWrap w:val="0"/>
            <w:vAlign w:val="top"/>
          </w:tcPr>
          <w:p>
            <w:pPr>
              <w:spacing w:line="560" w:lineRule="exact"/>
              <w:rPr>
                <w:rFonts w:hint="eastAsia" w:ascii="楷体" w:hAnsi="楷体" w:eastAsia="楷体" w:cs="楷体"/>
                <w:sz w:val="24"/>
                <w:szCs w:val="24"/>
              </w:rPr>
            </w:pPr>
            <w:r>
              <w:rPr>
                <w:rFonts w:hint="eastAsia" w:ascii="楷体" w:hAnsi="楷体" w:eastAsia="楷体" w:cs="楷体"/>
                <w:sz w:val="24"/>
                <w:szCs w:val="24"/>
              </w:rPr>
              <w:t>签约日期：</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年  月  日</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page"/>
      </w:r>
    </w:p>
    <w:tbl>
      <w:tblPr>
        <w:tblStyle w:val="17"/>
        <w:tblpPr w:leftFromText="180" w:rightFromText="180" w:vertAnchor="text" w:horzAnchor="page" w:tblpX="1902" w:tblpY="588"/>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3"/>
        <w:gridCol w:w="2553"/>
        <w:gridCol w:w="2553"/>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零部件</w:t>
            </w:r>
          </w:p>
        </w:tc>
        <w:tc>
          <w:tcPr>
            <w:tcW w:w="149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w:t>
            </w:r>
          </w:p>
        </w:tc>
        <w:tc>
          <w:tcPr>
            <w:tcW w:w="12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提供具有相应资质检测机构出具的产品质量检验报告并提供灯具3c认证证书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光源功率</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w:t>
            </w:r>
          </w:p>
        </w:tc>
        <w:tc>
          <w:tcPr>
            <w:tcW w:w="120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照射面积</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≧30平方米</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光源颜色</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测光源颜色</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灯罩材质</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电池转换率</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光伏板类型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单晶硅太阳能板</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锂电池</w:t>
            </w:r>
          </w:p>
        </w:tc>
        <w:tc>
          <w:tcPr>
            <w:tcW w:w="12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提供具有相应资质检测机构出具的产品质量检验报告。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电池容量</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3.2V/50AH</w:t>
            </w:r>
          </w:p>
        </w:tc>
        <w:tc>
          <w:tcPr>
            <w:tcW w:w="120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防水等级</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IP65</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灯身材质</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灯身材质厚度</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2mm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底座（法兰）</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四孔底座，厚度</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4mm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整体喷塑</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控制类型</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特点</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防水、防腐蚀、防锈</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质保期</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预埋件</w:t>
            </w:r>
            <w:r>
              <w:rPr>
                <w:rFonts w:hint="eastAsia" w:ascii="宋体" w:hAnsi="宋体" w:cs="宋体"/>
                <w:i w:val="0"/>
                <w:iCs w:val="0"/>
                <w:color w:val="000000"/>
                <w:kern w:val="0"/>
                <w:sz w:val="18"/>
                <w:szCs w:val="18"/>
                <w:u w:val="none"/>
                <w:lang w:val="en-US" w:eastAsia="zh-CN" w:bidi="ar"/>
              </w:rPr>
              <w:t>（地笼）</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4-M14*500mm</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7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特殊要求</w:t>
            </w:r>
          </w:p>
        </w:tc>
        <w:tc>
          <w:tcPr>
            <w:tcW w:w="1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照明时长：通宵亮灯，阴雨天可保证连续亮灯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bl>
    <w:p>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sz w:val="20"/>
          <w:szCs w:val="22"/>
          <w:lang w:val="en-US" w:eastAsia="zh-CN"/>
        </w:rPr>
      </w:pPr>
      <w:r>
        <w:rPr>
          <w:rFonts w:hint="eastAsia"/>
          <w:lang w:val="en-US" w:eastAsia="zh-CN"/>
        </w:rPr>
        <w:t>附件：</w:t>
      </w:r>
      <w:r>
        <w:rPr>
          <w:rFonts w:hint="eastAsia" w:ascii="仿宋_GB2312" w:hAnsi="仿宋_GB2312" w:eastAsia="仿宋_GB2312" w:cs="仿宋_GB2312"/>
          <w:b/>
          <w:sz w:val="24"/>
          <w:szCs w:val="24"/>
          <w:lang w:val="en-US" w:eastAsia="zh-CN"/>
        </w:rPr>
        <w:t>采购安装明细表</w:t>
      </w:r>
    </w:p>
    <w:p>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E0941F5-A432-430A-991A-A223CFE53D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embedRegular r:id="rId2" w:fontKey="{F593C9EB-EA3D-42CD-9FB0-3B4340AC47E7}"/>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BE9A8371-45A1-4A32-8E28-303791694284}"/>
  </w:font>
  <w:font w:name="方正仿宋简体">
    <w:panose1 w:val="02000000000000000000"/>
    <w:charset w:val="86"/>
    <w:family w:val="auto"/>
    <w:pitch w:val="default"/>
    <w:sig w:usb0="00000001" w:usb1="080E0000" w:usb2="00000000" w:usb3="00000000" w:csb0="00040000" w:csb1="00000000"/>
    <w:embedRegular r:id="rId4" w:fontKey="{F25BC786-3DFE-4A1C-B825-5E5ABBA763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0"/>
      </w:rPr>
    </w:pPr>
    <w:r>
      <w:fldChar w:fldCharType="begin"/>
    </w:r>
    <w:r>
      <w:rPr>
        <w:rStyle w:val="20"/>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F9E3C4BD"/>
    <w:multiLevelType w:val="singleLevel"/>
    <w:tmpl w:val="F9E3C4BD"/>
    <w:lvl w:ilvl="0" w:tentative="0">
      <w:start w:val="6"/>
      <w:numFmt w:val="chineseCounting"/>
      <w:suff w:val="space"/>
      <w:lvlText w:val="第%1章"/>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41B7553"/>
    <w:rsid w:val="04730898"/>
    <w:rsid w:val="0695059B"/>
    <w:rsid w:val="07B73987"/>
    <w:rsid w:val="07D15431"/>
    <w:rsid w:val="091F0582"/>
    <w:rsid w:val="09A7651B"/>
    <w:rsid w:val="0FE635D7"/>
    <w:rsid w:val="106A7BFD"/>
    <w:rsid w:val="128A78B7"/>
    <w:rsid w:val="12BA6738"/>
    <w:rsid w:val="13453400"/>
    <w:rsid w:val="16226D6D"/>
    <w:rsid w:val="169F22A5"/>
    <w:rsid w:val="177C0207"/>
    <w:rsid w:val="19DC42E6"/>
    <w:rsid w:val="1C250273"/>
    <w:rsid w:val="20CA48D9"/>
    <w:rsid w:val="225A6FB5"/>
    <w:rsid w:val="24A24B56"/>
    <w:rsid w:val="2648711A"/>
    <w:rsid w:val="278E13C2"/>
    <w:rsid w:val="29F86FC6"/>
    <w:rsid w:val="2D80355B"/>
    <w:rsid w:val="2DC07DFB"/>
    <w:rsid w:val="301F1190"/>
    <w:rsid w:val="30F962A3"/>
    <w:rsid w:val="3ACF3768"/>
    <w:rsid w:val="3DA80CEA"/>
    <w:rsid w:val="3DF8538F"/>
    <w:rsid w:val="3E9F580B"/>
    <w:rsid w:val="3EA019BA"/>
    <w:rsid w:val="431B31A5"/>
    <w:rsid w:val="44801B9E"/>
    <w:rsid w:val="48F367B7"/>
    <w:rsid w:val="49F02469"/>
    <w:rsid w:val="4C4D2043"/>
    <w:rsid w:val="4CE30FB8"/>
    <w:rsid w:val="59C13496"/>
    <w:rsid w:val="5C317F92"/>
    <w:rsid w:val="5E3A719C"/>
    <w:rsid w:val="63C90AB0"/>
    <w:rsid w:val="64E97686"/>
    <w:rsid w:val="64F97F24"/>
    <w:rsid w:val="71A73CE2"/>
    <w:rsid w:val="74904385"/>
    <w:rsid w:val="78650950"/>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unhideWhenUsed/>
    <w:qFormat/>
    <w:uiPriority w:val="99"/>
    <w:pPr>
      <w:spacing w:after="120"/>
    </w:p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8"/>
    <w:unhideWhenUsed/>
    <w:qFormat/>
    <w:uiPriority w:val="99"/>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5"/>
    <w:qFormat/>
    <w:uiPriority w:val="9"/>
    <w:rPr>
      <w:b/>
      <w:bCs/>
      <w:sz w:val="32"/>
      <w:szCs w:val="32"/>
    </w:rPr>
  </w:style>
  <w:style w:type="character" w:customStyle="1" w:styleId="30">
    <w:name w:val="font31"/>
    <w:basedOn w:val="19"/>
    <w:qFormat/>
    <w:uiPriority w:val="0"/>
    <w:rPr>
      <w:rFonts w:hint="eastAsia" w:ascii="宋体" w:hAnsi="宋体" w:eastAsia="宋体" w:cs="宋体"/>
      <w:color w:val="000000"/>
      <w:sz w:val="22"/>
      <w:szCs w:val="22"/>
      <w:u w:val="none"/>
    </w:rPr>
  </w:style>
  <w:style w:type="character" w:customStyle="1" w:styleId="31">
    <w:name w:val="font61"/>
    <w:basedOn w:val="19"/>
    <w:qFormat/>
    <w:uiPriority w:val="0"/>
    <w:rPr>
      <w:rFonts w:ascii="微软雅黑" w:hAnsi="微软雅黑" w:eastAsia="微软雅黑" w:cs="微软雅黑"/>
      <w:color w:val="000000"/>
      <w:sz w:val="22"/>
      <w:szCs w:val="22"/>
      <w:u w:val="none"/>
    </w:rPr>
  </w:style>
  <w:style w:type="character" w:customStyle="1" w:styleId="32">
    <w:name w:val="font21"/>
    <w:basedOn w:val="19"/>
    <w:qFormat/>
    <w:uiPriority w:val="0"/>
    <w:rPr>
      <w:rFonts w:hint="eastAsia" w:ascii="宋体" w:hAnsi="宋体" w:eastAsia="宋体" w:cs="宋体"/>
      <w:color w:val="000000"/>
      <w:sz w:val="22"/>
      <w:szCs w:val="22"/>
      <w:u w:val="none"/>
    </w:rPr>
  </w:style>
  <w:style w:type="character" w:customStyle="1" w:styleId="33">
    <w:name w:val="font71"/>
    <w:basedOn w:val="19"/>
    <w:qFormat/>
    <w:uiPriority w:val="0"/>
    <w:rPr>
      <w:rFonts w:hint="eastAsia" w:ascii="微软雅黑" w:hAnsi="微软雅黑" w:eastAsia="微软雅黑" w:cs="微软雅黑"/>
      <w:color w:val="000000"/>
      <w:sz w:val="22"/>
      <w:szCs w:val="22"/>
      <w:u w:val="none"/>
    </w:rPr>
  </w:style>
  <w:style w:type="paragraph" w:customStyle="1" w:styleId="34">
    <w:name w:val="列出段落1"/>
    <w:basedOn w:val="1"/>
    <w:qFormat/>
    <w:uiPriority w:val="34"/>
    <w:pPr>
      <w:ind w:firstLine="420" w:firstLineChars="200"/>
    </w:pPr>
    <w:rPr>
      <w:rFonts w:ascii="Calibri" w:hAnsi="Calibri" w:eastAsia="宋体" w:cs="Times New Roman"/>
      <w:szCs w:val="22"/>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character" w:customStyle="1" w:styleId="36">
    <w:name w:val="font11"/>
    <w:basedOn w:val="19"/>
    <w:qFormat/>
    <w:uiPriority w:val="0"/>
    <w:rPr>
      <w:rFonts w:hint="eastAsia" w:ascii="宋体" w:hAnsi="宋体" w:eastAsia="宋体" w:cs="宋体"/>
      <w:color w:val="000000"/>
      <w:sz w:val="28"/>
      <w:szCs w:val="28"/>
      <w:u w:val="none"/>
    </w:rPr>
  </w:style>
  <w:style w:type="character" w:customStyle="1" w:styleId="37">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9290</Words>
  <Characters>9972</Characters>
  <Lines>0</Lines>
  <Paragraphs>0</Paragraphs>
  <TotalTime>16</TotalTime>
  <ScaleCrop>false</ScaleCrop>
  <LinksUpToDate>false</LinksUpToDate>
  <CharactersWithSpaces>10171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王杰</cp:lastModifiedBy>
  <cp:lastPrinted>2025-05-22T09:18:00Z</cp:lastPrinted>
  <dcterms:modified xsi:type="dcterms:W3CDTF">2025-06-11T08:45:10Z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3A488DADF9CC47CE85680EC8A239B21B_13</vt:lpwstr>
  </property>
  <property fmtid="{D5CDD505-2E9C-101B-9397-08002B2CF9AE}" pid="4" name="KSOTemplateDocerSaveRecord">
    <vt:lpwstr>eyJoZGlkIjoiOGI5ZjRiOWE4ZmYzZDhmY2RhY2Y0ZDU5NGIyMTY1NmYiLCJ1c2VySWQiOiI2MTQ4Mzc4MDgifQ==</vt:lpwstr>
  </property>
</Properties>
</file>