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highlight w:val="none"/>
        </w:rPr>
      </w:pPr>
      <w:r>
        <w:rPr>
          <w:rFonts w:hint="eastAsia"/>
          <w:b/>
          <w:color w:val="auto"/>
          <w:sz w:val="32"/>
          <w:szCs w:val="32"/>
          <w:highlight w:val="none"/>
        </w:rPr>
        <w:t>采购编号：</w:t>
      </w:r>
      <w:bookmarkStart w:id="0" w:name="OLE_LINK6"/>
      <w:r>
        <w:rPr>
          <w:rFonts w:hint="eastAsia" w:ascii="宋体" w:hAnsi="宋体"/>
          <w:b/>
          <w:sz w:val="36"/>
          <w:szCs w:val="36"/>
          <w:highlight w:val="none"/>
          <w:lang w:eastAsia="zh-CN"/>
        </w:rPr>
        <w:t>XYCG[2025]0</w:t>
      </w:r>
      <w:bookmarkEnd w:id="0"/>
      <w:r>
        <w:rPr>
          <w:rFonts w:hint="eastAsia" w:ascii="宋体" w:hAnsi="宋体"/>
          <w:b/>
          <w:sz w:val="36"/>
          <w:szCs w:val="36"/>
          <w:highlight w:val="none"/>
          <w:lang w:val="en-US" w:eastAsia="zh-CN"/>
        </w:rPr>
        <w:t>27</w:t>
      </w:r>
      <w:r>
        <w:rPr>
          <w:rFonts w:hint="eastAsia"/>
          <w:b/>
          <w:color w:val="auto"/>
          <w:sz w:val="32"/>
          <w:szCs w:val="32"/>
          <w:highlight w:val="none"/>
        </w:rPr>
        <w:t>号</w:t>
      </w:r>
    </w:p>
    <w:p>
      <w:pPr>
        <w:rPr>
          <w:rFonts w:hint="eastAsia" w:ascii="宋体"/>
          <w:b/>
          <w:color w:val="auto"/>
          <w:sz w:val="36"/>
          <w:szCs w:val="36"/>
          <w:highlight w:val="none"/>
        </w:rPr>
      </w:pPr>
    </w:p>
    <w:p>
      <w:pPr>
        <w:jc w:val="center"/>
        <w:rPr>
          <w:rFonts w:hint="eastAsia" w:ascii="宋体"/>
          <w:b/>
          <w:color w:val="auto"/>
          <w:sz w:val="52"/>
          <w:szCs w:val="52"/>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b/>
          <w:color w:val="auto"/>
          <w:sz w:val="44"/>
          <w:szCs w:val="44"/>
          <w:highlight w:val="none"/>
          <w:lang w:val="en-US" w:eastAsia="zh-CN"/>
        </w:rPr>
      </w:pPr>
      <w:r>
        <w:rPr>
          <w:rFonts w:hint="eastAsia" w:ascii="宋体"/>
          <w:b/>
          <w:color w:val="auto"/>
          <w:sz w:val="44"/>
          <w:szCs w:val="44"/>
          <w:highlight w:val="none"/>
          <w:lang w:val="en-US" w:eastAsia="zh-CN"/>
        </w:rPr>
        <w:t>泸州兴阳建川实业有限公司农民工工资</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eastAsia="宋体"/>
          <w:b/>
          <w:color w:val="auto"/>
          <w:sz w:val="44"/>
          <w:szCs w:val="44"/>
          <w:highlight w:val="none"/>
          <w:lang w:eastAsia="zh-CN"/>
        </w:rPr>
      </w:pPr>
      <w:r>
        <w:rPr>
          <w:rFonts w:hint="eastAsia" w:ascii="宋体"/>
          <w:b/>
          <w:color w:val="auto"/>
          <w:sz w:val="44"/>
          <w:szCs w:val="44"/>
          <w:highlight w:val="none"/>
          <w:lang w:val="en-US" w:eastAsia="zh-CN"/>
        </w:rPr>
        <w:t>保证保险或银行保函服务商采购</w:t>
      </w:r>
      <w:r>
        <w:rPr>
          <w:rFonts w:hint="eastAsia" w:ascii="宋体"/>
          <w:b/>
          <w:color w:val="auto"/>
          <w:sz w:val="44"/>
          <w:szCs w:val="44"/>
          <w:highlight w:val="none"/>
        </w:rPr>
        <w:t>项目</w:t>
      </w:r>
    </w:p>
    <w:p>
      <w:pPr>
        <w:pStyle w:val="2"/>
        <w:spacing w:line="360" w:lineRule="auto"/>
        <w:rPr>
          <w:rFonts w:hint="eastAsia"/>
          <w:color w:val="auto"/>
          <w:highlight w:val="none"/>
        </w:rPr>
      </w:pPr>
    </w:p>
    <w:p>
      <w:pPr>
        <w:spacing w:line="360" w:lineRule="auto"/>
        <w:rPr>
          <w:rFonts w:hint="eastAsia"/>
          <w:color w:val="auto"/>
          <w:highlight w:val="none"/>
        </w:rPr>
      </w:pPr>
    </w:p>
    <w:p>
      <w:pPr>
        <w:tabs>
          <w:tab w:val="center" w:pos="4212"/>
          <w:tab w:val="left" w:pos="5891"/>
        </w:tabs>
        <w:spacing w:line="276" w:lineRule="auto"/>
        <w:jc w:val="left"/>
        <w:rPr>
          <w:rFonts w:hint="eastAsia" w:ascii="宋体" w:eastAsia="宋体"/>
          <w:b/>
          <w:color w:val="auto"/>
          <w:sz w:val="84"/>
          <w:szCs w:val="84"/>
          <w:highlight w:val="none"/>
          <w:lang w:eastAsia="zh-CN"/>
        </w:rPr>
      </w:pPr>
      <w:r>
        <w:rPr>
          <w:rFonts w:hint="eastAsia" w:ascii="宋体"/>
          <w:b/>
          <w:color w:val="auto"/>
          <w:sz w:val="84"/>
          <w:szCs w:val="84"/>
          <w:highlight w:val="none"/>
          <w:lang w:eastAsia="zh-CN"/>
        </w:rPr>
        <w:tab/>
      </w:r>
      <w:r>
        <w:rPr>
          <w:rFonts w:hint="eastAsia" w:ascii="宋体"/>
          <w:b/>
          <w:color w:val="auto"/>
          <w:sz w:val="84"/>
          <w:szCs w:val="84"/>
          <w:highlight w:val="none"/>
        </w:rPr>
        <w:t>询</w:t>
      </w:r>
      <w:r>
        <w:rPr>
          <w:rFonts w:hint="eastAsia" w:ascii="宋体"/>
          <w:b/>
          <w:color w:val="auto"/>
          <w:sz w:val="84"/>
          <w:szCs w:val="84"/>
          <w:highlight w:val="none"/>
          <w:lang w:eastAsia="zh-CN"/>
        </w:rPr>
        <w:tab/>
      </w:r>
    </w:p>
    <w:p>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pPr>
        <w:spacing w:line="276" w:lineRule="auto"/>
        <w:jc w:val="center"/>
        <w:rPr>
          <w:rFonts w:hint="eastAsia"/>
          <w:b/>
          <w:color w:val="auto"/>
          <w:sz w:val="84"/>
          <w:szCs w:val="84"/>
          <w:highlight w:val="none"/>
        </w:rPr>
      </w:pPr>
      <w:r>
        <w:rPr>
          <w:rFonts w:hint="eastAsia"/>
          <w:b/>
          <w:color w:val="auto"/>
          <w:sz w:val="84"/>
          <w:szCs w:val="84"/>
          <w:highlight w:val="none"/>
        </w:rPr>
        <w:t>文</w:t>
      </w:r>
    </w:p>
    <w:p>
      <w:pPr>
        <w:spacing w:line="276" w:lineRule="auto"/>
        <w:jc w:val="center"/>
        <w:rPr>
          <w:rFonts w:hint="eastAsia"/>
          <w:b/>
          <w:color w:val="auto"/>
          <w:sz w:val="84"/>
          <w:szCs w:val="84"/>
          <w:highlight w:val="none"/>
        </w:rPr>
      </w:pPr>
      <w:r>
        <w:rPr>
          <w:rFonts w:hint="eastAsia"/>
          <w:b/>
          <w:color w:val="auto"/>
          <w:sz w:val="84"/>
          <w:szCs w:val="84"/>
          <w:highlight w:val="none"/>
        </w:rPr>
        <w:t>件</w:t>
      </w: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b/>
          <w:color w:val="auto"/>
          <w:sz w:val="32"/>
          <w:szCs w:val="32"/>
          <w:highlight w:val="none"/>
        </w:rPr>
      </w:pPr>
      <w:r>
        <w:rPr>
          <w:b/>
          <w:color w:val="auto"/>
          <w:sz w:val="32"/>
          <w:szCs w:val="32"/>
          <w:highlight w:val="none"/>
        </w:rPr>
        <w:t>中国·四川（泸州）</w:t>
      </w:r>
    </w:p>
    <w:p>
      <w:pPr>
        <w:spacing w:line="360" w:lineRule="auto"/>
        <w:jc w:val="center"/>
        <w:rPr>
          <w:b/>
          <w:color w:val="auto"/>
          <w:sz w:val="32"/>
          <w:szCs w:val="32"/>
          <w:highlight w:val="none"/>
        </w:rPr>
      </w:pPr>
      <w:r>
        <w:rPr>
          <w:rFonts w:hint="eastAsia"/>
          <w:b/>
          <w:color w:val="auto"/>
          <w:sz w:val="32"/>
          <w:szCs w:val="32"/>
          <w:highlight w:val="none"/>
          <w:lang w:val="en-US" w:eastAsia="zh-CN"/>
        </w:rPr>
        <w:t>泸州兴阳建川实业有限公司</w:t>
      </w:r>
      <w:r>
        <w:rPr>
          <w:rFonts w:hint="eastAsia"/>
          <w:b/>
          <w:color w:val="auto"/>
          <w:sz w:val="32"/>
          <w:szCs w:val="32"/>
          <w:highlight w:val="none"/>
        </w:rPr>
        <w:t xml:space="preserve">  </w:t>
      </w:r>
      <w:r>
        <w:rPr>
          <w:b/>
          <w:color w:val="auto"/>
          <w:sz w:val="32"/>
          <w:szCs w:val="32"/>
          <w:highlight w:val="none"/>
        </w:rPr>
        <w:t>编制</w:t>
      </w:r>
    </w:p>
    <w:p>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2025</w:t>
      </w:r>
      <w:r>
        <w:rPr>
          <w:rFonts w:hint="eastAsia"/>
          <w:b/>
          <w:color w:val="auto"/>
          <w:sz w:val="32"/>
          <w:szCs w:val="32"/>
          <w:highlight w:val="none"/>
        </w:rPr>
        <w:t>年</w:t>
      </w:r>
      <w:r>
        <w:rPr>
          <w:rFonts w:hint="eastAsia"/>
          <w:b/>
          <w:color w:val="auto"/>
          <w:sz w:val="32"/>
          <w:szCs w:val="32"/>
          <w:highlight w:val="none"/>
          <w:lang w:val="en-US" w:eastAsia="zh-CN"/>
        </w:rPr>
        <w:t>05</w:t>
      </w:r>
      <w:r>
        <w:rPr>
          <w:b/>
          <w:bCs/>
          <w:color w:val="auto"/>
          <w:sz w:val="32"/>
          <w:szCs w:val="32"/>
          <w:highlight w:val="none"/>
          <w:lang w:val="zh-CN"/>
        </w:rPr>
        <w:t>月</w:t>
      </w:r>
    </w:p>
    <w:p>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pPr>
        <w:spacing w:line="360" w:lineRule="auto"/>
        <w:jc w:val="center"/>
        <w:outlineLvl w:val="0"/>
        <w:rPr>
          <w:rFonts w:hint="eastAsia" w:ascii="黑体" w:hAnsi="黑体" w:eastAsia="黑体"/>
          <w:color w:val="auto"/>
          <w:sz w:val="36"/>
          <w:highlight w:val="none"/>
        </w:rPr>
      </w:pPr>
      <w:bookmarkStart w:id="1" w:name="_Hlt101843627"/>
      <w:bookmarkEnd w:id="1"/>
      <w:bookmarkStart w:id="2" w:name="_Hlt101233737"/>
      <w:bookmarkEnd w:id="2"/>
      <w:bookmarkStart w:id="3" w:name="_Toc2899"/>
      <w:bookmarkStart w:id="4" w:name="_Toc91771145"/>
      <w:r>
        <w:rPr>
          <w:rFonts w:hint="eastAsia" w:ascii="黑体" w:hAnsi="黑体" w:eastAsia="黑体"/>
          <w:color w:val="auto"/>
          <w:sz w:val="36"/>
          <w:highlight w:val="none"/>
        </w:rPr>
        <w:t>目 录</w:t>
      </w:r>
      <w:bookmarkEnd w:id="3"/>
      <w:bookmarkEnd w:id="4"/>
    </w:p>
    <w:p>
      <w:pPr>
        <w:pStyle w:val="12"/>
        <w:tabs>
          <w:tab w:val="right" w:leader="dot" w:pos="8306"/>
        </w:tabs>
        <w:rPr>
          <w:color w:val="auto"/>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_Toc24413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第一章 询价邀请公告</w:t>
      </w:r>
      <w:r>
        <w:rPr>
          <w:color w:val="auto"/>
          <w:highlight w:val="none"/>
        </w:rPr>
        <w:tab/>
      </w:r>
      <w:r>
        <w:rPr>
          <w:color w:val="auto"/>
          <w:highlight w:val="none"/>
        </w:rPr>
        <w:fldChar w:fldCharType="begin"/>
      </w:r>
      <w:r>
        <w:rPr>
          <w:color w:val="auto"/>
          <w:highlight w:val="none"/>
        </w:rPr>
        <w:instrText xml:space="preserve"> PAGEREF _Toc24413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_Toc8257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第二章 询价须知</w:t>
      </w:r>
      <w:r>
        <w:rPr>
          <w:color w:val="auto"/>
          <w:highlight w:val="none"/>
        </w:rPr>
        <w:tab/>
      </w:r>
      <w:r>
        <w:rPr>
          <w:color w:val="auto"/>
          <w:highlight w:val="none"/>
        </w:rPr>
        <w:fldChar w:fldCharType="begin"/>
      </w:r>
      <w:r>
        <w:rPr>
          <w:color w:val="auto"/>
          <w:highlight w:val="none"/>
        </w:rPr>
        <w:instrText xml:space="preserve"> PAGEREF _Toc8257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_Toc17277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一、供应商须知前附表</w:t>
      </w:r>
      <w:r>
        <w:rPr>
          <w:color w:val="auto"/>
          <w:highlight w:val="none"/>
        </w:rPr>
        <w:tab/>
      </w:r>
      <w:r>
        <w:rPr>
          <w:color w:val="auto"/>
          <w:highlight w:val="none"/>
        </w:rPr>
        <w:fldChar w:fldCharType="begin"/>
      </w:r>
      <w:r>
        <w:rPr>
          <w:color w:val="auto"/>
          <w:highlight w:val="none"/>
        </w:rPr>
        <w:instrText xml:space="preserve"> PAGEREF _Toc17277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_Toc4417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二、总则</w:t>
      </w:r>
      <w:r>
        <w:rPr>
          <w:color w:val="auto"/>
          <w:highlight w:val="none"/>
        </w:rPr>
        <w:tab/>
      </w:r>
      <w:r>
        <w:rPr>
          <w:color w:val="auto"/>
          <w:highlight w:val="none"/>
        </w:rPr>
        <w:fldChar w:fldCharType="begin"/>
      </w:r>
      <w:r>
        <w:rPr>
          <w:color w:val="auto"/>
          <w:highlight w:val="none"/>
        </w:rPr>
        <w:instrText xml:space="preserve"> PAGEREF _Toc4417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_Toc1537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三、询价文件</w:t>
      </w:r>
      <w:r>
        <w:rPr>
          <w:color w:val="auto"/>
          <w:highlight w:val="none"/>
        </w:rPr>
        <w:tab/>
      </w:r>
      <w:r>
        <w:rPr>
          <w:color w:val="auto"/>
          <w:highlight w:val="none"/>
        </w:rPr>
        <w:fldChar w:fldCharType="begin"/>
      </w:r>
      <w:r>
        <w:rPr>
          <w:color w:val="auto"/>
          <w:highlight w:val="none"/>
        </w:rPr>
        <w:instrText xml:space="preserve"> PAGEREF _Toc1537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_Toc16459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四、询价响应文件</w:t>
      </w:r>
      <w:r>
        <w:rPr>
          <w:color w:val="auto"/>
          <w:highlight w:val="none"/>
        </w:rPr>
        <w:tab/>
      </w:r>
      <w:r>
        <w:rPr>
          <w:color w:val="auto"/>
          <w:highlight w:val="none"/>
        </w:rPr>
        <w:fldChar w:fldCharType="begin"/>
      </w:r>
      <w:r>
        <w:rPr>
          <w:color w:val="auto"/>
          <w:highlight w:val="none"/>
        </w:rPr>
        <w:instrText xml:space="preserve"> PAGEREF _Toc16459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_Toc28609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五、询价及评审过程</w:t>
      </w:r>
      <w:r>
        <w:rPr>
          <w:color w:val="auto"/>
          <w:highlight w:val="none"/>
        </w:rPr>
        <w:tab/>
      </w:r>
      <w:r>
        <w:rPr>
          <w:color w:val="auto"/>
          <w:highlight w:val="none"/>
        </w:rPr>
        <w:fldChar w:fldCharType="begin"/>
      </w:r>
      <w:r>
        <w:rPr>
          <w:color w:val="auto"/>
          <w:highlight w:val="none"/>
        </w:rPr>
        <w:instrText xml:space="preserve"> PAGEREF _Toc28609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_Toc3730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六、成交事项</w:t>
      </w:r>
      <w:r>
        <w:rPr>
          <w:color w:val="auto"/>
          <w:highlight w:val="none"/>
        </w:rPr>
        <w:tab/>
      </w:r>
      <w:r>
        <w:rPr>
          <w:color w:val="auto"/>
          <w:highlight w:val="none"/>
        </w:rPr>
        <w:fldChar w:fldCharType="begin"/>
      </w:r>
      <w:r>
        <w:rPr>
          <w:color w:val="auto"/>
          <w:highlight w:val="none"/>
        </w:rPr>
        <w:instrText xml:space="preserve"> PAGEREF _Toc3730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_Toc4598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七、合同事项</w:t>
      </w:r>
      <w:r>
        <w:rPr>
          <w:color w:val="auto"/>
          <w:highlight w:val="none"/>
        </w:rPr>
        <w:tab/>
      </w:r>
      <w:r>
        <w:rPr>
          <w:color w:val="auto"/>
          <w:highlight w:val="none"/>
        </w:rPr>
        <w:fldChar w:fldCharType="begin"/>
      </w:r>
      <w:r>
        <w:rPr>
          <w:color w:val="auto"/>
          <w:highlight w:val="none"/>
        </w:rPr>
        <w:instrText xml:space="preserve"> PAGEREF _Toc4598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_Toc29173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八、询价纪律要求</w:t>
      </w:r>
      <w:r>
        <w:rPr>
          <w:color w:val="auto"/>
          <w:highlight w:val="none"/>
        </w:rPr>
        <w:tab/>
      </w:r>
      <w:r>
        <w:rPr>
          <w:color w:val="auto"/>
          <w:highlight w:val="none"/>
        </w:rPr>
        <w:fldChar w:fldCharType="begin"/>
      </w:r>
      <w:r>
        <w:rPr>
          <w:color w:val="auto"/>
          <w:highlight w:val="none"/>
        </w:rPr>
        <w:instrText xml:space="preserve"> PAGEREF _Toc29173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_Toc13924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九、询问、质疑和投诉</w:t>
      </w:r>
      <w:r>
        <w:rPr>
          <w:color w:val="auto"/>
          <w:highlight w:val="none"/>
        </w:rPr>
        <w:tab/>
      </w:r>
      <w:r>
        <w:rPr>
          <w:color w:val="auto"/>
          <w:highlight w:val="none"/>
        </w:rPr>
        <w:fldChar w:fldCharType="begin"/>
      </w:r>
      <w:r>
        <w:rPr>
          <w:color w:val="auto"/>
          <w:highlight w:val="none"/>
        </w:rPr>
        <w:instrText xml:space="preserve"> PAGEREF _Toc13924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_Toc4868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十、其他</w:t>
      </w:r>
      <w:r>
        <w:rPr>
          <w:color w:val="auto"/>
          <w:highlight w:val="none"/>
        </w:rPr>
        <w:tab/>
      </w:r>
      <w:r>
        <w:rPr>
          <w:color w:val="auto"/>
          <w:highlight w:val="none"/>
        </w:rPr>
        <w:fldChar w:fldCharType="begin"/>
      </w:r>
      <w:r>
        <w:rPr>
          <w:color w:val="auto"/>
          <w:highlight w:val="none"/>
        </w:rPr>
        <w:instrText xml:space="preserve"> PAGEREF _Toc4868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_Toc14799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第三章 项目技术、服务及商务要求</w:t>
      </w:r>
      <w:r>
        <w:rPr>
          <w:color w:val="auto"/>
          <w:highlight w:val="none"/>
        </w:rPr>
        <w:tab/>
      </w:r>
      <w:r>
        <w:rPr>
          <w:color w:val="auto"/>
          <w:highlight w:val="none"/>
        </w:rPr>
        <w:fldChar w:fldCharType="begin"/>
      </w:r>
      <w:r>
        <w:rPr>
          <w:color w:val="auto"/>
          <w:highlight w:val="none"/>
        </w:rPr>
        <w:instrText xml:space="preserve"> PAGEREF _Toc14799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_Toc8217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一、项目概况</w:t>
      </w:r>
      <w:r>
        <w:rPr>
          <w:color w:val="auto"/>
          <w:highlight w:val="none"/>
        </w:rPr>
        <w:tab/>
      </w:r>
      <w:r>
        <w:rPr>
          <w:color w:val="auto"/>
          <w:highlight w:val="none"/>
        </w:rPr>
        <w:fldChar w:fldCharType="begin"/>
      </w:r>
      <w:r>
        <w:rPr>
          <w:color w:val="auto"/>
          <w:highlight w:val="none"/>
        </w:rPr>
        <w:instrText xml:space="preserve"> PAGEREF _Toc8217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_Toc27434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二、技术要求</w:t>
      </w:r>
      <w:r>
        <w:rPr>
          <w:color w:val="auto"/>
          <w:highlight w:val="none"/>
        </w:rPr>
        <w:tab/>
      </w:r>
      <w:r>
        <w:rPr>
          <w:color w:val="auto"/>
          <w:highlight w:val="none"/>
        </w:rPr>
        <w:fldChar w:fldCharType="begin"/>
      </w:r>
      <w:r>
        <w:rPr>
          <w:color w:val="auto"/>
          <w:highlight w:val="none"/>
        </w:rPr>
        <w:instrText xml:space="preserve"> PAGEREF _Toc27434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_Toc9816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三、服务要求</w:t>
      </w:r>
      <w:r>
        <w:rPr>
          <w:color w:val="auto"/>
          <w:highlight w:val="none"/>
        </w:rPr>
        <w:tab/>
      </w:r>
      <w:r>
        <w:rPr>
          <w:color w:val="auto"/>
          <w:highlight w:val="none"/>
        </w:rPr>
        <w:fldChar w:fldCharType="begin"/>
      </w:r>
      <w:r>
        <w:rPr>
          <w:color w:val="auto"/>
          <w:highlight w:val="none"/>
        </w:rPr>
        <w:instrText xml:space="preserve"> PAGEREF _Toc9816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_Toc7453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四、商务要求</w:t>
      </w:r>
      <w:r>
        <w:rPr>
          <w:color w:val="auto"/>
          <w:highlight w:val="none"/>
        </w:rPr>
        <w:tab/>
      </w:r>
      <w:r>
        <w:rPr>
          <w:color w:val="auto"/>
          <w:highlight w:val="none"/>
        </w:rPr>
        <w:fldChar w:fldCharType="begin"/>
      </w:r>
      <w:r>
        <w:rPr>
          <w:color w:val="auto"/>
          <w:highlight w:val="none"/>
        </w:rPr>
        <w:instrText xml:space="preserve"> PAGEREF _Toc7453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_Toc1938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第四章 响应文件格式</w:t>
      </w:r>
      <w:r>
        <w:rPr>
          <w:color w:val="auto"/>
          <w:highlight w:val="none"/>
        </w:rPr>
        <w:tab/>
      </w:r>
      <w:r>
        <w:rPr>
          <w:color w:val="auto"/>
          <w:highlight w:val="none"/>
        </w:rPr>
        <w:fldChar w:fldCharType="begin"/>
      </w:r>
      <w:r>
        <w:rPr>
          <w:color w:val="auto"/>
          <w:highlight w:val="none"/>
        </w:rPr>
        <w:instrText xml:space="preserve"> PAGEREF _Toc1938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_Toc17620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一、报价函</w:t>
      </w:r>
      <w:r>
        <w:rPr>
          <w:color w:val="auto"/>
          <w:highlight w:val="none"/>
        </w:rPr>
        <w:tab/>
      </w:r>
      <w:r>
        <w:rPr>
          <w:color w:val="auto"/>
          <w:highlight w:val="none"/>
        </w:rPr>
        <w:fldChar w:fldCharType="begin"/>
      </w:r>
      <w:r>
        <w:rPr>
          <w:color w:val="auto"/>
          <w:highlight w:val="none"/>
        </w:rPr>
        <w:instrText xml:space="preserve"> PAGEREF _Toc17620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_Toc7264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二、资格证明材料</w:t>
      </w:r>
      <w:r>
        <w:rPr>
          <w:color w:val="auto"/>
          <w:highlight w:val="none"/>
        </w:rPr>
        <w:tab/>
      </w:r>
      <w:r>
        <w:rPr>
          <w:color w:val="auto"/>
          <w:highlight w:val="none"/>
        </w:rPr>
        <w:fldChar w:fldCharType="begin"/>
      </w:r>
      <w:r>
        <w:rPr>
          <w:color w:val="auto"/>
          <w:highlight w:val="none"/>
        </w:rPr>
        <w:instrText xml:space="preserve"> PAGEREF _Toc7264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_Toc6198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三、法定代表人授权书</w:t>
      </w:r>
      <w:r>
        <w:rPr>
          <w:color w:val="auto"/>
          <w:highlight w:val="none"/>
        </w:rPr>
        <w:tab/>
      </w:r>
      <w:r>
        <w:rPr>
          <w:color w:val="auto"/>
          <w:highlight w:val="none"/>
        </w:rPr>
        <w:fldChar w:fldCharType="begin"/>
      </w:r>
      <w:r>
        <w:rPr>
          <w:color w:val="auto"/>
          <w:highlight w:val="none"/>
        </w:rPr>
        <w:instrText xml:space="preserve"> PAGEREF _Toc6198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_Toc19441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四</w:t>
      </w:r>
      <w:r>
        <w:rPr>
          <w:rFonts w:hint="eastAsia" w:ascii="黑体" w:hAnsi="黑体" w:eastAsia="黑体" w:cs="Arial"/>
          <w:bCs/>
          <w:color w:val="auto"/>
          <w:szCs w:val="32"/>
          <w:highlight w:val="none"/>
        </w:rPr>
        <w:t>、分项报价表</w:t>
      </w:r>
      <w:r>
        <w:rPr>
          <w:color w:val="auto"/>
          <w:highlight w:val="none"/>
        </w:rPr>
        <w:tab/>
      </w:r>
      <w:r>
        <w:rPr>
          <w:color w:val="auto"/>
          <w:highlight w:val="none"/>
        </w:rPr>
        <w:fldChar w:fldCharType="begin"/>
      </w:r>
      <w:r>
        <w:rPr>
          <w:color w:val="auto"/>
          <w:highlight w:val="none"/>
        </w:rPr>
        <w:instrText xml:space="preserve"> PAGEREF _Toc19441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_Toc28412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五</w:t>
      </w:r>
      <w:r>
        <w:rPr>
          <w:rFonts w:hint="eastAsia" w:ascii="黑体" w:hAnsi="黑体" w:eastAsia="黑体" w:cs="Arial"/>
          <w:bCs/>
          <w:color w:val="auto"/>
          <w:szCs w:val="32"/>
          <w:highlight w:val="none"/>
        </w:rPr>
        <w:t>、承诺函</w:t>
      </w:r>
      <w:r>
        <w:rPr>
          <w:color w:val="auto"/>
          <w:highlight w:val="none"/>
        </w:rPr>
        <w:tab/>
      </w:r>
      <w:r>
        <w:rPr>
          <w:color w:val="auto"/>
          <w:highlight w:val="none"/>
        </w:rPr>
        <w:fldChar w:fldCharType="begin"/>
      </w:r>
      <w:r>
        <w:rPr>
          <w:color w:val="auto"/>
          <w:highlight w:val="none"/>
        </w:rPr>
        <w:instrText xml:space="preserve"> PAGEREF _Toc28412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_Toc28506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六</w:t>
      </w:r>
      <w:r>
        <w:rPr>
          <w:rFonts w:hint="eastAsia" w:ascii="黑体" w:hAnsi="黑体" w:eastAsia="黑体" w:cs="Arial"/>
          <w:bCs/>
          <w:color w:val="auto"/>
          <w:szCs w:val="32"/>
          <w:highlight w:val="none"/>
        </w:rPr>
        <w:t>、竞标人廉洁自律承诺书</w:t>
      </w:r>
      <w:r>
        <w:rPr>
          <w:color w:val="auto"/>
          <w:highlight w:val="none"/>
        </w:rPr>
        <w:tab/>
      </w:r>
      <w:r>
        <w:rPr>
          <w:color w:val="auto"/>
          <w:highlight w:val="none"/>
        </w:rPr>
        <w:fldChar w:fldCharType="begin"/>
      </w:r>
      <w:r>
        <w:rPr>
          <w:color w:val="auto"/>
          <w:highlight w:val="none"/>
        </w:rPr>
        <w:instrText xml:space="preserve"> PAGEREF _Toc28506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_Toc1333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七、供应商基本情况表</w:t>
      </w:r>
      <w:r>
        <w:rPr>
          <w:color w:val="auto"/>
          <w:highlight w:val="none"/>
        </w:rPr>
        <w:tab/>
      </w:r>
      <w:r>
        <w:rPr>
          <w:color w:val="auto"/>
          <w:highlight w:val="none"/>
        </w:rPr>
        <w:fldChar w:fldCharType="begin"/>
      </w:r>
      <w:r>
        <w:rPr>
          <w:color w:val="auto"/>
          <w:highlight w:val="none"/>
        </w:rPr>
        <w:instrText xml:space="preserve"> PAGEREF _Toc1333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_Toc17521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八、供应商本项目管理、技术、服务人员情况表</w:t>
      </w:r>
      <w:r>
        <w:rPr>
          <w:color w:val="auto"/>
          <w:highlight w:val="none"/>
        </w:rPr>
        <w:tab/>
      </w:r>
      <w:r>
        <w:rPr>
          <w:color w:val="auto"/>
          <w:highlight w:val="none"/>
        </w:rPr>
        <w:fldChar w:fldCharType="begin"/>
      </w:r>
      <w:r>
        <w:rPr>
          <w:color w:val="auto"/>
          <w:highlight w:val="none"/>
        </w:rPr>
        <w:instrText xml:space="preserve"> PAGEREF _Toc17521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_Toc29504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九、商务、技术、服务要求应答表</w:t>
      </w:r>
      <w:r>
        <w:rPr>
          <w:color w:val="auto"/>
          <w:highlight w:val="none"/>
        </w:rPr>
        <w:tab/>
      </w:r>
      <w:r>
        <w:rPr>
          <w:color w:val="auto"/>
          <w:highlight w:val="none"/>
        </w:rPr>
        <w:fldChar w:fldCharType="begin"/>
      </w:r>
      <w:r>
        <w:rPr>
          <w:color w:val="auto"/>
          <w:highlight w:val="none"/>
        </w:rPr>
        <w:instrText xml:space="preserve"> PAGEREF _Toc29504 \h </w:instrText>
      </w:r>
      <w:r>
        <w:rPr>
          <w:color w:val="auto"/>
          <w:highlight w:val="none"/>
        </w:rPr>
        <w:fldChar w:fldCharType="separate"/>
      </w:r>
      <w:r>
        <w:rPr>
          <w:color w:val="auto"/>
          <w:highlight w:val="none"/>
        </w:rPr>
        <w:t>31</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_Toc3650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十、类似业绩表</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4</w:t>
      </w:r>
    </w:p>
    <w:p>
      <w:pPr>
        <w:pStyle w:val="12"/>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_Toc5422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第五章 保证金退还申请书</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5</w:t>
      </w:r>
    </w:p>
    <w:p>
      <w:pPr>
        <w:pStyle w:val="12"/>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_Toc15778 </w:instrText>
      </w:r>
      <w:r>
        <w:rPr>
          <w:rFonts w:hint="eastAsia" w:ascii="宋体" w:hAnsi="宋体" w:eastAsia="宋体" w:cs="宋体"/>
          <w:color w:val="auto"/>
          <w:kern w:val="2"/>
          <w:szCs w:val="24"/>
          <w:highlight w:val="none"/>
        </w:rPr>
        <w:fldChar w:fldCharType="separate"/>
      </w:r>
      <w:r>
        <w:rPr>
          <w:rFonts w:ascii="黑体" w:hAnsi="黑体" w:eastAsia="黑体"/>
          <w:color w:val="auto"/>
          <w:highlight w:val="none"/>
        </w:rPr>
        <w:t>第六章</w:t>
      </w:r>
      <w:r>
        <w:rPr>
          <w:rFonts w:hint="eastAsia" w:ascii="黑体" w:hAnsi="黑体" w:eastAsia="黑体"/>
          <w:color w:val="auto"/>
          <w:highlight w:val="none"/>
        </w:rPr>
        <w:t xml:space="preserve"> </w:t>
      </w:r>
      <w:r>
        <w:rPr>
          <w:rFonts w:ascii="黑体" w:hAnsi="黑体" w:eastAsia="黑体"/>
          <w:color w:val="auto"/>
          <w:highlight w:val="none"/>
        </w:rPr>
        <w:t>评审方法</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6</w:t>
      </w:r>
    </w:p>
    <w:p>
      <w:pPr>
        <w:pStyle w:val="13"/>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_Toc32464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一、询价程序</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7</w:t>
      </w:r>
    </w:p>
    <w:p>
      <w:pPr>
        <w:pStyle w:val="13"/>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_Toc29972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二、评审程序、评审方法、评审标准</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7</w:t>
      </w:r>
    </w:p>
    <w:p>
      <w:pPr>
        <w:pStyle w:val="13"/>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_Toc26769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三、评审纪律</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8</w:t>
      </w:r>
    </w:p>
    <w:p>
      <w:pPr>
        <w:pStyle w:val="12"/>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_Toc16431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第七章 采购合同（草案）</w:t>
      </w:r>
      <w:r>
        <w:rPr>
          <w:color w:val="auto"/>
          <w:highlight w:val="none"/>
        </w:rPr>
        <w:tab/>
      </w:r>
      <w:r>
        <w:rPr>
          <w:rFonts w:hint="eastAsia"/>
          <w:color w:val="auto"/>
          <w:highlight w:val="none"/>
          <w:lang w:val="en-US" w:eastAsia="zh-CN"/>
        </w:rPr>
        <w:t>4</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0</w:t>
      </w:r>
    </w:p>
    <w:p>
      <w:pPr>
        <w:pStyle w:val="3"/>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color w:val="auto"/>
          <w:kern w:val="2"/>
          <w:szCs w:val="24"/>
          <w:highlight w:val="none"/>
        </w:rPr>
        <w:fldChar w:fldCharType="end"/>
      </w:r>
    </w:p>
    <w:p>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5" w:name="_Toc91771146"/>
      <w:bookmarkStart w:id="6" w:name="_Toc24413"/>
      <w:r>
        <w:rPr>
          <w:rFonts w:hint="eastAsia" w:ascii="黑体" w:hAnsi="黑体" w:eastAsia="黑体"/>
          <w:color w:val="auto"/>
          <w:sz w:val="36"/>
          <w:highlight w:val="none"/>
        </w:rPr>
        <w:t>第一章 询价邀请公告</w:t>
      </w:r>
      <w:bookmarkEnd w:id="5"/>
      <w:bookmarkEnd w:id="6"/>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b w:val="0"/>
          <w:bCs/>
          <w:color w:val="auto"/>
          <w:sz w:val="24"/>
          <w:szCs w:val="24"/>
          <w:highlight w:val="none"/>
          <w:u w:val="single"/>
          <w:lang w:val="en-US" w:eastAsia="zh-CN"/>
        </w:rPr>
      </w:pPr>
      <w:r>
        <w:rPr>
          <w:color w:val="auto"/>
          <w:sz w:val="24"/>
          <w:highlight w:val="none"/>
        </w:rPr>
        <w:t>根据公司生产经营需要，拟对</w:t>
      </w:r>
      <w:r>
        <w:rPr>
          <w:rFonts w:hint="eastAsia" w:ascii="宋体"/>
          <w:b w:val="0"/>
          <w:bCs/>
          <w:color w:val="auto"/>
          <w:sz w:val="24"/>
          <w:szCs w:val="24"/>
          <w:highlight w:val="none"/>
          <w:u w:val="single"/>
          <w:lang w:val="en-US" w:eastAsia="zh-CN"/>
        </w:rPr>
        <w:t>泸州兴阳建川实业有限公司农民工工资</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color w:val="auto"/>
          <w:sz w:val="24"/>
          <w:szCs w:val="28"/>
          <w:highlight w:val="none"/>
        </w:rPr>
      </w:pPr>
      <w:r>
        <w:rPr>
          <w:rFonts w:hint="eastAsia" w:ascii="宋体"/>
          <w:b w:val="0"/>
          <w:bCs/>
          <w:color w:val="auto"/>
          <w:sz w:val="24"/>
          <w:szCs w:val="24"/>
          <w:highlight w:val="none"/>
          <w:u w:val="single"/>
          <w:lang w:val="en-US" w:eastAsia="zh-CN"/>
        </w:rPr>
        <w:t>保证保险或银行保函服务商采购</w:t>
      </w:r>
      <w:r>
        <w:rPr>
          <w:rFonts w:hint="eastAsia" w:ascii="宋体"/>
          <w:b w:val="0"/>
          <w:bCs/>
          <w:color w:val="auto"/>
          <w:sz w:val="24"/>
          <w:szCs w:val="24"/>
          <w:highlight w:val="none"/>
          <w:u w:val="single"/>
        </w:rPr>
        <w:t>项目</w:t>
      </w:r>
      <w:r>
        <w:rPr>
          <w:color w:val="auto"/>
          <w:sz w:val="24"/>
          <w:szCs w:val="32"/>
          <w:highlight w:val="none"/>
        </w:rPr>
        <w:t>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pPr>
        <w:spacing w:line="360" w:lineRule="auto"/>
        <w:ind w:firstLine="482" w:firstLineChars="200"/>
        <w:rPr>
          <w:b/>
          <w:color w:val="auto"/>
          <w:sz w:val="24"/>
          <w:highlight w:val="none"/>
        </w:rPr>
      </w:pPr>
      <w:r>
        <w:rPr>
          <w:b/>
          <w:color w:val="auto"/>
          <w:sz w:val="24"/>
          <w:highlight w:val="none"/>
        </w:rPr>
        <w:t>一、采购项目基本情况</w:t>
      </w:r>
    </w:p>
    <w:p>
      <w:pPr>
        <w:spacing w:line="360" w:lineRule="auto"/>
        <w:ind w:firstLine="480" w:firstLineChars="200"/>
        <w:rPr>
          <w:color w:val="auto"/>
          <w:sz w:val="24"/>
          <w:highlight w:val="none"/>
        </w:rPr>
      </w:pPr>
      <w:r>
        <w:rPr>
          <w:color w:val="auto"/>
          <w:sz w:val="24"/>
          <w:highlight w:val="none"/>
        </w:rPr>
        <w:t>1.项目编号：</w:t>
      </w:r>
      <w:r>
        <w:rPr>
          <w:rFonts w:hint="eastAsia" w:ascii="宋体" w:hAnsi="宋体"/>
          <w:b w:val="0"/>
          <w:bCs/>
          <w:sz w:val="24"/>
          <w:szCs w:val="24"/>
          <w:highlight w:val="none"/>
          <w:lang w:eastAsia="zh-CN"/>
        </w:rPr>
        <w:t>XYCG[2025]0</w:t>
      </w:r>
      <w:r>
        <w:rPr>
          <w:rFonts w:hint="eastAsia" w:ascii="宋体" w:hAnsi="宋体"/>
          <w:b w:val="0"/>
          <w:bCs/>
          <w:sz w:val="24"/>
          <w:szCs w:val="24"/>
          <w:highlight w:val="none"/>
          <w:lang w:val="en-US" w:eastAsia="zh-CN"/>
        </w:rPr>
        <w:t>27</w:t>
      </w:r>
      <w:r>
        <w:rPr>
          <w:b w:val="0"/>
          <w:bCs/>
          <w:color w:val="auto"/>
          <w:sz w:val="24"/>
          <w:highlight w:val="none"/>
        </w:rPr>
        <w:t>号</w:t>
      </w:r>
      <w:r>
        <w:rPr>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color w:val="auto"/>
          <w:sz w:val="24"/>
          <w:highlight w:val="none"/>
        </w:rPr>
      </w:pPr>
      <w:r>
        <w:rPr>
          <w:color w:val="auto"/>
          <w:sz w:val="24"/>
          <w:highlight w:val="none"/>
        </w:rPr>
        <w:t>2.采购项目名称：</w:t>
      </w:r>
      <w:bookmarkStart w:id="7" w:name="OLE_LINK1"/>
      <w:r>
        <w:rPr>
          <w:rFonts w:hint="eastAsia" w:ascii="宋体"/>
          <w:b w:val="0"/>
          <w:bCs/>
          <w:color w:val="auto"/>
          <w:sz w:val="24"/>
          <w:szCs w:val="24"/>
          <w:highlight w:val="none"/>
          <w:u w:val="none"/>
          <w:lang w:val="en-US" w:eastAsia="zh-CN"/>
        </w:rPr>
        <w:t>泸州兴阳建川实业有限公司农民工工资保证保险或银行保函服务商采购</w:t>
      </w:r>
      <w:r>
        <w:rPr>
          <w:rFonts w:hint="eastAsia" w:ascii="宋体"/>
          <w:b w:val="0"/>
          <w:bCs/>
          <w:color w:val="auto"/>
          <w:sz w:val="24"/>
          <w:szCs w:val="24"/>
          <w:highlight w:val="none"/>
          <w:u w:val="none"/>
        </w:rPr>
        <w:t>项目</w:t>
      </w:r>
      <w:r>
        <w:rPr>
          <w:rFonts w:hint="eastAsia"/>
          <w:b w:val="0"/>
          <w:bCs/>
          <w:color w:val="auto"/>
          <w:sz w:val="24"/>
          <w:highlight w:val="none"/>
          <w:u w:val="none"/>
          <w:lang w:val="en-US" w:eastAsia="zh-CN"/>
        </w:rPr>
        <w:t>。</w:t>
      </w:r>
      <w:bookmarkEnd w:id="7"/>
    </w:p>
    <w:p>
      <w:pPr>
        <w:spacing w:line="360" w:lineRule="auto"/>
        <w:ind w:firstLine="480" w:firstLineChars="200"/>
        <w:rPr>
          <w:color w:val="auto"/>
          <w:sz w:val="24"/>
          <w:highlight w:val="none"/>
        </w:rPr>
      </w:pPr>
      <w:r>
        <w:rPr>
          <w:color w:val="auto"/>
          <w:sz w:val="24"/>
          <w:highlight w:val="none"/>
        </w:rPr>
        <w:t>3.采购人：</w:t>
      </w:r>
      <w:bookmarkStart w:id="8" w:name="OLE_LINK38"/>
      <w:r>
        <w:rPr>
          <w:rFonts w:hint="eastAsia" w:cs="Times New Roman"/>
          <w:color w:val="auto"/>
          <w:sz w:val="24"/>
          <w:highlight w:val="none"/>
          <w:lang w:val="en-US" w:eastAsia="zh-CN"/>
        </w:rPr>
        <w:t>泸州兴阳建川实业有限公司</w:t>
      </w:r>
      <w:bookmarkEnd w:id="8"/>
      <w:r>
        <w:rPr>
          <w:color w:val="auto"/>
          <w:sz w:val="24"/>
          <w:highlight w:val="none"/>
        </w:rPr>
        <w:t>。</w:t>
      </w:r>
    </w:p>
    <w:p>
      <w:pPr>
        <w:spacing w:line="360" w:lineRule="auto"/>
        <w:ind w:firstLine="480" w:firstLineChars="200"/>
        <w:rPr>
          <w:rFonts w:hint="default" w:eastAsia="宋体"/>
          <w:color w:val="auto"/>
          <w:sz w:val="24"/>
          <w:highlight w:val="none"/>
          <w:lang w:val="en-US" w:eastAsia="zh-CN"/>
        </w:rPr>
      </w:pPr>
      <w:r>
        <w:rPr>
          <w:rFonts w:hint="eastAsia"/>
          <w:color w:val="auto"/>
          <w:sz w:val="24"/>
          <w:highlight w:val="none"/>
          <w:lang w:val="en-US" w:eastAsia="zh-CN"/>
        </w:rPr>
        <w:t>4.项目地点：采购根据具体工程地点进行指定。</w:t>
      </w:r>
    </w:p>
    <w:p>
      <w:pPr>
        <w:spacing w:line="360" w:lineRule="auto"/>
        <w:ind w:firstLine="480" w:firstLineChars="200"/>
        <w:rPr>
          <w:color w:val="auto"/>
          <w:sz w:val="24"/>
          <w:highlight w:val="none"/>
        </w:rPr>
      </w:pPr>
      <w:r>
        <w:rPr>
          <w:rFonts w:hint="eastAsia"/>
          <w:color w:val="auto"/>
          <w:sz w:val="24"/>
          <w:highlight w:val="none"/>
          <w:lang w:val="en-US" w:eastAsia="zh-CN"/>
        </w:rPr>
        <w:t>5</w:t>
      </w:r>
      <w:r>
        <w:rPr>
          <w:color w:val="auto"/>
          <w:sz w:val="24"/>
          <w:highlight w:val="none"/>
        </w:rPr>
        <w:t>.服务期限（工期）：</w:t>
      </w:r>
      <w:bookmarkStart w:id="9" w:name="OLE_LINK13"/>
      <w:r>
        <w:rPr>
          <w:rFonts w:hint="eastAsia"/>
          <w:color w:val="auto"/>
          <w:sz w:val="24"/>
          <w:highlight w:val="none"/>
          <w:lang w:val="en-US" w:eastAsia="zh-CN"/>
        </w:rPr>
        <w:t>合同签订之日起2年内</w:t>
      </w:r>
      <w:r>
        <w:rPr>
          <w:rFonts w:hint="eastAsia" w:ascii="宋体" w:hAnsi="宋体" w:eastAsia="宋体" w:cs="宋体"/>
          <w:color w:val="auto"/>
          <w:sz w:val="24"/>
          <w:szCs w:val="24"/>
          <w:highlight w:val="none"/>
        </w:rPr>
        <w:t>。</w:t>
      </w:r>
      <w:bookmarkEnd w:id="9"/>
    </w:p>
    <w:p>
      <w:pPr>
        <w:spacing w:line="360" w:lineRule="auto"/>
        <w:ind w:firstLine="482" w:firstLineChars="200"/>
        <w:rPr>
          <w:b/>
          <w:color w:val="auto"/>
          <w:sz w:val="24"/>
          <w:highlight w:val="none"/>
        </w:rPr>
      </w:pPr>
      <w:r>
        <w:rPr>
          <w:b/>
          <w:color w:val="auto"/>
          <w:sz w:val="24"/>
          <w:highlight w:val="none"/>
        </w:rPr>
        <w:t>二、资金情况</w:t>
      </w:r>
    </w:p>
    <w:p>
      <w:pPr>
        <w:spacing w:line="360" w:lineRule="auto"/>
        <w:ind w:right="31" w:rightChars="15" w:firstLine="480" w:firstLineChars="200"/>
        <w:rPr>
          <w:rFonts w:hint="default" w:eastAsia="宋体"/>
          <w:b/>
          <w:bCs/>
          <w:color w:val="auto"/>
          <w:sz w:val="24"/>
          <w:highlight w:val="none"/>
          <w:lang w:val="en-US" w:eastAsia="zh-CN"/>
        </w:rPr>
      </w:pPr>
      <w:r>
        <w:rPr>
          <w:color w:val="auto"/>
          <w:sz w:val="24"/>
          <w:highlight w:val="none"/>
        </w:rPr>
        <w:t>资金来源及金额：</w:t>
      </w:r>
      <w:r>
        <w:rPr>
          <w:rFonts w:hint="eastAsia"/>
          <w:color w:val="auto"/>
          <w:sz w:val="24"/>
          <w:highlight w:val="none"/>
          <w:lang w:val="en-US" w:eastAsia="zh-CN"/>
        </w:rPr>
        <w:t>企业自筹</w:t>
      </w:r>
      <w:r>
        <w:rPr>
          <w:color w:val="auto"/>
          <w:sz w:val="24"/>
          <w:highlight w:val="none"/>
        </w:rPr>
        <w:t>资金，</w:t>
      </w:r>
      <w:bookmarkStart w:id="10" w:name="OLE_LINK43"/>
      <w:r>
        <w:rPr>
          <w:rFonts w:hint="eastAsia"/>
          <w:color w:val="auto"/>
          <w:sz w:val="24"/>
          <w:highlight w:val="none"/>
          <w:lang w:val="en-US" w:eastAsia="zh-CN"/>
        </w:rPr>
        <w:t>预算价：27万元。</w:t>
      </w:r>
    </w:p>
    <w:bookmarkEnd w:id="10"/>
    <w:p>
      <w:pPr>
        <w:numPr>
          <w:ilvl w:val="0"/>
          <w:numId w:val="1"/>
        </w:numPr>
        <w:spacing w:line="360" w:lineRule="auto"/>
        <w:ind w:firstLine="482" w:firstLineChars="200"/>
        <w:rPr>
          <w:b/>
          <w:color w:val="auto"/>
          <w:sz w:val="24"/>
          <w:highlight w:val="none"/>
        </w:rPr>
      </w:pPr>
      <w:bookmarkStart w:id="11" w:name="OLE_LINK4"/>
      <w:r>
        <w:rPr>
          <w:b/>
          <w:color w:val="auto"/>
          <w:sz w:val="24"/>
          <w:highlight w:val="none"/>
        </w:rPr>
        <w:t>采购项目简介：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4"/>
          <w:szCs w:val="28"/>
          <w:highlight w:val="none"/>
        </w:rPr>
      </w:pPr>
      <w:r>
        <w:rPr>
          <w:rFonts w:hint="eastAsia"/>
          <w:lang w:val="en-US" w:eastAsia="zh-CN"/>
        </w:rPr>
        <w:t xml:space="preserve"> </w:t>
      </w:r>
      <w:r>
        <w:rPr>
          <w:rFonts w:hint="eastAsia" w:ascii="宋体" w:hAnsi="宋体" w:cs="Times New Roman"/>
          <w:b w:val="0"/>
          <w:bCs/>
          <w:color w:val="auto"/>
          <w:kern w:val="2"/>
          <w:sz w:val="24"/>
          <w:szCs w:val="24"/>
          <w:highlight w:val="none"/>
          <w:lang w:val="en-US" w:eastAsia="zh-CN" w:bidi="ar-SA"/>
        </w:rPr>
        <w:t>根据公司业务需要，</w:t>
      </w:r>
      <w:r>
        <w:rPr>
          <w:rFonts w:hint="eastAsia" w:ascii="宋体" w:hAnsi="宋体" w:eastAsia="宋体" w:cs="Times New Roman"/>
          <w:b w:val="0"/>
          <w:bCs/>
          <w:color w:val="auto"/>
          <w:sz w:val="24"/>
          <w:szCs w:val="24"/>
          <w:highlight w:val="none"/>
          <w:lang w:val="en-US" w:eastAsia="zh-CN"/>
        </w:rPr>
        <w:t>泸州兴阳建川实业有限公司</w:t>
      </w:r>
      <w:r>
        <w:rPr>
          <w:rFonts w:hint="eastAsia" w:ascii="宋体" w:hAnsi="宋体" w:cs="Times New Roman"/>
          <w:b w:val="0"/>
          <w:bCs/>
          <w:color w:val="auto"/>
          <w:sz w:val="24"/>
          <w:szCs w:val="24"/>
          <w:highlight w:val="none"/>
          <w:lang w:val="en-US" w:eastAsia="zh-CN"/>
        </w:rPr>
        <w:t>拟采购</w:t>
      </w:r>
      <w:r>
        <w:rPr>
          <w:rFonts w:hint="eastAsia" w:ascii="宋体" w:hAnsi="宋体" w:eastAsia="宋体" w:cs="Times New Roman"/>
          <w:b w:val="0"/>
          <w:bCs/>
          <w:color w:val="auto"/>
          <w:sz w:val="24"/>
          <w:szCs w:val="24"/>
          <w:highlight w:val="none"/>
          <w:lang w:val="en-US" w:eastAsia="zh-CN"/>
        </w:rPr>
        <w:t>农民工工资保证保险或银行保函定点服务商</w:t>
      </w:r>
      <w:r>
        <w:rPr>
          <w:rFonts w:hint="eastAsia"/>
          <w:b w:val="0"/>
          <w:bCs/>
          <w:color w:val="auto"/>
          <w:sz w:val="24"/>
          <w:highlight w:val="none"/>
          <w:u w:val="none"/>
          <w:lang w:val="en-US" w:eastAsia="zh-CN"/>
        </w:rPr>
        <w:t>。</w:t>
      </w:r>
      <w:bookmarkEnd w:id="11"/>
      <w:r>
        <w:rPr>
          <w:rFonts w:hint="eastAsia" w:ascii="宋体" w:hAnsi="宋体" w:eastAsia="宋体" w:cs="宋体"/>
          <w:color w:val="auto"/>
          <w:sz w:val="24"/>
          <w:szCs w:val="28"/>
          <w:highlight w:val="none"/>
        </w:rPr>
        <w:t>（具体要求详见询价文件第三章）</w:t>
      </w:r>
    </w:p>
    <w:p>
      <w:pPr>
        <w:spacing w:after="120" w:line="360" w:lineRule="auto"/>
        <w:ind w:firstLine="482" w:firstLineChars="200"/>
        <w:rPr>
          <w:b/>
          <w:bCs/>
          <w:color w:val="auto"/>
          <w:sz w:val="24"/>
          <w:highlight w:val="none"/>
        </w:rPr>
      </w:pPr>
      <w:r>
        <w:rPr>
          <w:b/>
          <w:bCs/>
          <w:color w:val="auto"/>
          <w:sz w:val="24"/>
          <w:highlight w:val="none"/>
        </w:rPr>
        <w:t>四、供应商邀请方式</w:t>
      </w:r>
    </w:p>
    <w:p>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pPr>
        <w:pStyle w:val="25"/>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lang w:eastAsia="zh-CN"/>
        </w:rPr>
        <w:t>□</w:t>
      </w:r>
      <w:r>
        <w:rPr>
          <w:bCs/>
          <w:color w:val="auto"/>
          <w:sz w:val="24"/>
          <w:highlight w:val="none"/>
        </w:rPr>
        <w:t>的法人）</w:t>
      </w:r>
      <w:r>
        <w:rPr>
          <w:color w:val="auto"/>
          <w:sz w:val="24"/>
          <w:highlight w:val="none"/>
        </w:rPr>
        <w:t>；</w:t>
      </w:r>
    </w:p>
    <w:p>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pPr>
        <w:pStyle w:val="25"/>
        <w:ind w:firstLine="600" w:firstLineChars="250"/>
        <w:rPr>
          <w:color w:val="auto"/>
          <w:sz w:val="24"/>
          <w:highlight w:val="none"/>
        </w:rPr>
      </w:pPr>
      <w:r>
        <w:rPr>
          <w:color w:val="auto"/>
          <w:sz w:val="24"/>
          <w:highlight w:val="none"/>
        </w:rPr>
        <w:t>6.法律、行政法规规定的其他条件；</w:t>
      </w:r>
    </w:p>
    <w:p>
      <w:pPr>
        <w:spacing w:line="360" w:lineRule="auto"/>
        <w:ind w:firstLine="480" w:firstLineChars="200"/>
        <w:rPr>
          <w:bCs/>
          <w:color w:val="auto"/>
          <w:sz w:val="24"/>
          <w:highlight w:val="none"/>
        </w:rPr>
      </w:pPr>
      <w:r>
        <w:rPr>
          <w:bCs/>
          <w:color w:val="auto"/>
          <w:sz w:val="24"/>
          <w:highlight w:val="none"/>
        </w:rPr>
        <w:t xml:space="preserve"> 7.采购人根据采购项目提出的特殊条件：</w:t>
      </w:r>
    </w:p>
    <w:p>
      <w:pPr>
        <w:spacing w:line="360" w:lineRule="auto"/>
        <w:ind w:firstLine="480" w:firstLineChars="200"/>
        <w:rPr>
          <w:rFonts w:hint="default" w:ascii="Times New Roman" w:hAnsi="Times New Roman" w:eastAsia="宋体" w:cs="Times New Roman"/>
          <w:color w:val="auto"/>
          <w:kern w:val="2"/>
          <w:sz w:val="24"/>
          <w:szCs w:val="24"/>
          <w:highlight w:val="none"/>
          <w:lang w:val="en-US" w:eastAsia="zh-CN" w:bidi="ar"/>
        </w:rPr>
      </w:pPr>
      <w:bookmarkStart w:id="12" w:name="OLE_LINK16"/>
      <w:r>
        <w:rPr>
          <w:rFonts w:hint="eastAsia"/>
          <w:bCs/>
          <w:color w:val="auto"/>
          <w:sz w:val="24"/>
          <w:highlight w:val="none"/>
          <w:lang w:val="en-US" w:eastAsia="zh-CN"/>
        </w:rPr>
        <w:t>（1）</w:t>
      </w:r>
      <w:r>
        <w:rPr>
          <w:rFonts w:hint="default" w:ascii="Times New Roman" w:hAnsi="Times New Roman" w:eastAsia="宋体" w:cs="Times New Roman"/>
          <w:color w:val="auto"/>
          <w:sz w:val="24"/>
          <w:szCs w:val="24"/>
          <w:highlight w:val="none"/>
          <w:lang w:val="en-US" w:eastAsia="zh-CN"/>
        </w:rPr>
        <w:t>供应商</w:t>
      </w:r>
      <w:r>
        <w:rPr>
          <w:rFonts w:hint="eastAsia" w:cs="Times New Roman"/>
          <w:color w:val="auto"/>
          <w:sz w:val="24"/>
          <w:szCs w:val="24"/>
          <w:highlight w:val="none"/>
          <w:lang w:val="en-US" w:eastAsia="zh-CN"/>
        </w:rPr>
        <w:t>须满足《</w:t>
      </w:r>
      <w:bookmarkStart w:id="13" w:name="OLE_LINK20"/>
      <w:r>
        <w:rPr>
          <w:rFonts w:hint="eastAsia" w:ascii="Times New Roman" w:hAnsi="Times New Roman" w:eastAsia="宋体" w:cs="Times New Roman"/>
          <w:color w:val="auto"/>
          <w:sz w:val="24"/>
          <w:szCs w:val="24"/>
          <w:highlight w:val="none"/>
          <w:lang w:val="en-US" w:eastAsia="zh-CN"/>
        </w:rPr>
        <w:t>泸州市人力资源和社会保障局</w:t>
      </w:r>
      <w:bookmarkEnd w:id="13"/>
      <w:r>
        <w:rPr>
          <w:rFonts w:hint="eastAsia" w:cs="Times New Roman"/>
          <w:color w:val="auto"/>
          <w:sz w:val="24"/>
          <w:szCs w:val="24"/>
          <w:highlight w:val="none"/>
          <w:lang w:val="en-US" w:eastAsia="zh-CN"/>
        </w:rPr>
        <w:t>关于公布在泸州市开展农民工工资支付保证保险业务保险公司名单的通知》（</w:t>
      </w:r>
      <w:bookmarkStart w:id="14" w:name="OLE_LINK17"/>
      <w:r>
        <w:rPr>
          <w:rFonts w:hint="default" w:ascii="Times New Roman" w:hAnsi="Times New Roman" w:eastAsia="宋体" w:cs="Times New Roman"/>
          <w:color w:val="auto"/>
          <w:sz w:val="24"/>
          <w:szCs w:val="24"/>
          <w:highlight w:val="none"/>
          <w:lang w:val="en-US" w:eastAsia="zh-CN"/>
        </w:rPr>
        <w:t>泸市人社办〔202</w:t>
      </w:r>
      <w:r>
        <w:rPr>
          <w:rFonts w:hint="eastAsia"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63</w:t>
      </w:r>
      <w:r>
        <w:rPr>
          <w:rFonts w:hint="default" w:ascii="Times New Roman" w:hAnsi="Times New Roman" w:eastAsia="宋体" w:cs="Times New Roman"/>
          <w:color w:val="auto"/>
          <w:sz w:val="24"/>
          <w:szCs w:val="24"/>
          <w:highlight w:val="none"/>
          <w:lang w:val="en-US" w:eastAsia="zh-CN"/>
        </w:rPr>
        <w:t>号</w:t>
      </w:r>
      <w:bookmarkEnd w:id="14"/>
      <w:r>
        <w:rPr>
          <w:rFonts w:hint="eastAsia"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文件</w:t>
      </w:r>
      <w:r>
        <w:rPr>
          <w:rFonts w:hint="eastAsia" w:cs="Times New Roman"/>
          <w:color w:val="auto"/>
          <w:sz w:val="24"/>
          <w:szCs w:val="24"/>
          <w:highlight w:val="none"/>
          <w:lang w:val="en-US" w:eastAsia="zh-CN"/>
        </w:rPr>
        <w:t>要求</w:t>
      </w:r>
      <w:r>
        <w:rPr>
          <w:rFonts w:hint="default" w:ascii="Times New Roman" w:hAnsi="Times New Roman" w:eastAsia="宋体" w:cs="Times New Roman"/>
          <w:color w:val="auto"/>
          <w:sz w:val="24"/>
          <w:szCs w:val="24"/>
          <w:highlight w:val="none"/>
          <w:lang w:val="en-US" w:eastAsia="zh-CN"/>
        </w:rPr>
        <w:t>备案成功的保险公司或</w:t>
      </w:r>
      <w:r>
        <w:rPr>
          <w:rFonts w:hint="eastAsia" w:ascii="Times New Roman" w:hAnsi="Times New Roman" w:eastAsia="宋体" w:cs="Times New Roman"/>
          <w:color w:val="auto"/>
          <w:sz w:val="24"/>
          <w:szCs w:val="24"/>
          <w:highlight w:val="none"/>
          <w:lang w:val="en-US" w:eastAsia="zh-CN"/>
        </w:rPr>
        <w:t>泸州市区县范围内的</w:t>
      </w:r>
      <w:r>
        <w:rPr>
          <w:rFonts w:hint="default" w:ascii="Times New Roman" w:hAnsi="Times New Roman" w:eastAsia="宋体" w:cs="Times New Roman"/>
          <w:color w:val="auto"/>
          <w:kern w:val="2"/>
          <w:sz w:val="24"/>
          <w:szCs w:val="24"/>
          <w:highlight w:val="none"/>
          <w:lang w:val="en-US" w:eastAsia="zh-CN" w:bidi="ar"/>
        </w:rPr>
        <w:t>分支银行机构</w:t>
      </w:r>
      <w:r>
        <w:rPr>
          <w:rFonts w:hint="eastAsia" w:ascii="Times New Roman" w:hAnsi="Times New Roman" w:eastAsia="宋体" w:cs="Times New Roman"/>
          <w:color w:val="auto"/>
          <w:kern w:val="2"/>
          <w:sz w:val="24"/>
          <w:szCs w:val="24"/>
          <w:highlight w:val="none"/>
          <w:lang w:val="en-US" w:eastAsia="zh-CN" w:bidi="ar"/>
        </w:rPr>
        <w:t>（需在5个区县内均具有分支机构）</w:t>
      </w:r>
      <w:r>
        <w:rPr>
          <w:rFonts w:hint="default" w:ascii="Times New Roman" w:hAnsi="Times New Roman" w:eastAsia="宋体" w:cs="Times New Roman"/>
          <w:color w:val="auto"/>
          <w:kern w:val="2"/>
          <w:sz w:val="24"/>
          <w:szCs w:val="24"/>
          <w:highlight w:val="none"/>
          <w:lang w:val="en-US" w:eastAsia="zh-CN" w:bidi="ar"/>
        </w:rPr>
        <w:t>。如在投标截止之日</w:t>
      </w:r>
      <w:r>
        <w:rPr>
          <w:rFonts w:hint="eastAsia" w:cs="Times New Roman"/>
          <w:color w:val="auto"/>
          <w:kern w:val="2"/>
          <w:sz w:val="24"/>
          <w:szCs w:val="24"/>
          <w:highlight w:val="none"/>
          <w:lang w:val="en-US" w:eastAsia="zh-CN" w:bidi="ar"/>
        </w:rPr>
        <w:t>前</w:t>
      </w:r>
      <w:r>
        <w:rPr>
          <w:rFonts w:hint="default" w:ascii="Times New Roman" w:hAnsi="Times New Roman" w:eastAsia="宋体" w:cs="Times New Roman"/>
          <w:color w:val="auto"/>
          <w:kern w:val="2"/>
          <w:sz w:val="24"/>
          <w:szCs w:val="24"/>
          <w:highlight w:val="none"/>
          <w:lang w:val="en-US" w:eastAsia="zh-CN" w:bidi="ar"/>
        </w:rPr>
        <w:t>泸州市人力资源和社会保障局出具了新一批保险公司名单通知，供应商凭最新文件均可参与本次采购活动。</w:t>
      </w:r>
    </w:p>
    <w:bookmarkEnd w:id="12"/>
    <w:p>
      <w:pPr>
        <w:pStyle w:val="21"/>
        <w:rPr>
          <w:rFonts w:hint="default"/>
          <w:lang w:val="en-US" w:eastAsia="zh-CN"/>
        </w:rPr>
      </w:pPr>
      <w:r>
        <w:rPr>
          <w:rFonts w:hint="eastAsia" w:ascii="Times New Roman" w:hAnsi="Times New Roman" w:eastAsia="宋体" w:cs="Times New Roman"/>
          <w:color w:val="auto"/>
          <w:kern w:val="2"/>
          <w:sz w:val="24"/>
          <w:szCs w:val="24"/>
          <w:highlight w:val="none"/>
          <w:lang w:val="en-US" w:eastAsia="zh-CN" w:bidi="ar"/>
        </w:rPr>
        <w:t xml:space="preserve">     </w:t>
      </w:r>
      <w:r>
        <w:rPr>
          <w:rFonts w:hint="eastAsia" w:cs="Times New Roman"/>
          <w:color w:val="auto"/>
          <w:kern w:val="2"/>
          <w:sz w:val="24"/>
          <w:szCs w:val="24"/>
          <w:highlight w:val="none"/>
          <w:lang w:val="en-US" w:eastAsia="zh-CN" w:bidi="ar"/>
        </w:rPr>
        <w:t>（</w:t>
      </w:r>
      <w:r>
        <w:rPr>
          <w:rFonts w:hint="eastAsia" w:ascii="Times New Roman" w:hAnsi="Times New Roman" w:eastAsia="宋体" w:cs="Times New Roman"/>
          <w:color w:val="auto"/>
          <w:kern w:val="2"/>
          <w:sz w:val="24"/>
          <w:szCs w:val="24"/>
          <w:highlight w:val="none"/>
          <w:lang w:val="en-US" w:eastAsia="zh-CN" w:bidi="ar"/>
        </w:rPr>
        <w:t>2</w:t>
      </w:r>
      <w:r>
        <w:rPr>
          <w:rFonts w:hint="eastAsia" w:cs="Times New Roman"/>
          <w:color w:val="auto"/>
          <w:kern w:val="2"/>
          <w:sz w:val="24"/>
          <w:szCs w:val="24"/>
          <w:highlight w:val="none"/>
          <w:lang w:val="en-US" w:eastAsia="zh-CN" w:bidi="ar"/>
        </w:rPr>
        <w:t>）</w:t>
      </w:r>
      <w:r>
        <w:rPr>
          <w:rFonts w:hint="eastAsia" w:ascii="Times New Roman" w:hAnsi="Times New Roman" w:eastAsia="宋体" w:cs="Times New Roman"/>
          <w:color w:val="auto"/>
          <w:kern w:val="2"/>
          <w:sz w:val="24"/>
          <w:szCs w:val="24"/>
          <w:highlight w:val="none"/>
          <w:lang w:val="en-US" w:eastAsia="zh-CN" w:bidi="ar"/>
        </w:rPr>
        <w:t>保险公司</w:t>
      </w:r>
      <w:r>
        <w:rPr>
          <w:rFonts w:hint="eastAsia" w:cs="Times New Roman"/>
          <w:color w:val="auto"/>
          <w:kern w:val="2"/>
          <w:sz w:val="24"/>
          <w:szCs w:val="24"/>
          <w:highlight w:val="none"/>
          <w:lang w:val="en-US" w:eastAsia="zh-CN" w:bidi="ar"/>
        </w:rPr>
        <w:t>须具有</w:t>
      </w:r>
      <w:r>
        <w:rPr>
          <w:rFonts w:hint="eastAsia" w:ascii="Times New Roman" w:hAnsi="Times New Roman" w:eastAsia="宋体" w:cs="Times New Roman"/>
          <w:color w:val="auto"/>
          <w:kern w:val="2"/>
          <w:sz w:val="24"/>
          <w:szCs w:val="24"/>
          <w:highlight w:val="none"/>
          <w:lang w:val="en-US" w:eastAsia="zh-CN" w:bidi="ar"/>
        </w:rPr>
        <w:t>有效的</w:t>
      </w:r>
      <w:r>
        <w:rPr>
          <w:rFonts w:hint="eastAsia" w:ascii="宋体" w:hAnsi="宋体" w:cs="Times New Roman"/>
          <w:color w:val="auto"/>
          <w:sz w:val="24"/>
          <w:highlight w:val="none"/>
          <w:lang w:val="en-US" w:eastAsia="zh-CN"/>
        </w:rPr>
        <w:t>《经营保险业务许可证》</w:t>
      </w:r>
      <w:r>
        <w:rPr>
          <w:rFonts w:hint="eastAsia" w:ascii="Times New Roman" w:hAnsi="Times New Roman" w:eastAsia="宋体" w:cs="Times New Roman"/>
          <w:color w:val="auto"/>
          <w:kern w:val="2"/>
          <w:sz w:val="24"/>
          <w:szCs w:val="24"/>
          <w:highlight w:val="none"/>
          <w:lang w:val="en-US" w:eastAsia="zh-CN" w:bidi="ar"/>
        </w:rPr>
        <w:t>。</w:t>
      </w:r>
    </w:p>
    <w:p>
      <w:pPr>
        <w:pStyle w:val="2"/>
        <w:spacing w:after="120" w:line="360" w:lineRule="auto"/>
        <w:ind w:firstLine="480" w:firstLineChars="200"/>
        <w:rPr>
          <w:b/>
          <w:bCs/>
          <w:color w:val="auto"/>
          <w:sz w:val="24"/>
          <w:highlight w:val="none"/>
        </w:rPr>
      </w:pPr>
      <w:r>
        <w:rPr>
          <w:rFonts w:hint="eastAsia"/>
          <w:bCs/>
          <w:color w:val="auto"/>
          <w:sz w:val="24"/>
          <w:highlight w:val="none"/>
          <w:lang w:val="en-US" w:eastAsia="zh-CN"/>
        </w:rPr>
        <w:t xml:space="preserve"> </w:t>
      </w:r>
      <w:r>
        <w:rPr>
          <w:b/>
          <w:bCs/>
          <w:color w:val="auto"/>
          <w:sz w:val="24"/>
          <w:highlight w:val="none"/>
        </w:rPr>
        <w:t>六、严禁参加本次采购活动的供应商</w:t>
      </w:r>
    </w:p>
    <w:p>
      <w:pPr>
        <w:spacing w:after="120" w:line="360" w:lineRule="auto"/>
        <w:ind w:firstLine="480" w:firstLineChars="200"/>
        <w:rPr>
          <w:b/>
          <w:bCs/>
          <w:color w:val="auto"/>
          <w:sz w:val="24"/>
          <w:highlight w:val="none"/>
        </w:rPr>
      </w:pPr>
      <w:r>
        <w:rPr>
          <w:color w:val="auto"/>
          <w:sz w:val="24"/>
          <w:highlight w:val="none"/>
        </w:rPr>
        <w:t xml:space="preserve"> 1.被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列入不诚信供应商库的供应商，禁止报名参加本项目的采购活动（以联合体形式参加本项目采购活动，联合体成员被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列入不诚信供应商库的，视同联合体被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w:t>
      </w:r>
    </w:p>
    <w:p>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pPr>
        <w:spacing w:after="120" w:line="360" w:lineRule="auto"/>
        <w:ind w:firstLine="482" w:firstLineChars="200"/>
        <w:rPr>
          <w:b/>
          <w:bCs/>
          <w:color w:val="auto"/>
          <w:sz w:val="24"/>
          <w:highlight w:val="none"/>
        </w:rPr>
      </w:pPr>
      <w:r>
        <w:rPr>
          <w:b/>
          <w:bCs/>
          <w:color w:val="auto"/>
          <w:sz w:val="24"/>
          <w:highlight w:val="none"/>
        </w:rPr>
        <w:t>七、询价文件获取方式、时间、地点：</w:t>
      </w:r>
    </w:p>
    <w:p>
      <w:pPr>
        <w:spacing w:line="360" w:lineRule="auto"/>
        <w:ind w:firstLine="480" w:firstLineChars="200"/>
        <w:rPr>
          <w:color w:val="auto"/>
          <w:sz w:val="24"/>
          <w:highlight w:val="none"/>
        </w:rPr>
      </w:pPr>
      <w:r>
        <w:rPr>
          <w:color w:val="auto"/>
          <w:sz w:val="24"/>
          <w:highlight w:val="none"/>
        </w:rPr>
        <w:t>询价文件在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bookmarkStart w:id="15" w:name="OLE_LINK10"/>
      <w:r>
        <w:rPr>
          <w:rFonts w:hint="eastAsia" w:ascii="宋体" w:hAnsi="宋体" w:eastAsia="宋体" w:cs="宋体"/>
          <w:bCs/>
          <w:color w:val="auto"/>
          <w:sz w:val="24"/>
          <w:highlight w:val="none"/>
          <w:lang w:val="en-US" w:eastAsia="zh-CN"/>
        </w:rPr>
        <w:t>2025</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lang w:val="en-US" w:eastAsia="zh-CN"/>
        </w:rPr>
        <w:t xml:space="preserve"> </w:t>
      </w:r>
      <w:r>
        <w:rPr>
          <w:rFonts w:hint="eastAsia" w:ascii="宋体" w:hAnsi="宋体" w:cs="宋体"/>
          <w:bCs/>
          <w:color w:val="auto"/>
          <w:sz w:val="24"/>
          <w:highlight w:val="none"/>
          <w:lang w:val="en-US" w:eastAsia="zh-CN"/>
        </w:rPr>
        <w:t>5</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 xml:space="preserve"> 28 </w:t>
      </w:r>
      <w:r>
        <w:rPr>
          <w:rFonts w:hint="eastAsia" w:ascii="宋体" w:hAnsi="宋体" w:eastAsia="宋体" w:cs="宋体"/>
          <w:bCs/>
          <w:color w:val="auto"/>
          <w:sz w:val="24"/>
          <w:highlight w:val="none"/>
        </w:rPr>
        <w:t>日</w:t>
      </w:r>
      <w:r>
        <w:rPr>
          <w:rFonts w:hint="eastAsia" w:ascii="宋体" w:hAnsi="宋体" w:eastAsia="宋体" w:cs="宋体"/>
          <w:bCs/>
          <w:color w:val="auto"/>
          <w:sz w:val="24"/>
          <w:highlight w:val="none"/>
          <w:lang w:val="en-US" w:eastAsia="zh-CN"/>
        </w:rPr>
        <w:t>09</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30</w:t>
      </w:r>
      <w:r>
        <w:rPr>
          <w:color w:val="auto"/>
          <w:sz w:val="24"/>
          <w:szCs w:val="28"/>
          <w:highlight w:val="none"/>
        </w:rPr>
        <w:t>（北京时间）。</w:t>
      </w:r>
      <w:bookmarkEnd w:id="15"/>
    </w:p>
    <w:p>
      <w:pPr>
        <w:spacing w:after="120" w:line="360" w:lineRule="auto"/>
        <w:ind w:firstLine="482" w:firstLineChars="200"/>
        <w:rPr>
          <w:b/>
          <w:color w:val="auto"/>
          <w:sz w:val="24"/>
          <w:highlight w:val="none"/>
        </w:rPr>
      </w:pPr>
      <w:r>
        <w:rPr>
          <w:b/>
          <w:color w:val="auto"/>
          <w:sz w:val="24"/>
          <w:highlight w:val="none"/>
        </w:rPr>
        <w:t>九、递交响应文件方式：</w:t>
      </w:r>
    </w:p>
    <w:p>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19"/>
          <w:rFonts w:hint="eastAsia" w:ascii="宋体" w:hAnsi="宋体" w:eastAsia="宋体" w:cs="宋体"/>
          <w:b/>
          <w:bCs/>
          <w:color w:val="auto"/>
          <w:sz w:val="24"/>
          <w:szCs w:val="24"/>
          <w:highlight w:val="none"/>
          <w:u w:val="none"/>
          <w:lang w:eastAsia="zh-CN"/>
        </w:rPr>
        <w:t>□</w:t>
      </w:r>
      <w:r>
        <w:rPr>
          <w:rStyle w:val="19"/>
          <w:rFonts w:hint="eastAsia" w:ascii="宋体" w:hAnsi="宋体" w:eastAsia="宋体" w:cs="宋体"/>
          <w:bCs/>
          <w:color w:val="auto"/>
          <w:sz w:val="24"/>
          <w:szCs w:val="24"/>
          <w:highlight w:val="none"/>
          <w:u w:val="none"/>
        </w:rPr>
        <w:t>本次采购</w:t>
      </w:r>
      <w:r>
        <w:rPr>
          <w:rStyle w:val="19"/>
          <w:rFonts w:hint="eastAsia" w:ascii="宋体" w:hAnsi="宋体" w:eastAsia="宋体" w:cs="宋体"/>
          <w:bCs/>
          <w:color w:val="auto"/>
          <w:sz w:val="24"/>
          <w:szCs w:val="24"/>
          <w:highlight w:val="none"/>
          <w:u w:val="none"/>
          <w:lang w:val="en-US" w:eastAsia="zh-CN"/>
        </w:rPr>
        <w:t>只</w:t>
      </w:r>
      <w:r>
        <w:rPr>
          <w:rStyle w:val="19"/>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w:t>
      </w:r>
      <w:r>
        <w:rPr>
          <w:rFonts w:hint="eastAsia" w:ascii="宋体" w:hAnsi="宋体" w:eastAsia="宋体" w:cs="宋体"/>
          <w:b/>
          <w:bCs/>
          <w:sz w:val="24"/>
          <w:highlight w:val="none"/>
          <w:u w:val="none"/>
        </w:rPr>
        <w:fldChar w:fldCharType="begin"/>
      </w:r>
      <w:r>
        <w:rPr>
          <w:rFonts w:hint="eastAsia" w:ascii="宋体" w:hAnsi="宋体" w:eastAsia="宋体" w:cs="宋体"/>
          <w:b/>
          <w:bCs/>
          <w:sz w:val="24"/>
          <w:highlight w:val="none"/>
          <w:u w:val="none"/>
        </w:rPr>
        <w:instrText xml:space="preserve"> HYPERLINK "mailto:lzxingyang@163.com" </w:instrText>
      </w:r>
      <w:r>
        <w:rPr>
          <w:rFonts w:hint="eastAsia" w:ascii="宋体" w:hAnsi="宋体" w:eastAsia="宋体" w:cs="宋体"/>
          <w:b/>
          <w:bCs/>
          <w:sz w:val="24"/>
          <w:highlight w:val="none"/>
          <w:u w:val="none"/>
        </w:rPr>
        <w:fldChar w:fldCharType="separate"/>
      </w:r>
      <w:r>
        <w:rPr>
          <w:rStyle w:val="19"/>
          <w:rFonts w:hint="eastAsia" w:ascii="宋体" w:hAnsi="宋体" w:eastAsia="宋体" w:cs="宋体"/>
          <w:b/>
          <w:bCs/>
          <w:color w:val="auto"/>
          <w:sz w:val="24"/>
          <w:highlight w:val="none"/>
          <w:u w:val="none"/>
        </w:rPr>
        <w:t>lzxingyang@163.com</w:t>
      </w:r>
      <w:r>
        <w:rPr>
          <w:rFonts w:hint="eastAsia" w:ascii="宋体" w:hAnsi="宋体" w:eastAsia="宋体" w:cs="宋体"/>
          <w:b/>
          <w:bCs/>
          <w:sz w:val="24"/>
          <w:highlight w:val="none"/>
          <w:u w:val="none"/>
        </w:rPr>
        <w:fldChar w:fldCharType="end"/>
      </w:r>
      <w:r>
        <w:rPr>
          <w:rStyle w:val="19"/>
          <w:rFonts w:hint="eastAsia" w:ascii="宋体" w:hAnsi="宋体" w:eastAsia="宋体" w:cs="宋体"/>
          <w:bCs/>
          <w:color w:val="auto"/>
          <w:sz w:val="24"/>
          <w:szCs w:val="24"/>
          <w:highlight w:val="none"/>
          <w:u w:val="none"/>
        </w:rPr>
        <w:t>，否则响应文件无效。</w:t>
      </w:r>
      <w:r>
        <w:rPr>
          <w:rStyle w:val="19"/>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pPr>
        <w:spacing w:line="360" w:lineRule="auto"/>
        <w:ind w:firstLine="482" w:firstLineChars="200"/>
        <w:rPr>
          <w:rFonts w:hint="eastAsia" w:ascii="宋体" w:hAnsi="宋体" w:eastAsia="宋体" w:cs="宋体"/>
          <w:color w:val="auto"/>
          <w:sz w:val="24"/>
          <w:szCs w:val="24"/>
          <w:highlight w:val="none"/>
          <w:u w:val="none"/>
          <w:lang w:eastAsia="zh-CN"/>
        </w:rPr>
      </w:pPr>
      <w:r>
        <w:rPr>
          <w:rStyle w:val="19"/>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19"/>
          <w:rFonts w:hint="eastAsia" w:ascii="宋体" w:hAnsi="宋体" w:eastAsia="宋体" w:cs="宋体"/>
          <w:bCs/>
          <w:color w:val="auto"/>
          <w:sz w:val="24"/>
          <w:szCs w:val="24"/>
          <w:highlight w:val="none"/>
          <w:u w:val="none"/>
        </w:rPr>
        <w:t>电子邮箱</w:t>
      </w:r>
      <w:r>
        <w:rPr>
          <w:rStyle w:val="19"/>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19"/>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w:t>
      </w:r>
      <w:r>
        <w:rPr>
          <w:rFonts w:hint="eastAsia" w:ascii="宋体" w:hAnsi="宋体" w:eastAsia="宋体" w:cs="宋体"/>
          <w:b/>
          <w:bCs/>
          <w:sz w:val="24"/>
          <w:highlight w:val="none"/>
          <w:u w:val="none"/>
        </w:rPr>
        <w:fldChar w:fldCharType="begin"/>
      </w:r>
      <w:r>
        <w:rPr>
          <w:rFonts w:hint="eastAsia" w:ascii="宋体" w:hAnsi="宋体" w:eastAsia="宋体" w:cs="宋体"/>
          <w:b/>
          <w:bCs/>
          <w:sz w:val="24"/>
          <w:highlight w:val="none"/>
          <w:u w:val="none"/>
        </w:rPr>
        <w:instrText xml:space="preserve"> HYPERLINK "mailto:lzxingyang@163.com" </w:instrText>
      </w:r>
      <w:r>
        <w:rPr>
          <w:rFonts w:hint="eastAsia" w:ascii="宋体" w:hAnsi="宋体" w:eastAsia="宋体" w:cs="宋体"/>
          <w:b/>
          <w:bCs/>
          <w:sz w:val="24"/>
          <w:highlight w:val="none"/>
          <w:u w:val="none"/>
        </w:rPr>
        <w:fldChar w:fldCharType="separate"/>
      </w:r>
      <w:r>
        <w:rPr>
          <w:rStyle w:val="19"/>
          <w:rFonts w:hint="eastAsia" w:ascii="宋体" w:hAnsi="宋体" w:eastAsia="宋体" w:cs="宋体"/>
          <w:b/>
          <w:bCs/>
          <w:color w:val="auto"/>
          <w:sz w:val="24"/>
          <w:highlight w:val="none"/>
          <w:u w:val="none"/>
        </w:rPr>
        <w:t>lzxingyang@163.com</w:t>
      </w:r>
      <w:r>
        <w:rPr>
          <w:rFonts w:hint="eastAsia" w:ascii="宋体" w:hAnsi="宋体" w:eastAsia="宋体" w:cs="宋体"/>
          <w:b/>
          <w:bCs/>
          <w:sz w:val="24"/>
          <w:highlight w:val="none"/>
          <w:u w:val="none"/>
        </w:rPr>
        <w:fldChar w:fldCharType="end"/>
      </w:r>
      <w:r>
        <w:rPr>
          <w:rFonts w:hint="eastAsia" w:ascii="宋体" w:hAnsi="宋体" w:cs="宋体"/>
          <w:b/>
          <w:bCs/>
          <w:sz w:val="24"/>
          <w:highlight w:val="none"/>
          <w:lang w:eastAsia="zh-CN"/>
        </w:rPr>
        <w:t>，</w:t>
      </w:r>
      <w:r>
        <w:rPr>
          <w:rStyle w:val="19"/>
          <w:rFonts w:hint="eastAsia" w:ascii="宋体" w:hAnsi="宋体" w:eastAsia="宋体" w:cs="宋体"/>
          <w:bCs/>
          <w:color w:val="auto"/>
          <w:sz w:val="24"/>
          <w:szCs w:val="24"/>
          <w:highlight w:val="none"/>
          <w:u w:val="none"/>
        </w:rPr>
        <w:t>否则响应文件无效。</w:t>
      </w:r>
      <w:r>
        <w:rPr>
          <w:rStyle w:val="19"/>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pPr>
        <w:pStyle w:val="2"/>
        <w:ind w:firstLine="480" w:firstLineChars="200"/>
        <w:rPr>
          <w:color w:val="auto"/>
          <w:sz w:val="24"/>
          <w:szCs w:val="28"/>
          <w:highlight w:val="none"/>
        </w:rPr>
      </w:pPr>
      <w:r>
        <w:rPr>
          <w:color w:val="auto"/>
          <w:sz w:val="24"/>
          <w:highlight w:val="none"/>
        </w:rPr>
        <w:t>本次采购不接收邮寄的响应文件。</w:t>
      </w:r>
    </w:p>
    <w:p>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rFonts w:hint="eastAsia" w:cs="Times New Roman"/>
          <w:color w:val="auto"/>
          <w:sz w:val="24"/>
          <w:highlight w:val="none"/>
          <w:lang w:val="en-US" w:eastAsia="zh-CN"/>
        </w:rPr>
        <w:t>泸州兴阳建川实业有限公司</w:t>
      </w:r>
      <w:r>
        <w:rPr>
          <w:color w:val="auto"/>
          <w:sz w:val="24"/>
          <w:highlight w:val="none"/>
        </w:rPr>
        <w:t xml:space="preserve"> </w:t>
      </w:r>
    </w:p>
    <w:p>
      <w:pPr>
        <w:pStyle w:val="2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bCs/>
          <w:color w:val="auto"/>
          <w:sz w:val="24"/>
          <w:highlight w:val="none"/>
        </w:rPr>
        <w:t>通讯地址</w:t>
      </w:r>
      <w:r>
        <w:rPr>
          <w:rFonts w:hint="eastAsia"/>
          <w:bCs/>
          <w:color w:val="auto"/>
          <w:sz w:val="24"/>
          <w:highlight w:val="none"/>
          <w:lang w:eastAsia="zh-CN"/>
        </w:rPr>
        <w:t>：</w:t>
      </w:r>
      <w:r>
        <w:rPr>
          <w:rFonts w:hint="eastAsia" w:ascii="宋体" w:hAnsi="宋体" w:cs="宋体"/>
          <w:sz w:val="24"/>
          <w:szCs w:val="24"/>
        </w:rPr>
        <w:t>泸州市江阳区张坝西门景区内综合楼</w:t>
      </w:r>
      <w:r>
        <w:rPr>
          <w:rFonts w:hint="eastAsia" w:ascii="宋体" w:hAnsi="宋体" w:cs="宋体"/>
          <w:sz w:val="24"/>
          <w:szCs w:val="24"/>
          <w:lang w:val="en-US" w:eastAsia="zh-CN"/>
        </w:rPr>
        <w:t>1楼</w:t>
      </w:r>
    </w:p>
    <w:p>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color w:val="auto"/>
          <w:sz w:val="24"/>
          <w:highlight w:val="none"/>
        </w:rPr>
      </w:pPr>
      <w:bookmarkStart w:id="16" w:name="OLE_LINK14"/>
      <w:r>
        <w:rPr>
          <w:color w:val="auto"/>
          <w:sz w:val="24"/>
          <w:highlight w:val="none"/>
        </w:rPr>
        <w:t>联系人：</w:t>
      </w:r>
      <w:r>
        <w:rPr>
          <w:rFonts w:hint="eastAsia"/>
          <w:color w:val="auto"/>
          <w:sz w:val="24"/>
          <w:highlight w:val="none"/>
          <w:lang w:val="en-US" w:eastAsia="zh-CN"/>
        </w:rPr>
        <w:t>袁先生</w:t>
      </w:r>
      <w:r>
        <w:rPr>
          <w:color w:val="auto"/>
          <w:sz w:val="24"/>
          <w:highlight w:val="none"/>
        </w:rPr>
        <w:t xml:space="preserve"> </w:t>
      </w:r>
    </w:p>
    <w:p>
      <w:pPr>
        <w:pStyle w:val="25"/>
        <w:ind w:firstLine="480"/>
        <w:jc w:val="both"/>
        <w:rPr>
          <w:rFonts w:hint="eastAsia" w:ascii="宋体" w:hAnsi="宋体" w:eastAsia="宋体" w:cs="宋体"/>
          <w:color w:val="auto"/>
          <w:sz w:val="24"/>
          <w:szCs w:val="24"/>
          <w:highlight w:val="none"/>
        </w:rPr>
      </w:pPr>
      <w:r>
        <w:rPr>
          <w:color w:val="auto"/>
          <w:sz w:val="24"/>
          <w:highlight w:val="none"/>
        </w:rPr>
        <w:t>联系电话：</w:t>
      </w:r>
      <w:r>
        <w:rPr>
          <w:rFonts w:hint="eastAsia" w:ascii="宋体" w:hAnsi="宋体" w:eastAsia="宋体" w:cs="宋体"/>
          <w:color w:val="auto"/>
          <w:sz w:val="24"/>
          <w:szCs w:val="24"/>
          <w:highlight w:val="none"/>
          <w:lang w:val="en-US" w:eastAsia="zh-CN"/>
        </w:rPr>
        <w:t>0830-6522549</w:t>
      </w:r>
      <w:r>
        <w:rPr>
          <w:rFonts w:hint="eastAsia" w:ascii="宋体" w:hAnsi="宋体" w:eastAsia="宋体" w:cs="宋体"/>
          <w:color w:val="auto"/>
          <w:sz w:val="24"/>
          <w:szCs w:val="24"/>
          <w:highlight w:val="none"/>
        </w:rPr>
        <w:t xml:space="preserve"> </w:t>
      </w:r>
    </w:p>
    <w:bookmarkEnd w:id="16"/>
    <w:p>
      <w:pPr>
        <w:pStyle w:val="25"/>
        <w:ind w:firstLine="480"/>
        <w:jc w:val="both"/>
        <w:rPr>
          <w:color w:val="auto"/>
          <w:sz w:val="24"/>
          <w:highlight w:val="none"/>
        </w:rPr>
      </w:pPr>
      <w:r>
        <w:rPr>
          <w:rFonts w:hint="eastAsia" w:ascii="宋体" w:hAnsi="宋体" w:eastAsia="宋体" w:cs="宋体"/>
          <w:color w:val="auto"/>
          <w:sz w:val="24"/>
          <w:szCs w:val="24"/>
          <w:highlight w:val="none"/>
          <w:lang w:val="en-US" w:eastAsia="zh-CN"/>
        </w:rPr>
        <w:t>监督电话：</w:t>
      </w:r>
      <w:r>
        <w:rPr>
          <w:rFonts w:hint="eastAsia" w:ascii="宋体" w:hAnsi="宋体" w:eastAsia="宋体" w:cs="宋体"/>
          <w:color w:val="auto"/>
          <w:sz w:val="24"/>
          <w:szCs w:val="24"/>
          <w:highlight w:val="none"/>
          <w:lang w:val="zh-CN"/>
        </w:rPr>
        <w:t>0830-</w:t>
      </w:r>
      <w:r>
        <w:rPr>
          <w:rFonts w:hint="eastAsia" w:ascii="宋体" w:hAnsi="宋体" w:eastAsia="宋体" w:cs="宋体"/>
          <w:color w:val="auto"/>
          <w:sz w:val="24"/>
          <w:szCs w:val="24"/>
          <w:highlight w:val="none"/>
          <w:lang w:val="en-US" w:eastAsia="zh-CN"/>
        </w:rPr>
        <w:t>6523011</w:t>
      </w:r>
      <w:r>
        <w:rPr>
          <w:rFonts w:hint="eastAsia" w:ascii="宋体" w:hAnsi="宋体" w:eastAsia="宋体" w:cs="宋体"/>
          <w:color w:val="auto"/>
          <w:sz w:val="24"/>
          <w:szCs w:val="24"/>
          <w:highlight w:val="none"/>
        </w:rPr>
        <w:t xml:space="preserve">  </w:t>
      </w:r>
      <w:r>
        <w:rPr>
          <w:color w:val="auto"/>
          <w:sz w:val="24"/>
          <w:highlight w:val="none"/>
        </w:rPr>
        <w:t xml:space="preserve">       </w:t>
      </w:r>
      <w:r>
        <w:rPr>
          <w:rFonts w:hint="eastAsia"/>
          <w:color w:val="auto"/>
          <w:sz w:val="24"/>
          <w:highlight w:val="none"/>
          <w:lang w:val="en-US" w:eastAsia="zh-CN"/>
        </w:rPr>
        <w:t xml:space="preserve">           </w:t>
      </w:r>
      <w:r>
        <w:rPr>
          <w:color w:val="auto"/>
          <w:sz w:val="24"/>
          <w:highlight w:val="none"/>
        </w:rPr>
        <w:t xml:space="preserve"> </w:t>
      </w:r>
    </w:p>
    <w:p>
      <w:pPr>
        <w:pStyle w:val="25"/>
        <w:ind w:firstLine="5760" w:firstLineChars="2400"/>
        <w:jc w:val="both"/>
        <w:rPr>
          <w:rFonts w:hint="eastAsia" w:ascii="宋体" w:hAnsi="宋体" w:eastAsia="宋体" w:cs="宋体"/>
          <w:color w:val="auto"/>
          <w:sz w:val="24"/>
          <w:szCs w:val="24"/>
          <w:highlight w:val="none"/>
          <w:lang w:val="en-US" w:eastAsia="zh-CN"/>
        </w:rPr>
      </w:pPr>
    </w:p>
    <w:p>
      <w:pPr>
        <w:pStyle w:val="25"/>
        <w:keepNext w:val="0"/>
        <w:keepLines w:val="0"/>
        <w:pageBreakBefore w:val="0"/>
        <w:widowControl w:val="0"/>
        <w:kinsoku/>
        <w:wordWrap/>
        <w:overflowPunct/>
        <w:topLinePunct w:val="0"/>
        <w:autoSpaceDE/>
        <w:autoSpaceDN/>
        <w:bidi w:val="0"/>
        <w:adjustRightInd/>
        <w:snapToGrid/>
        <w:spacing w:line="300" w:lineRule="auto"/>
        <w:ind w:firstLine="5760" w:firstLineChars="2400"/>
        <w:jc w:val="both"/>
        <w:textAlignment w:val="auto"/>
        <w:rPr>
          <w:rFonts w:hint="eastAsia"/>
          <w:color w:val="auto"/>
          <w:sz w:val="36"/>
          <w:szCs w:val="36"/>
          <w:highlight w:val="none"/>
        </w:rPr>
      </w:pP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 xml:space="preserve"> 年</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22 </w:t>
      </w:r>
      <w:r>
        <w:rPr>
          <w:rFonts w:hint="eastAsia" w:ascii="宋体" w:hAnsi="宋体" w:eastAsia="宋体" w:cs="宋体"/>
          <w:color w:val="auto"/>
          <w:sz w:val="24"/>
          <w:szCs w:val="24"/>
          <w:highlight w:val="none"/>
        </w:rPr>
        <w:t>日</w:t>
      </w:r>
      <w:r>
        <w:rPr>
          <w:rFonts w:hint="eastAsia" w:ascii="宋体" w:hAnsi="宋体" w:eastAsia="宋体" w:cs="宋体"/>
          <w:color w:val="auto"/>
          <w:sz w:val="36"/>
          <w:szCs w:val="36"/>
          <w:highlight w:val="none"/>
        </w:rPr>
        <w:br w:type="page"/>
      </w:r>
      <w:bookmarkStart w:id="17" w:name="_Toc91771147"/>
      <w:bookmarkStart w:id="18" w:name="_Toc8257"/>
      <w:r>
        <w:rPr>
          <w:rFonts w:hint="eastAsia"/>
          <w:color w:val="auto"/>
          <w:sz w:val="36"/>
          <w:szCs w:val="36"/>
          <w:highlight w:val="none"/>
          <w:lang w:val="en-US" w:eastAsia="zh-CN"/>
        </w:rPr>
        <w:t xml:space="preserve">                </w:t>
      </w:r>
      <w:r>
        <w:rPr>
          <w:rFonts w:hint="eastAsia" w:ascii="黑体" w:hAnsi="黑体" w:eastAsia="黑体"/>
          <w:color w:val="auto"/>
          <w:sz w:val="36"/>
          <w:highlight w:val="none"/>
        </w:rPr>
        <w:t>第二章 询价须知</w:t>
      </w:r>
      <w:bookmarkEnd w:id="17"/>
      <w:bookmarkEnd w:id="18"/>
    </w:p>
    <w:p>
      <w:pPr>
        <w:spacing w:after="240" w:afterLines="100"/>
        <w:jc w:val="center"/>
        <w:outlineLvl w:val="1"/>
        <w:rPr>
          <w:rFonts w:hint="eastAsia" w:ascii="宋体" w:hAnsi="宋体"/>
          <w:b/>
          <w:color w:val="auto"/>
          <w:sz w:val="32"/>
          <w:highlight w:val="none"/>
        </w:rPr>
      </w:pPr>
      <w:bookmarkStart w:id="19" w:name="_Toc91771148"/>
      <w:bookmarkStart w:id="20" w:name="_Toc17277"/>
      <w:r>
        <w:rPr>
          <w:rFonts w:hint="eastAsia" w:ascii="宋体" w:hAnsi="宋体"/>
          <w:b/>
          <w:color w:val="auto"/>
          <w:sz w:val="32"/>
          <w:highlight w:val="none"/>
        </w:rPr>
        <w:t>一、供应商须知前附表</w:t>
      </w:r>
      <w:bookmarkEnd w:id="19"/>
      <w:bookmarkEnd w:id="20"/>
    </w:p>
    <w:tbl>
      <w:tblPr>
        <w:tblStyle w:val="16"/>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6"/>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pPr>
              <w:pStyle w:val="26"/>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pPr>
              <w:pStyle w:val="26"/>
              <w:spacing w:line="300" w:lineRule="auto"/>
              <w:jc w:val="center"/>
              <w:rPr>
                <w:rFonts w:hint="eastAsia"/>
                <w:b/>
                <w:color w:val="auto"/>
                <w:highlight w:val="none"/>
                <w:lang w:val="zh-CN"/>
              </w:rPr>
            </w:pPr>
            <w:r>
              <w:rPr>
                <w:rFonts w:hint="eastAsia"/>
                <w:b/>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6"/>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pPr>
              <w:pStyle w:val="26"/>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pPr>
              <w:pStyle w:val="26"/>
              <w:spacing w:line="300" w:lineRule="auto"/>
              <w:jc w:val="both"/>
              <w:rPr>
                <w:rFonts w:hint="eastAsia"/>
                <w:color w:val="auto"/>
                <w:highlight w:val="none"/>
                <w:lang w:val="zh-CN"/>
              </w:rPr>
            </w:pPr>
            <w:r>
              <w:rPr>
                <w:rFonts w:hint="eastAsia"/>
                <w:color w:val="auto"/>
                <w:highlight w:val="none"/>
                <w:lang w:val="zh-CN"/>
              </w:rPr>
              <w:t>本次询价邀请的供应商数量：无限制；</w:t>
            </w:r>
          </w:p>
          <w:p>
            <w:pPr>
              <w:pStyle w:val="26"/>
              <w:spacing w:line="300" w:lineRule="auto"/>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pPr>
              <w:pStyle w:val="26"/>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pPr>
              <w:pStyle w:val="26"/>
              <w:spacing w:line="300" w:lineRule="auto"/>
              <w:ind w:left="38"/>
              <w:jc w:val="center"/>
              <w:rPr>
                <w:rFonts w:hint="eastAsia"/>
                <w:color w:val="auto"/>
                <w:highlight w:val="none"/>
                <w:lang w:val="zh-CN"/>
              </w:rPr>
            </w:pPr>
            <w:r>
              <w:rPr>
                <w:rFonts w:hint="eastAsia"/>
                <w:color w:val="auto"/>
                <w:highlight w:val="none"/>
                <w:lang w:val="zh-CN"/>
              </w:rPr>
              <w:t>采购预算</w:t>
            </w:r>
          </w:p>
          <w:p>
            <w:pPr>
              <w:pStyle w:val="26"/>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right="31" w:rightChars="15"/>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采购预算：</w:t>
            </w:r>
            <w:r>
              <w:rPr>
                <w:rFonts w:hint="eastAsia" w:ascii="宋体" w:hAnsi="宋体" w:cs="宋体"/>
                <w:color w:val="auto"/>
                <w:sz w:val="24"/>
                <w:szCs w:val="24"/>
                <w:highlight w:val="none"/>
                <w:lang w:val="en-US" w:eastAsia="zh-CN"/>
              </w:rPr>
              <w:t>27万元</w:t>
            </w:r>
          </w:p>
          <w:p>
            <w:pPr>
              <w:pStyle w:val="26"/>
              <w:spacing w:line="300" w:lineRule="auto"/>
              <w:jc w:val="both"/>
              <w:rPr>
                <w:rFonts w:hint="eastAsia"/>
                <w:color w:val="auto"/>
                <w:highlight w:val="none"/>
                <w:lang w:val="zh-CN"/>
              </w:rPr>
            </w:pPr>
            <w:r>
              <w:rPr>
                <w:rFonts w:hint="eastAsia"/>
                <w:color w:val="auto"/>
                <w:highlight w:val="none"/>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pPr>
              <w:pStyle w:val="26"/>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pPr>
              <w:pStyle w:val="26"/>
              <w:spacing w:line="300" w:lineRule="auto"/>
              <w:ind w:left="38"/>
              <w:jc w:val="center"/>
              <w:rPr>
                <w:rFonts w:hint="eastAsia"/>
                <w:color w:val="auto"/>
                <w:highlight w:val="none"/>
                <w:lang w:val="zh-CN"/>
              </w:rPr>
            </w:pPr>
            <w:r>
              <w:rPr>
                <w:rFonts w:hint="eastAsia"/>
                <w:color w:val="auto"/>
                <w:highlight w:val="none"/>
                <w:lang w:val="zh-CN"/>
              </w:rPr>
              <w:t>最高限价</w:t>
            </w:r>
          </w:p>
          <w:p>
            <w:pPr>
              <w:pStyle w:val="26"/>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right="31" w:rightChars="15"/>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zh-CN"/>
              </w:rPr>
              <w:t>最高限价：</w:t>
            </w:r>
            <w:r>
              <w:rPr>
                <w:rFonts w:hint="eastAsia" w:ascii="宋体" w:hAnsi="宋体" w:cs="宋体"/>
                <w:color w:val="auto"/>
                <w:sz w:val="24"/>
                <w:szCs w:val="24"/>
                <w:highlight w:val="none"/>
                <w:lang w:val="en-US" w:eastAsia="zh-CN"/>
              </w:rPr>
              <w:t>详见第三章限价清单</w:t>
            </w:r>
          </w:p>
          <w:p>
            <w:pPr>
              <w:pStyle w:val="26"/>
              <w:spacing w:line="300" w:lineRule="auto"/>
              <w:jc w:val="both"/>
              <w:rPr>
                <w:rFonts w:hint="eastAsia" w:eastAsia="宋体"/>
                <w:color w:val="auto"/>
                <w:highlight w:val="none"/>
                <w:lang w:eastAsia="zh-CN"/>
              </w:rPr>
            </w:pPr>
            <w:r>
              <w:rPr>
                <w:rFonts w:hint="eastAsia"/>
                <w:b/>
                <w:bCs/>
                <w:color w:val="auto"/>
                <w:highlight w:val="none"/>
                <w:lang w:eastAsia="zh-CN"/>
              </w:rPr>
              <w:t>☑</w:t>
            </w:r>
            <w:r>
              <w:rPr>
                <w:rFonts w:hint="eastAsia"/>
                <w:b/>
                <w:bCs/>
                <w:color w:val="auto"/>
                <w:highlight w:val="none"/>
              </w:rPr>
              <w:t>所报单价不得超过清单列出的单价最高限价，否则报价无效；</w:t>
            </w:r>
          </w:p>
          <w:p>
            <w:pPr>
              <w:pStyle w:val="26"/>
              <w:spacing w:line="300" w:lineRule="auto"/>
              <w:jc w:val="both"/>
              <w:rPr>
                <w:rFonts w:hint="eastAsia"/>
                <w:color w:val="auto"/>
                <w:highlight w:val="none"/>
                <w:lang w:val="zh-CN"/>
              </w:rPr>
            </w:pPr>
            <w:r>
              <w:rPr>
                <w:rFonts w:hint="eastAsia"/>
                <w:b/>
                <w:bCs/>
                <w:color w:val="auto"/>
                <w:highlight w:val="none"/>
                <w:lang w:eastAsia="zh-CN"/>
              </w:rPr>
              <w:t>□</w:t>
            </w:r>
            <w:r>
              <w:rPr>
                <w:rFonts w:hint="eastAsia"/>
                <w:color w:val="auto"/>
                <w:highlight w:val="none"/>
              </w:rPr>
              <w:t>所报总价不得超过本项目最高限价，否则报价无效。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6"/>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pPr>
              <w:pStyle w:val="26"/>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pPr>
              <w:pStyle w:val="26"/>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bookmarkStart w:id="21" w:name="OLE_LINK18"/>
            <w:r>
              <w:rPr>
                <w:rFonts w:hint="eastAsia"/>
                <w:b/>
                <w:bCs/>
                <w:color w:val="auto"/>
                <w:highlight w:val="none"/>
                <w:lang w:eastAsia="zh-CN"/>
              </w:rPr>
              <w:t>☑</w:t>
            </w:r>
            <w:bookmarkEnd w:id="21"/>
            <w:r>
              <w:rPr>
                <w:rFonts w:hint="eastAsia"/>
                <w:color w:val="auto"/>
                <w:highlight w:val="none"/>
                <w:lang w:val="zh-CN"/>
              </w:rPr>
              <w:t>不接受</w:t>
            </w:r>
          </w:p>
          <w:p>
            <w:pPr>
              <w:pStyle w:val="26"/>
              <w:spacing w:line="300" w:lineRule="auto"/>
              <w:ind w:firstLine="240" w:firstLineChars="100"/>
              <w:jc w:val="both"/>
              <w:rPr>
                <w:rFonts w:hint="eastAsia"/>
                <w:color w:val="auto"/>
                <w:highlight w:val="none"/>
                <w:lang w:val="zh-CN"/>
              </w:rPr>
            </w:pPr>
            <w:r>
              <w:rPr>
                <w:rFonts w:hint="eastAsia"/>
                <w:i w:val="0"/>
                <w:iCs w:val="0"/>
                <w:color w:val="auto"/>
                <w:highlight w:val="none"/>
                <w:lang w:val="zh-CN"/>
              </w:rPr>
              <w:t>注：接受联合体的，应增加对联合体的要求。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677" w:type="dxa"/>
            <w:noWrap w:val="0"/>
            <w:vAlign w:val="center"/>
          </w:tcPr>
          <w:p>
            <w:pPr>
              <w:pStyle w:val="26"/>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pPr>
              <w:pStyle w:val="26"/>
              <w:spacing w:line="300" w:lineRule="auto"/>
              <w:ind w:left="38" w:leftChars="18"/>
              <w:jc w:val="center"/>
              <w:rPr>
                <w:rFonts w:hint="eastAsia"/>
                <w:color w:val="auto"/>
                <w:highlight w:val="none"/>
              </w:rPr>
            </w:pPr>
            <w:r>
              <w:rPr>
                <w:rFonts w:hint="eastAsia"/>
                <w:color w:val="auto"/>
                <w:highlight w:val="none"/>
                <w:lang w:val="zh-CN"/>
              </w:rPr>
              <w:t>响应文件包括</w:t>
            </w:r>
            <w:r>
              <w:rPr>
                <w:rFonts w:hint="eastAsia"/>
                <w:color w:val="auto"/>
                <w:highlight w:val="none"/>
              </w:rPr>
              <w:t xml:space="preserve">     </w:t>
            </w:r>
          </w:p>
          <w:p>
            <w:pPr>
              <w:pStyle w:val="26"/>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pPr>
              <w:pStyle w:val="26"/>
              <w:spacing w:line="300" w:lineRule="auto"/>
              <w:ind w:firstLine="240" w:firstLineChars="100"/>
              <w:jc w:val="both"/>
              <w:rPr>
                <w:rFonts w:hint="eastAsia"/>
                <w:color w:val="auto"/>
                <w:kern w:val="2"/>
                <w:highlight w:val="none"/>
              </w:rPr>
            </w:pPr>
            <w:r>
              <w:rPr>
                <w:rFonts w:hint="eastAsia"/>
                <w:color w:val="auto"/>
                <w:highlight w:val="none"/>
                <w:lang w:val="zh-CN"/>
              </w:rPr>
              <w:t>具体格式详见第四章。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pPr>
              <w:pStyle w:val="26"/>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pPr>
              <w:pStyle w:val="26"/>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pPr>
              <w:pStyle w:val="26"/>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pPr>
              <w:pStyle w:val="26"/>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pPr>
              <w:pStyle w:val="26"/>
              <w:spacing w:line="300" w:lineRule="auto"/>
              <w:ind w:firstLine="240" w:firstLineChars="100"/>
              <w:jc w:val="both"/>
              <w:rPr>
                <w:rFonts w:hint="eastAsia"/>
                <w:color w:val="auto"/>
                <w:highlight w:val="none"/>
                <w:lang w:val="zh-CN"/>
              </w:rPr>
            </w:pPr>
            <w:r>
              <w:rPr>
                <w:rFonts w:hint="eastAsia"/>
                <w:color w:val="auto"/>
                <w:highlight w:val="none"/>
              </w:rPr>
              <w:t>3.报价保留</w:t>
            </w:r>
            <w:r>
              <w:rPr>
                <w:rFonts w:hint="eastAsia"/>
                <w:color w:val="auto"/>
                <w:highlight w:val="none"/>
                <w:lang w:val="en-US" w:eastAsia="zh-CN"/>
              </w:rPr>
              <w:t xml:space="preserve"> 2 </w:t>
            </w:r>
            <w:r>
              <w:rPr>
                <w:rFonts w:hint="eastAsia"/>
                <w:color w:val="auto"/>
                <w:highlight w:val="none"/>
              </w:rPr>
              <w:t>位小数</w:t>
            </w:r>
            <w:r>
              <w:rPr>
                <w:rFonts w:hint="eastAsia"/>
                <w:b/>
                <w:bCs/>
                <w:color w:val="auto"/>
                <w:highlight w:val="none"/>
              </w:rPr>
              <w:t>（小数位数不作为废标条件）</w:t>
            </w:r>
            <w:r>
              <w:rPr>
                <w:rFonts w:hint="eastAsia"/>
                <w:color w:val="auto"/>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pPr>
              <w:pStyle w:val="26"/>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pPr>
              <w:pStyle w:val="26"/>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pPr>
              <w:pStyle w:val="26"/>
              <w:spacing w:line="300" w:lineRule="auto"/>
              <w:ind w:firstLine="240" w:firstLineChars="100"/>
              <w:rPr>
                <w:rFonts w:hint="eastAsia"/>
                <w:color w:val="auto"/>
                <w:highlight w:val="none"/>
                <w:lang w:val="zh-CN"/>
              </w:rPr>
            </w:pPr>
            <w:r>
              <w:rPr>
                <w:rFonts w:hint="eastAsia"/>
                <w:color w:val="auto"/>
                <w:highlight w:val="none"/>
                <w:lang w:val="zh-CN"/>
              </w:rPr>
              <w:t>评审方法：</w:t>
            </w:r>
          </w:p>
          <w:p>
            <w:pPr>
              <w:pStyle w:val="26"/>
              <w:spacing w:line="300" w:lineRule="auto"/>
              <w:ind w:firstLine="241" w:firstLineChars="100"/>
              <w:rPr>
                <w:rFonts w:hint="eastAsia" w:eastAsia="宋体"/>
                <w:color w:val="auto"/>
                <w:highlight w:val="none"/>
                <w:lang w:val="en-US" w:eastAsia="zh-CN"/>
              </w:rPr>
            </w:pPr>
            <w:r>
              <w:rPr>
                <w:rFonts w:hint="eastAsia"/>
                <w:b/>
                <w:bCs/>
                <w:color w:val="auto"/>
                <w:highlight w:val="none"/>
                <w:lang w:eastAsia="zh-CN"/>
              </w:rPr>
              <w:t>☑</w:t>
            </w:r>
            <w:r>
              <w:rPr>
                <w:rFonts w:hint="eastAsia" w:ascii="宋体" w:hAnsi="宋体" w:eastAsia="宋体" w:cs="宋体"/>
                <w:b/>
                <w:bCs/>
                <w:color w:val="auto"/>
                <w:kern w:val="2"/>
                <w:sz w:val="24"/>
                <w:szCs w:val="24"/>
                <w:highlight w:val="none"/>
                <w:lang w:val="en-US" w:eastAsia="zh-CN"/>
              </w:rPr>
              <w:t>经计算最终报价最低的进行评审</w:t>
            </w:r>
            <w:r>
              <w:rPr>
                <w:rFonts w:hint="eastAsia"/>
                <w:color w:val="auto"/>
                <w:highlight w:val="none"/>
                <w:lang w:val="zh-CN"/>
              </w:rPr>
              <w:t>。</w:t>
            </w:r>
          </w:p>
          <w:p>
            <w:pPr>
              <w:pStyle w:val="26"/>
              <w:spacing w:line="300" w:lineRule="auto"/>
              <w:ind w:firstLine="240" w:firstLineChars="100"/>
              <w:rPr>
                <w:rFonts w:hint="eastAsia"/>
                <w:color w:val="auto"/>
                <w:highlight w:val="none"/>
                <w:lang w:val="zh-CN"/>
              </w:rPr>
            </w:pPr>
            <w:r>
              <w:rPr>
                <w:rFonts w:hint="eastAsia"/>
                <w:color w:val="auto"/>
                <w:highlight w:val="none"/>
                <w:lang w:val="zh-CN"/>
              </w:rPr>
              <w:t>价格形式：</w:t>
            </w:r>
          </w:p>
          <w:p>
            <w:pPr>
              <w:pStyle w:val="26"/>
              <w:spacing w:line="300" w:lineRule="auto"/>
              <w:ind w:firstLine="241" w:firstLineChars="100"/>
              <w:rPr>
                <w:rFonts w:hint="eastAsia"/>
                <w:color w:val="auto"/>
                <w:highlight w:val="none"/>
                <w:lang w:val="zh-CN"/>
              </w:rPr>
            </w:pPr>
            <w:bookmarkStart w:id="22" w:name="OLE_LINK2"/>
            <w:r>
              <w:rPr>
                <w:rFonts w:hint="eastAsia"/>
                <w:b/>
                <w:bCs/>
                <w:color w:val="auto"/>
                <w:highlight w:val="none"/>
                <w:lang w:eastAsia="zh-CN"/>
              </w:rPr>
              <w:t>☑</w:t>
            </w:r>
            <w:bookmarkEnd w:id="22"/>
            <w:r>
              <w:rPr>
                <w:rFonts w:hint="eastAsia"/>
                <w:color w:val="auto"/>
                <w:highlight w:val="none"/>
                <w:lang w:val="en-US" w:eastAsia="zh-CN"/>
              </w:rPr>
              <w:t>固定单价</w:t>
            </w:r>
            <w:r>
              <w:rPr>
                <w:rFonts w:hint="eastAsia"/>
                <w:color w:val="auto"/>
                <w:highlight w:val="none"/>
                <w:lang w:val="zh-CN"/>
              </w:rPr>
              <w:t>。</w:t>
            </w:r>
          </w:p>
          <w:p>
            <w:pPr>
              <w:pStyle w:val="26"/>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6"/>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pPr>
              <w:pStyle w:val="26"/>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pPr>
              <w:pStyle w:val="26"/>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pPr>
              <w:pStyle w:val="26"/>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pPr>
              <w:pStyle w:val="26"/>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2000</w:t>
            </w:r>
            <w:r>
              <w:rPr>
                <w:rFonts w:hint="eastAsia"/>
                <w:color w:val="auto"/>
                <w:highlight w:val="none"/>
                <w:lang w:bidi="ar"/>
              </w:rPr>
              <w:t>元（大写：</w:t>
            </w:r>
            <w:r>
              <w:rPr>
                <w:rFonts w:hint="eastAsia"/>
                <w:color w:val="auto"/>
                <w:highlight w:val="none"/>
                <w:lang w:val="en-US" w:eastAsia="zh-CN" w:bidi="ar"/>
              </w:rPr>
              <w:t>贰仟元整</w:t>
            </w:r>
            <w:r>
              <w:rPr>
                <w:rFonts w:hint="eastAsia"/>
                <w:color w:val="auto"/>
                <w:highlight w:val="none"/>
                <w:lang w:bidi="ar"/>
              </w:rPr>
              <w:t>）</w:t>
            </w:r>
          </w:p>
          <w:p>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lang w:val="en-US" w:eastAsia="zh-CN"/>
              </w:rPr>
              <w:t>1</w:t>
            </w:r>
            <w:r>
              <w:rPr>
                <w:rFonts w:hint="eastAsia"/>
                <w:color w:val="auto"/>
                <w:highlight w:val="none"/>
                <w:lang w:val="zh-CN"/>
              </w:rPr>
              <w:t>%）。</w:t>
            </w:r>
          </w:p>
          <w:p>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交款方式：可以采取银行转账方式或银行保函（见索即付保函）方式，由供应商自行选择；银行转账必须通过供应商基本账户转出</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缴纳银行保函的供应商须将银行保函原件附于询价文件中</w:t>
            </w:r>
            <w:r>
              <w:rPr>
                <w:rFonts w:hint="eastAsia" w:ascii="宋体" w:hAnsi="宋体" w:cs="宋体"/>
                <w:color w:val="auto"/>
                <w:sz w:val="24"/>
                <w:highlight w:val="none"/>
                <w:lang w:bidi="ar"/>
              </w:rPr>
              <w:t>。</w:t>
            </w:r>
          </w:p>
          <w:p>
            <w:pPr>
              <w:pStyle w:val="26"/>
              <w:spacing w:line="300" w:lineRule="auto"/>
              <w:ind w:firstLine="240" w:firstLineChars="100"/>
              <w:jc w:val="both"/>
              <w:rPr>
                <w:rFonts w:hint="eastAsia"/>
                <w:color w:val="auto"/>
                <w:highlight w:val="none"/>
                <w:lang w:val="zh-CN"/>
              </w:rPr>
            </w:pPr>
            <w:bookmarkStart w:id="23" w:name="OLE_LINK22"/>
            <w:r>
              <w:rPr>
                <w:rFonts w:hint="eastAsia"/>
                <w:color w:val="auto"/>
                <w:highlight w:val="none"/>
                <w:lang w:val="zh-CN"/>
              </w:rPr>
              <w:t>收款单位：</w:t>
            </w:r>
            <w:r>
              <w:rPr>
                <w:rFonts w:hint="eastAsia" w:ascii="Times New Roman" w:hAnsi="Times New Roman" w:cs="Times New Roman"/>
                <w:color w:val="auto"/>
                <w:sz w:val="24"/>
                <w:highlight w:val="none"/>
                <w:lang w:val="en-US" w:eastAsia="zh-CN"/>
              </w:rPr>
              <w:t>泸州兴阳建川实业有限公司</w:t>
            </w:r>
          </w:p>
          <w:p>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sz w:val="24"/>
                <w:highlight w:val="none"/>
                <w:lang w:val="zh-CN" w:eastAsia="zh-CN"/>
              </w:rPr>
              <w:t>工行泸州分行城西支行</w:t>
            </w:r>
          </w:p>
          <w:p>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highlight w:val="none"/>
                <w:lang w:val="zh-CN"/>
              </w:rPr>
              <w:t>2304346109201043757</w:t>
            </w:r>
          </w:p>
          <w:bookmarkEnd w:id="23"/>
          <w:p>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在银行转帐单备注栏注明：“</w:t>
            </w:r>
            <w:r>
              <w:rPr>
                <w:rFonts w:hint="eastAsia" w:ascii="宋体"/>
                <w:b/>
                <w:color w:val="auto"/>
                <w:sz w:val="24"/>
                <w:szCs w:val="24"/>
                <w:highlight w:val="none"/>
                <w:lang w:val="en-US" w:eastAsia="zh-CN"/>
              </w:rPr>
              <w:t>保证保险或银行保函服务</w:t>
            </w:r>
            <w:r>
              <w:rPr>
                <w:rFonts w:hint="eastAsia"/>
                <w:b/>
                <w:bCs/>
                <w:color w:val="auto"/>
                <w:highlight w:val="none"/>
              </w:rPr>
              <w:t>询价保证金”）。</w:t>
            </w:r>
            <w:r>
              <w:rPr>
                <w:rFonts w:hint="eastAsia"/>
                <w:bCs/>
                <w:color w:val="auto"/>
                <w:highlight w:val="none"/>
              </w:rPr>
              <w:t>询价</w:t>
            </w:r>
            <w:r>
              <w:rPr>
                <w:rFonts w:hint="eastAsia"/>
                <w:color w:val="auto"/>
                <w:highlight w:val="none"/>
                <w:lang w:val="zh-CN"/>
              </w:rPr>
              <w:t>结束后，采购人将全额无息退还供应商保证金。</w:t>
            </w:r>
          </w:p>
          <w:p>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（网银转账交款时间以银行到账时间为准。）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pPr>
              <w:pStyle w:val="26"/>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pPr>
              <w:pStyle w:val="26"/>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pPr>
              <w:pStyle w:val="26"/>
              <w:spacing w:line="300" w:lineRule="auto"/>
              <w:ind w:left="694" w:leftChars="102" w:hanging="480" w:hangingChars="200"/>
              <w:rPr>
                <w:rFonts w:hint="eastAsia"/>
                <w:color w:val="auto"/>
                <w:highlight w:val="none"/>
              </w:rPr>
            </w:pPr>
            <w:r>
              <w:rPr>
                <w:rFonts w:hint="eastAsia"/>
                <w:color w:val="auto"/>
                <w:highlight w:val="none"/>
                <w:lang w:val="zh-CN"/>
              </w:rPr>
              <w:t>金额：</w:t>
            </w:r>
            <w:r>
              <w:rPr>
                <w:rFonts w:hint="eastAsia"/>
                <w:b/>
                <w:bCs/>
                <w:color w:val="auto"/>
                <w:highlight w:val="none"/>
                <w:lang w:eastAsia="zh-CN"/>
              </w:rPr>
              <w:t>□</w:t>
            </w:r>
            <w:r>
              <w:rPr>
                <w:rFonts w:hint="eastAsia"/>
                <w:color w:val="auto"/>
                <w:highlight w:val="none"/>
              </w:rPr>
              <w:t>成交总金额的</w:t>
            </w:r>
            <w:r>
              <w:rPr>
                <w:rFonts w:hint="eastAsia"/>
                <w:color w:val="auto"/>
                <w:highlight w:val="none"/>
                <w:lang w:val="en-US" w:eastAsia="zh-CN"/>
              </w:rPr>
              <w:t>10</w:t>
            </w:r>
            <w:r>
              <w:rPr>
                <w:rFonts w:hint="eastAsia"/>
                <w:color w:val="auto"/>
                <w:highlight w:val="none"/>
              </w:rPr>
              <w:t>%缴纳。</w:t>
            </w:r>
          </w:p>
          <w:p>
            <w:pPr>
              <w:pStyle w:val="26"/>
              <w:spacing w:line="300" w:lineRule="auto"/>
              <w:ind w:left="693" w:leftChars="330" w:firstLine="241" w:firstLineChars="100"/>
              <w:rPr>
                <w:rFonts w:hint="default" w:eastAsia="宋体"/>
                <w:color w:val="auto"/>
                <w:highlight w:val="none"/>
                <w:u w:val="single"/>
                <w:lang w:val="en-US" w:eastAsia="zh-CN"/>
              </w:rPr>
            </w:pPr>
            <w:r>
              <w:rPr>
                <w:rFonts w:hint="eastAsia"/>
                <w:b/>
                <w:bCs/>
                <w:color w:val="auto"/>
                <w:highlight w:val="none"/>
                <w:lang w:eastAsia="zh-CN"/>
              </w:rPr>
              <w:t>☑</w:t>
            </w:r>
            <w:r>
              <w:rPr>
                <w:rFonts w:hint="eastAsia"/>
                <w:color w:val="auto"/>
                <w:highlight w:val="none"/>
                <w:lang w:val="en-US" w:eastAsia="zh-CN"/>
              </w:rPr>
              <w:t>人民币：</w:t>
            </w:r>
            <w:r>
              <w:rPr>
                <w:rFonts w:hint="eastAsia"/>
                <w:color w:val="auto"/>
                <w:highlight w:val="none"/>
                <w:u w:val="single"/>
                <w:lang w:val="en-US" w:eastAsia="zh-CN"/>
              </w:rPr>
              <w:t>8000元，大写：捌仟元整</w:t>
            </w:r>
          </w:p>
          <w:p>
            <w:pPr>
              <w:pStyle w:val="26"/>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w:t>
            </w:r>
            <w:r>
              <w:rPr>
                <w:rFonts w:hint="eastAsia"/>
                <w:color w:val="auto"/>
                <w:highlight w:val="none"/>
                <w:lang w:val="en-US" w:eastAsia="zh-CN"/>
              </w:rPr>
              <w:t>10</w:t>
            </w:r>
            <w:r>
              <w:rPr>
                <w:rFonts w:hint="eastAsia"/>
                <w:color w:val="auto"/>
                <w:highlight w:val="none"/>
                <w:lang w:val="zh-CN"/>
              </w:rPr>
              <w:t>%）。</w:t>
            </w:r>
          </w:p>
          <w:p>
            <w:pPr>
              <w:pStyle w:val="14"/>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pPr>
              <w:pStyle w:val="14"/>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ascii="Times New Roman" w:hAnsi="Times New Roman" w:cs="Times New Roman"/>
                <w:color w:val="auto"/>
                <w:sz w:val="24"/>
                <w:highlight w:val="none"/>
                <w:lang w:val="en-US" w:eastAsia="zh-CN"/>
              </w:rPr>
              <w:t>泸州兴阳建川实业有限公司</w:t>
            </w:r>
          </w:p>
          <w:p>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sz w:val="24"/>
                <w:highlight w:val="none"/>
                <w:lang w:val="zh-CN" w:eastAsia="zh-CN"/>
              </w:rPr>
              <w:t>工行泸州分行城西支行</w:t>
            </w:r>
          </w:p>
          <w:p>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highlight w:val="none"/>
                <w:lang w:val="zh-CN"/>
              </w:rPr>
              <w:t>2304346109201043757</w:t>
            </w:r>
          </w:p>
          <w:p>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9" w:hRule="atLeast"/>
          <w:jc w:val="center"/>
        </w:trPr>
        <w:tc>
          <w:tcPr>
            <w:tcW w:w="677" w:type="dxa"/>
            <w:noWrap w:val="0"/>
            <w:vAlign w:val="center"/>
          </w:tcPr>
          <w:p>
            <w:pPr>
              <w:pStyle w:val="26"/>
              <w:spacing w:line="300" w:lineRule="auto"/>
              <w:ind w:right="230"/>
              <w:jc w:val="center"/>
              <w:rPr>
                <w:color w:val="auto"/>
                <w:highlight w:val="none"/>
              </w:rPr>
            </w:pPr>
            <w:r>
              <w:rPr>
                <w:rFonts w:hint="eastAsia"/>
                <w:color w:val="auto"/>
                <w:highlight w:val="none"/>
              </w:rPr>
              <w:t>11</w:t>
            </w:r>
          </w:p>
        </w:tc>
        <w:tc>
          <w:tcPr>
            <w:tcW w:w="2159" w:type="dxa"/>
            <w:noWrap w:val="0"/>
            <w:vAlign w:val="center"/>
          </w:tcPr>
          <w:p>
            <w:pPr>
              <w:pStyle w:val="26"/>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pPr>
              <w:pStyle w:val="26"/>
              <w:spacing w:line="300" w:lineRule="auto"/>
              <w:ind w:firstLine="241" w:firstLineChars="100"/>
              <w:jc w:val="both"/>
              <w:rPr>
                <w:rFonts w:hint="eastAsia" w:ascii="宋体" w:hAnsi="宋体" w:eastAsia="宋体" w:cs="宋体"/>
                <w:color w:val="auto"/>
                <w:sz w:val="24"/>
                <w:szCs w:val="24"/>
                <w:lang w:val="zh-CN" w:eastAsia="zh-CN"/>
              </w:rPr>
            </w:pPr>
            <w:r>
              <w:rPr>
                <w:rFonts w:hint="eastAsia"/>
                <w:b/>
                <w:bCs/>
                <w:color w:val="auto"/>
                <w:highlight w:val="none"/>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98" w:hRule="atLeast"/>
          <w:jc w:val="center"/>
        </w:trPr>
        <w:tc>
          <w:tcPr>
            <w:tcW w:w="677" w:type="dxa"/>
            <w:noWrap w:val="0"/>
            <w:vAlign w:val="center"/>
          </w:tcPr>
          <w:p>
            <w:pPr>
              <w:pStyle w:val="26"/>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pPr>
              <w:pStyle w:val="26"/>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pPr>
              <w:pStyle w:val="14"/>
              <w:widowControl w:val="0"/>
              <w:autoSpaceDE w:val="0"/>
              <w:autoSpaceDN w:val="0"/>
              <w:adjustRightInd w:val="0"/>
              <w:spacing w:before="0" w:beforeAutospacing="0" w:after="0" w:afterAutospacing="0" w:line="300" w:lineRule="auto"/>
              <w:ind w:firstLine="247" w:firstLineChars="103"/>
              <w:jc w:val="both"/>
              <w:rPr>
                <w:rFonts w:hint="eastAsia"/>
                <w:color w:val="auto"/>
                <w:highlight w:val="none"/>
                <w:lang w:val="zh-CN"/>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ascii="Times New Roman" w:hAnsi="Times New Roman" w:cs="Times New Roman"/>
                <w:color w:val="auto"/>
                <w:sz w:val="24"/>
                <w:highlight w:val="none"/>
                <w:lang w:val="en-US" w:eastAsia="zh-CN"/>
              </w:rPr>
              <w:t>泸州兴阳建川实业有限公司</w:t>
            </w:r>
            <w:r>
              <w:rPr>
                <w:rFonts w:hint="eastAsia" w:cs="宋体"/>
                <w:color w:val="auto"/>
                <w:sz w:val="24"/>
                <w:szCs w:val="24"/>
                <w:highlight w:val="none"/>
                <w:lang w:val="zh-CN" w:bidi="ar"/>
              </w:rPr>
              <w:t>领取成交通知书。</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74" w:hRule="atLeast"/>
          <w:jc w:val="center"/>
        </w:trPr>
        <w:tc>
          <w:tcPr>
            <w:tcW w:w="677" w:type="dxa"/>
            <w:noWrap w:val="0"/>
            <w:vAlign w:val="center"/>
          </w:tcPr>
          <w:p>
            <w:pPr>
              <w:pStyle w:val="26"/>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pPr>
              <w:pStyle w:val="26"/>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pPr>
              <w:pStyle w:val="25"/>
              <w:ind w:left="0" w:leftChars="0" w:firstLine="0" w:firstLineChars="0"/>
              <w:rPr>
                <w:rFonts w:hint="eastAsia"/>
                <w:color w:val="auto"/>
                <w:highlight w:val="none"/>
              </w:rPr>
            </w:pPr>
            <w:r>
              <w:rPr>
                <w:color w:val="auto"/>
                <w:sz w:val="24"/>
                <w:highlight w:val="none"/>
              </w:rPr>
              <w:t>联系人：</w:t>
            </w:r>
            <w:r>
              <w:rPr>
                <w:rFonts w:hint="eastAsia"/>
                <w:color w:val="auto"/>
                <w:sz w:val="24"/>
                <w:highlight w:val="none"/>
                <w:lang w:val="en-US" w:eastAsia="zh-CN"/>
              </w:rPr>
              <w:t>袁先生</w:t>
            </w:r>
            <w:r>
              <w:rPr>
                <w:color w:val="auto"/>
                <w:sz w:val="24"/>
                <w:highlight w:val="none"/>
              </w:rPr>
              <w:t xml:space="preserve"> </w:t>
            </w:r>
            <w:r>
              <w:rPr>
                <w:rFonts w:hint="eastAsia"/>
                <w:color w:val="auto"/>
                <w:sz w:val="24"/>
                <w:highlight w:val="none"/>
                <w:lang w:val="en-US" w:eastAsia="zh-CN"/>
              </w:rPr>
              <w:t xml:space="preserve">  </w:t>
            </w:r>
            <w:r>
              <w:rPr>
                <w:color w:val="auto"/>
                <w:sz w:val="24"/>
                <w:highlight w:val="none"/>
              </w:rPr>
              <w:t>联系电话：</w:t>
            </w:r>
            <w:r>
              <w:rPr>
                <w:rFonts w:hint="eastAsia" w:ascii="宋体" w:hAnsi="宋体" w:eastAsia="宋体" w:cs="宋体"/>
                <w:color w:val="auto"/>
                <w:sz w:val="24"/>
                <w:szCs w:val="24"/>
                <w:highlight w:val="none"/>
                <w:lang w:val="en-US" w:eastAsia="zh-CN"/>
              </w:rPr>
              <w:t>0830-6522549</w:t>
            </w: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lang w:val="en-US" w:eastAsia="zh-CN" w:bidi="ar-SA"/>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115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6"/>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6"/>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6"/>
              <w:spacing w:line="300" w:lineRule="auto"/>
              <w:rPr>
                <w:rFonts w:hint="eastAsia"/>
                <w:color w:val="auto"/>
                <w:highlight w:val="none"/>
                <w:lang w:val="zh-CN"/>
              </w:rPr>
            </w:pPr>
            <w:r>
              <w:rPr>
                <w:rFonts w:hint="eastAsia"/>
                <w:color w:val="auto"/>
                <w:highlight w:val="none"/>
                <w:lang w:val="en-US" w:eastAsia="zh-CN"/>
              </w:rPr>
              <w:t>采购人</w:t>
            </w: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pPr>
              <w:pStyle w:val="26"/>
              <w:spacing w:line="300" w:lineRule="auto"/>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7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6"/>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6"/>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6"/>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w:t>
            </w:r>
            <w:r>
              <w:rPr>
                <w:rFonts w:hint="eastAsia"/>
                <w:color w:val="auto"/>
                <w:highlight w:val="none"/>
                <w:lang w:val="en-US" w:eastAsia="zh-CN"/>
              </w:rPr>
              <w:t>泸州兴阳投资集团有限公司</w:t>
            </w:r>
            <w:r>
              <w:rPr>
                <w:rFonts w:hint="eastAsia"/>
                <w:color w:val="auto"/>
                <w:highlight w:val="none"/>
                <w:lang w:val="zh-CN"/>
              </w:rPr>
              <w:t>。</w:t>
            </w:r>
          </w:p>
          <w:p>
            <w:pPr>
              <w:pStyle w:val="26"/>
              <w:spacing w:line="300" w:lineRule="auto"/>
              <w:ind w:left="694" w:leftChars="102" w:hanging="480" w:hangingChars="200"/>
              <w:jc w:val="both"/>
              <w:rPr>
                <w:rFonts w:hint="eastAsia" w:eastAsia="宋体"/>
                <w:color w:val="auto"/>
                <w:highlight w:val="none"/>
                <w:lang w:val="zh-CN"/>
              </w:rPr>
            </w:pPr>
            <w:r>
              <w:rPr>
                <w:rFonts w:hint="eastAsia" w:eastAsia="宋体"/>
                <w:color w:val="auto"/>
                <w:highlight w:val="none"/>
                <w:lang w:val="zh-CN"/>
              </w:rPr>
              <w:t>联系人：</w:t>
            </w:r>
            <w:r>
              <w:rPr>
                <w:rFonts w:hint="eastAsia"/>
                <w:color w:val="auto"/>
                <w:highlight w:val="none"/>
                <w:lang w:val="en-US" w:eastAsia="zh-CN"/>
              </w:rPr>
              <w:t>赵先生</w:t>
            </w:r>
            <w:r>
              <w:rPr>
                <w:rFonts w:hint="eastAsia" w:eastAsia="宋体"/>
                <w:color w:val="auto"/>
                <w:highlight w:val="none"/>
                <w:lang w:val="zh-CN"/>
              </w:rPr>
              <w:t>。</w:t>
            </w:r>
          </w:p>
          <w:p>
            <w:pPr>
              <w:pStyle w:val="26"/>
              <w:spacing w:line="300" w:lineRule="auto"/>
              <w:ind w:left="694" w:leftChars="102" w:hanging="480" w:hangingChars="200"/>
              <w:jc w:val="both"/>
              <w:rPr>
                <w:rFonts w:hint="eastAsia" w:eastAsia="宋体"/>
                <w:color w:val="auto"/>
                <w:highlight w:val="none"/>
                <w:lang w:val="zh-CN"/>
              </w:rPr>
            </w:pPr>
            <w:r>
              <w:rPr>
                <w:rFonts w:hint="eastAsia" w:eastAsia="宋体"/>
                <w:color w:val="auto"/>
                <w:highlight w:val="none"/>
                <w:lang w:val="zh-CN"/>
              </w:rPr>
              <w:t>联系电话：0830-</w:t>
            </w:r>
            <w:r>
              <w:rPr>
                <w:rFonts w:hint="eastAsia"/>
                <w:color w:val="auto"/>
                <w:highlight w:val="none"/>
                <w:lang w:val="en-US" w:eastAsia="zh-CN"/>
              </w:rPr>
              <w:t>6523011</w:t>
            </w:r>
            <w:r>
              <w:rPr>
                <w:rFonts w:hint="eastAsia" w:eastAsia="宋体"/>
                <w:color w:val="auto"/>
                <w:highlight w:val="none"/>
                <w:lang w:val="zh-CN"/>
              </w:rPr>
              <w:t>。</w:t>
            </w:r>
          </w:p>
          <w:p>
            <w:pPr>
              <w:pStyle w:val="26"/>
              <w:spacing w:line="300" w:lineRule="auto"/>
              <w:ind w:left="694" w:leftChars="102" w:hanging="480" w:hangingChars="200"/>
              <w:jc w:val="both"/>
              <w:rPr>
                <w:rFonts w:hint="eastAsia" w:ascii="宋体" w:hAnsi="宋体" w:cs="宋体"/>
                <w:color w:val="auto"/>
                <w:sz w:val="24"/>
                <w:highlight w:val="none"/>
                <w:lang w:val="zh-CN"/>
              </w:rPr>
            </w:pPr>
            <w:r>
              <w:rPr>
                <w:rFonts w:hint="eastAsia" w:eastAsia="宋体"/>
                <w:color w:val="auto"/>
                <w:highlight w:val="none"/>
                <w:lang w:val="zh-CN"/>
              </w:rPr>
              <w:t>联系地址：</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pPr>
              <w:pStyle w:val="26"/>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w:t>
            </w:r>
            <w:r>
              <w:rPr>
                <w:rFonts w:hint="eastAsia"/>
                <w:color w:val="auto"/>
                <w:highlight w:val="none"/>
                <w:lang w:val="en-US" w:eastAsia="zh-CN"/>
              </w:rPr>
              <w:t>6</w:t>
            </w:r>
            <w:r>
              <w:rPr>
                <w:rFonts w:hint="eastAsia"/>
                <w:color w:val="auto"/>
                <w:highlight w:val="none"/>
              </w:rPr>
              <w:t>000</w:t>
            </w:r>
            <w:r>
              <w:rPr>
                <w:rFonts w:hint="eastAsia"/>
                <w:color w:val="auto"/>
                <w:highlight w:val="none"/>
                <w:lang w:val="zh-CN"/>
              </w:rPr>
              <w:t>。</w:t>
            </w:r>
          </w:p>
          <w:p>
            <w:pPr>
              <w:pStyle w:val="26"/>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6"/>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6"/>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6"/>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6"/>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6"/>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eastAsia="宋体" w:cs="宋体"/>
                <w:bCs/>
                <w:color w:val="auto"/>
                <w:sz w:val="24"/>
                <w:highlight w:val="none"/>
                <w:lang w:val="en-US" w:eastAsia="zh-CN"/>
              </w:rPr>
              <w:t>2025</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5</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28</w:t>
            </w:r>
            <w:r>
              <w:rPr>
                <w:rFonts w:hint="eastAsia" w:ascii="宋体" w:hAnsi="宋体" w:eastAsia="宋体" w:cs="宋体"/>
                <w:bCs/>
                <w:color w:val="auto"/>
                <w:sz w:val="24"/>
                <w:highlight w:val="none"/>
              </w:rPr>
              <w:t>日</w:t>
            </w:r>
            <w:r>
              <w:rPr>
                <w:rFonts w:hint="eastAsia" w:ascii="宋体" w:hAnsi="宋体" w:eastAsia="宋体" w:cs="宋体"/>
                <w:bCs/>
                <w:color w:val="auto"/>
                <w:sz w:val="24"/>
                <w:highlight w:val="none"/>
                <w:lang w:val="en-US" w:eastAsia="zh-CN"/>
              </w:rPr>
              <w:t>09</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30</w:t>
            </w:r>
            <w:r>
              <w:rPr>
                <w:color w:val="auto"/>
                <w:sz w:val="24"/>
                <w:szCs w:val="28"/>
                <w:highlight w:val="none"/>
              </w:rPr>
              <w:t>（北京时间）。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6"/>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firstLine="139" w:firstLineChars="58"/>
              <w:rPr>
                <w:rFonts w:hint="eastAsia"/>
                <w:sz w:val="24"/>
                <w:szCs w:val="24"/>
              </w:rPr>
            </w:pPr>
            <w:r>
              <w:rPr>
                <w:rFonts w:hint="eastAsia"/>
                <w:sz w:val="24"/>
                <w:szCs w:val="24"/>
              </w:rPr>
              <w:t>领取成交通知书</w:t>
            </w:r>
            <w:r>
              <w:rPr>
                <w:rFonts w:hint="eastAsia"/>
                <w:sz w:val="24"/>
                <w:szCs w:val="24"/>
                <w:lang w:val="en-US" w:eastAsia="zh-CN"/>
              </w:rPr>
              <w:t>或</w:t>
            </w:r>
            <w:r>
              <w:rPr>
                <w:rFonts w:hint="eastAsia"/>
                <w:sz w:val="24"/>
                <w:szCs w:val="24"/>
              </w:rPr>
              <w:t>接到采购人通知后</w:t>
            </w:r>
            <w:r>
              <w:rPr>
                <w:rFonts w:hint="eastAsia"/>
                <w:sz w:val="24"/>
                <w:szCs w:val="24"/>
                <w:lang w:val="en-US" w:eastAsia="zh-CN"/>
              </w:rPr>
              <w:t>10</w:t>
            </w:r>
            <w:r>
              <w:rPr>
                <w:rFonts w:hint="eastAsia"/>
                <w:sz w:val="24"/>
                <w:szCs w:val="24"/>
              </w:rPr>
              <w:t>天内签订合同；否则，视为成交供应商放弃成交，没收保证金，询价人另行确定成交人或重新询价。</w:t>
            </w:r>
          </w:p>
          <w:p>
            <w:pPr>
              <w:pStyle w:val="2"/>
              <w:rPr>
                <w:rFonts w:hint="default" w:eastAsia="宋体"/>
                <w:lang w:val="en-US" w:eastAsia="zh-CN"/>
              </w:rPr>
            </w:pPr>
            <w:r>
              <w:rPr>
                <w:rFonts w:hint="eastAsia" w:ascii="宋体" w:hAnsi="宋体" w:cs="宋体"/>
                <w:color w:val="auto"/>
                <w:sz w:val="24"/>
                <w:highlight w:val="none"/>
                <w:lang w:val="en-US" w:eastAsia="zh-CN"/>
              </w:rPr>
              <w:t>联系人：张女士   联系电话：</w:t>
            </w:r>
            <w:r>
              <w:rPr>
                <w:rFonts w:hint="eastAsia" w:ascii="宋体" w:hAnsi="宋体" w:eastAsia="宋体" w:cs="宋体"/>
                <w:color w:val="auto"/>
                <w:sz w:val="24"/>
                <w:highlight w:val="none"/>
                <w:lang w:val="en-US" w:eastAsia="zh-CN"/>
              </w:rPr>
              <w:t>0830</w:t>
            </w:r>
            <w:r>
              <w:rPr>
                <w:rFonts w:hint="eastAsia"/>
                <w:color w:val="auto"/>
                <w:sz w:val="24"/>
                <w:highlight w:val="none"/>
                <w:lang w:val="en-US" w:eastAsia="zh-CN"/>
              </w:rPr>
              <w:t>-</w:t>
            </w:r>
            <w:r>
              <w:rPr>
                <w:rFonts w:hint="eastAsia" w:ascii="宋体" w:hAnsi="宋体" w:eastAsia="宋体" w:cs="宋体"/>
                <w:color w:val="auto"/>
                <w:sz w:val="24"/>
                <w:szCs w:val="24"/>
                <w:highlight w:val="none"/>
                <w:lang w:val="en-US" w:eastAsia="zh-CN"/>
              </w:rPr>
              <w:t>6522205</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6"/>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6"/>
              <w:spacing w:line="300" w:lineRule="auto"/>
              <w:ind w:left="96"/>
              <w:jc w:val="center"/>
              <w:rPr>
                <w:rFonts w:hint="default" w:eastAsia="宋体"/>
                <w:color w:val="auto"/>
                <w:highlight w:val="none"/>
                <w:lang w:val="en-US" w:eastAsia="zh-CN"/>
              </w:rPr>
            </w:pPr>
            <w:r>
              <w:rPr>
                <w:rFonts w:hint="eastAsia"/>
                <w:color w:val="auto"/>
                <w:highlight w:val="none"/>
                <w:lang w:val="en-US" w:eastAsia="zh-CN"/>
              </w:rPr>
              <w:t>服务期限</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ascii="宋体" w:hAnsi="宋体" w:eastAsia="宋体" w:cs="宋体"/>
                <w:color w:val="auto"/>
                <w:kern w:val="0"/>
                <w:sz w:val="24"/>
                <w:szCs w:val="24"/>
                <w:highlight w:val="none"/>
                <w:lang w:val="zh-CN" w:eastAsia="zh-CN" w:bidi="ar-SA"/>
              </w:rPr>
            </w:pPr>
            <w:r>
              <w:rPr>
                <w:rFonts w:hint="eastAsia"/>
                <w:color w:val="auto"/>
                <w:sz w:val="24"/>
                <w:highlight w:val="none"/>
                <w:lang w:val="en-US" w:eastAsia="zh-CN"/>
              </w:rPr>
              <w:t>合同签订之日起2年内</w:t>
            </w:r>
            <w:r>
              <w:rPr>
                <w:rFonts w:hint="eastAsia" w:ascii="宋体" w:hAnsi="宋体" w:eastAsia="宋体" w:cs="宋体"/>
                <w:color w:val="auto"/>
                <w:sz w:val="24"/>
                <w:szCs w:val="24"/>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6"/>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6"/>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SA"/>
              </w:rPr>
              <w:t>详见第一章 询价公告“十、询价开标地点”。</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7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6"/>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6"/>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正本1份，副本</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份</w:t>
            </w:r>
            <w:r>
              <w:rPr>
                <w:rFonts w:hint="eastAsia" w:ascii="宋体" w:hAnsi="宋体" w:cs="宋体"/>
                <w:color w:val="auto"/>
                <w:sz w:val="24"/>
                <w:highlight w:val="none"/>
              </w:rPr>
              <w:t>。</w:t>
            </w:r>
          </w:p>
          <w:p>
            <w:pPr>
              <w:pStyle w:val="26"/>
              <w:spacing w:line="312" w:lineRule="auto"/>
              <w:ind w:firstLine="241" w:firstLineChars="100"/>
              <w:rPr>
                <w:rFonts w:hint="eastAsia"/>
                <w:color w:val="auto"/>
                <w:highlight w:val="none"/>
                <w:lang w:val="zh-CN"/>
              </w:rPr>
            </w:pPr>
            <w:r>
              <w:rPr>
                <w:rFonts w:hint="eastAsia"/>
                <w:b/>
                <w:bCs/>
                <w:color w:val="auto"/>
                <w:highlight w:val="none"/>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pPr>
              <w:pStyle w:val="26"/>
              <w:spacing w:line="312" w:lineRule="auto"/>
              <w:ind w:firstLine="241" w:firstLineChars="100"/>
              <w:rPr>
                <w:rFonts w:hint="eastAsia"/>
                <w:color w:val="auto"/>
                <w:highlight w:val="none"/>
                <w:lang w:val="zh-CN"/>
              </w:rPr>
            </w:pPr>
            <w:bookmarkStart w:id="24" w:name="OLE_LINK11"/>
            <w:r>
              <w:rPr>
                <w:rFonts w:hint="eastAsia"/>
                <w:b/>
                <w:bCs/>
                <w:color w:val="auto"/>
                <w:highlight w:val="none"/>
                <w:lang w:eastAsia="zh-CN"/>
              </w:rPr>
              <w:t>☑</w:t>
            </w:r>
            <w:r>
              <w:rPr>
                <w:rFonts w:hint="eastAsia"/>
                <w:color w:val="auto"/>
                <w:kern w:val="2"/>
                <w:highlight w:val="none"/>
              </w:rPr>
              <w:t>电子文档U盘或光盘1份</w:t>
            </w:r>
            <w:r>
              <w:rPr>
                <w:rFonts w:hint="eastAsia" w:ascii="宋体" w:hAnsi="宋体" w:eastAsia="宋体" w:cs="宋体"/>
                <w:color w:val="auto"/>
                <w:kern w:val="2"/>
                <w:sz w:val="24"/>
                <w:szCs w:val="24"/>
                <w:highlight w:val="none"/>
              </w:rPr>
              <w:t>（</w:t>
            </w:r>
            <w:bookmarkStart w:id="25" w:name="OLE_LINK26"/>
            <w:r>
              <w:rPr>
                <w:rFonts w:hint="eastAsia" w:ascii="Times New Roman" w:hAnsi="Times New Roman" w:eastAsia="宋体" w:cs="Times New Roman"/>
                <w:color w:val="auto"/>
                <w:kern w:val="2"/>
                <w:sz w:val="24"/>
                <w:szCs w:val="24"/>
                <w:highlight w:val="none"/>
                <w:lang w:val="en-US" w:eastAsia="zh-CN" w:bidi="ar-SA"/>
              </w:rPr>
              <w:t>内含</w:t>
            </w:r>
            <w:r>
              <w:rPr>
                <w:rFonts w:hint="eastAsia" w:ascii="Times New Roman" w:hAnsi="Times New Roman" w:cs="Times New Roman"/>
                <w:color w:val="auto"/>
                <w:kern w:val="2"/>
                <w:sz w:val="24"/>
                <w:szCs w:val="24"/>
                <w:highlight w:val="none"/>
                <w:lang w:val="en-US" w:eastAsia="zh-CN" w:bidi="ar-SA"/>
              </w:rPr>
              <w:t>盖章版询价回函</w:t>
            </w:r>
            <w:r>
              <w:rPr>
                <w:rFonts w:hint="eastAsia" w:ascii="Times New Roman" w:hAnsi="Times New Roman" w:eastAsia="宋体" w:cs="Times New Roman"/>
                <w:color w:val="auto"/>
                <w:kern w:val="2"/>
                <w:sz w:val="24"/>
                <w:szCs w:val="24"/>
                <w:highlight w:val="none"/>
                <w:lang w:val="en-US" w:eastAsia="zh-CN" w:bidi="ar-SA"/>
              </w:rPr>
              <w:t>，用于评标，未提供的不作废标处理）</w:t>
            </w:r>
            <w:bookmarkEnd w:id="25"/>
            <w:r>
              <w:rPr>
                <w:rFonts w:hint="eastAsia" w:ascii="宋体" w:hAnsi="宋体" w:eastAsia="宋体" w:cs="宋体"/>
                <w:color w:val="auto"/>
                <w:kern w:val="2"/>
                <w:sz w:val="24"/>
                <w:szCs w:val="24"/>
                <w:highlight w:val="none"/>
                <w:lang w:val="en-US" w:eastAsia="zh-CN" w:bidi="ar-SA"/>
              </w:rPr>
              <w:t>。</w:t>
            </w:r>
            <w:bookmarkEnd w:id="24"/>
          </w:p>
        </w:tc>
      </w:tr>
    </w:tbl>
    <w:p>
      <w:pPr>
        <w:spacing w:before="120" w:beforeLines="50"/>
        <w:rPr>
          <w:color w:val="auto"/>
          <w:sz w:val="24"/>
          <w:highlight w:val="none"/>
        </w:rPr>
      </w:pPr>
      <w:r>
        <w:rPr>
          <w:rFonts w:hint="eastAsia"/>
          <w:color w:val="auto"/>
          <w:sz w:val="24"/>
          <w:highlight w:val="none"/>
        </w:rPr>
        <w:t>询价文件其他描述与本表不一致的，以本表</w:t>
      </w:r>
      <w:r>
        <w:rPr>
          <w:rFonts w:hint="eastAsia"/>
          <w:color w:val="auto"/>
          <w:sz w:val="24"/>
          <w:highlight w:val="none"/>
          <w:lang w:val="en-US" w:eastAsia="zh-CN"/>
        </w:rPr>
        <w:t>载明内容</w:t>
      </w:r>
      <w:r>
        <w:rPr>
          <w:rFonts w:hint="eastAsia"/>
          <w:color w:val="auto"/>
          <w:sz w:val="24"/>
          <w:highlight w:val="none"/>
        </w:rPr>
        <w:t>为准。</w:t>
      </w:r>
    </w:p>
    <w:p>
      <w:pPr>
        <w:spacing w:after="240" w:afterLines="100"/>
        <w:jc w:val="center"/>
        <w:outlineLvl w:val="1"/>
        <w:rPr>
          <w:rFonts w:hint="eastAsia" w:ascii="宋体" w:hAnsi="宋体"/>
          <w:b/>
          <w:color w:val="auto"/>
          <w:sz w:val="32"/>
          <w:highlight w:val="none"/>
        </w:rPr>
      </w:pPr>
      <w:r>
        <w:rPr>
          <w:color w:val="auto"/>
          <w:highlight w:val="none"/>
        </w:rPr>
        <w:br w:type="page"/>
      </w:r>
      <w:bookmarkStart w:id="26" w:name="_Toc4417"/>
      <w:bookmarkStart w:id="27" w:name="_Toc91771149"/>
      <w:r>
        <w:rPr>
          <w:rFonts w:hint="eastAsia" w:ascii="宋体" w:hAnsi="宋体"/>
          <w:b/>
          <w:color w:val="auto"/>
          <w:sz w:val="32"/>
          <w:highlight w:val="none"/>
        </w:rPr>
        <w:t>二、总则</w:t>
      </w:r>
      <w:bookmarkEnd w:id="26"/>
      <w:bookmarkEnd w:id="27"/>
    </w:p>
    <w:p>
      <w:pPr>
        <w:spacing w:line="360" w:lineRule="auto"/>
        <w:rPr>
          <w:b/>
          <w:color w:val="auto"/>
          <w:sz w:val="24"/>
          <w:highlight w:val="none"/>
        </w:rPr>
      </w:pPr>
      <w:r>
        <w:rPr>
          <w:b/>
          <w:color w:val="auto"/>
          <w:sz w:val="24"/>
          <w:highlight w:val="none"/>
        </w:rPr>
        <w:t>1.适用范围</w:t>
      </w:r>
    </w:p>
    <w:p>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pPr>
        <w:spacing w:line="360" w:lineRule="auto"/>
        <w:rPr>
          <w:b/>
          <w:color w:val="auto"/>
          <w:sz w:val="24"/>
          <w:highlight w:val="none"/>
        </w:rPr>
      </w:pPr>
      <w:r>
        <w:rPr>
          <w:b/>
          <w:color w:val="auto"/>
          <w:sz w:val="24"/>
          <w:highlight w:val="none"/>
        </w:rPr>
        <w:t>2.采购主体</w:t>
      </w:r>
    </w:p>
    <w:p>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pPr>
        <w:spacing w:line="360" w:lineRule="auto"/>
        <w:rPr>
          <w:b/>
          <w:color w:val="auto"/>
          <w:kern w:val="0"/>
          <w:sz w:val="24"/>
          <w:highlight w:val="none"/>
        </w:rPr>
      </w:pPr>
      <w:r>
        <w:rPr>
          <w:b/>
          <w:color w:val="auto"/>
          <w:kern w:val="0"/>
          <w:sz w:val="24"/>
          <w:highlight w:val="none"/>
        </w:rPr>
        <w:t>3. 合格供应商（实质性要求）</w:t>
      </w:r>
    </w:p>
    <w:p>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pPr>
        <w:spacing w:line="360" w:lineRule="auto"/>
        <w:rPr>
          <w:b/>
          <w:color w:val="auto"/>
          <w:kern w:val="0"/>
          <w:sz w:val="24"/>
          <w:highlight w:val="none"/>
        </w:rPr>
      </w:pPr>
      <w:r>
        <w:rPr>
          <w:b/>
          <w:color w:val="auto"/>
          <w:kern w:val="0"/>
          <w:sz w:val="24"/>
          <w:highlight w:val="none"/>
        </w:rPr>
        <w:t>4. 询价费用（实质性要求）</w:t>
      </w:r>
    </w:p>
    <w:p>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pPr>
        <w:pStyle w:val="27"/>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pPr>
        <w:pStyle w:val="27"/>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pPr>
        <w:pStyle w:val="27"/>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pPr>
        <w:pStyle w:val="27"/>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pPr>
        <w:spacing w:line="360" w:lineRule="auto"/>
        <w:ind w:firstLine="470" w:firstLineChars="196"/>
        <w:rPr>
          <w:color w:val="auto"/>
          <w:sz w:val="24"/>
          <w:highlight w:val="none"/>
        </w:rPr>
      </w:pPr>
      <w:r>
        <w:rPr>
          <w:color w:val="auto"/>
          <w:sz w:val="24"/>
          <w:highlight w:val="none"/>
        </w:rPr>
        <w:t>7.3 供应商所交纳的询价保证金不计利息。</w:t>
      </w:r>
    </w:p>
    <w:p>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pPr>
        <w:spacing w:line="360" w:lineRule="auto"/>
        <w:ind w:firstLine="470" w:firstLineChars="196"/>
        <w:rPr>
          <w:color w:val="auto"/>
          <w:sz w:val="24"/>
          <w:highlight w:val="none"/>
        </w:rPr>
      </w:pPr>
      <w:r>
        <w:rPr>
          <w:color w:val="auto"/>
          <w:sz w:val="24"/>
          <w:highlight w:val="none"/>
        </w:rPr>
        <w:t>（一）在询价文件规定的询价截止时间后撤回询价的；</w:t>
      </w:r>
    </w:p>
    <w:p>
      <w:pPr>
        <w:spacing w:line="360" w:lineRule="auto"/>
        <w:ind w:firstLine="470" w:firstLineChars="196"/>
        <w:rPr>
          <w:color w:val="auto"/>
          <w:sz w:val="24"/>
          <w:highlight w:val="none"/>
        </w:rPr>
      </w:pPr>
      <w:r>
        <w:rPr>
          <w:color w:val="auto"/>
          <w:sz w:val="24"/>
          <w:highlight w:val="none"/>
        </w:rPr>
        <w:t>（二）在采购人确定成交人之前放弃成交候选资格的；</w:t>
      </w:r>
    </w:p>
    <w:p>
      <w:pPr>
        <w:spacing w:line="360" w:lineRule="auto"/>
        <w:ind w:firstLine="470" w:firstLineChars="196"/>
        <w:rPr>
          <w:color w:val="auto"/>
          <w:sz w:val="24"/>
          <w:highlight w:val="none"/>
        </w:rPr>
      </w:pPr>
      <w:r>
        <w:rPr>
          <w:color w:val="auto"/>
          <w:sz w:val="24"/>
          <w:highlight w:val="none"/>
        </w:rPr>
        <w:t>（三）成交后放弃成交、不领取或者不接收成交通知书的；</w:t>
      </w:r>
    </w:p>
    <w:p>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pPr>
        <w:spacing w:line="360" w:lineRule="auto"/>
        <w:ind w:firstLine="470" w:firstLineChars="196"/>
        <w:rPr>
          <w:color w:val="auto"/>
          <w:sz w:val="24"/>
          <w:highlight w:val="none"/>
        </w:rPr>
      </w:pPr>
      <w:r>
        <w:rPr>
          <w:color w:val="auto"/>
          <w:sz w:val="24"/>
          <w:highlight w:val="none"/>
        </w:rPr>
        <w:t>（六）供应商提供虚假资料的；</w:t>
      </w:r>
    </w:p>
    <w:p>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pPr>
        <w:spacing w:line="360" w:lineRule="auto"/>
        <w:ind w:firstLine="472" w:firstLineChars="196"/>
        <w:rPr>
          <w:b/>
          <w:color w:val="auto"/>
          <w:sz w:val="24"/>
          <w:highlight w:val="none"/>
        </w:rPr>
      </w:pPr>
      <w:r>
        <w:rPr>
          <w:b/>
          <w:color w:val="auto"/>
          <w:sz w:val="24"/>
          <w:highlight w:val="none"/>
        </w:rPr>
        <w:t>8.响应文件有效期（实质性要求）</w:t>
      </w:r>
    </w:p>
    <w:p>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pPr>
        <w:pStyle w:val="8"/>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pPr>
        <w:pStyle w:val="8"/>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8"/>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pPr>
        <w:spacing w:after="240" w:afterLines="100"/>
        <w:jc w:val="center"/>
        <w:outlineLvl w:val="1"/>
        <w:rPr>
          <w:b/>
          <w:color w:val="auto"/>
          <w:sz w:val="32"/>
          <w:highlight w:val="none"/>
        </w:rPr>
      </w:pPr>
      <w:bookmarkStart w:id="28" w:name="_Toc91771150"/>
      <w:bookmarkStart w:id="29" w:name="_Toc1537"/>
      <w:r>
        <w:rPr>
          <w:rFonts w:ascii="宋体" w:hAnsi="宋体"/>
          <w:b/>
          <w:color w:val="auto"/>
          <w:sz w:val="32"/>
          <w:highlight w:val="none"/>
        </w:rPr>
        <w:t>三、询价文件</w:t>
      </w:r>
      <w:bookmarkEnd w:id="28"/>
      <w:bookmarkEnd w:id="29"/>
    </w:p>
    <w:p>
      <w:pPr>
        <w:spacing w:line="360" w:lineRule="auto"/>
        <w:rPr>
          <w:b/>
          <w:color w:val="auto"/>
          <w:sz w:val="24"/>
          <w:highlight w:val="none"/>
        </w:rPr>
      </w:pPr>
      <w:r>
        <w:rPr>
          <w:b/>
          <w:color w:val="auto"/>
          <w:sz w:val="24"/>
          <w:highlight w:val="none"/>
        </w:rPr>
        <w:t>10．询价文件的构成（实质性要求）</w:t>
      </w:r>
    </w:p>
    <w:p>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pPr>
        <w:spacing w:line="360" w:lineRule="auto"/>
        <w:rPr>
          <w:b/>
          <w:color w:val="auto"/>
          <w:sz w:val="24"/>
          <w:highlight w:val="none"/>
        </w:rPr>
      </w:pPr>
      <w:r>
        <w:rPr>
          <w:b/>
          <w:color w:val="auto"/>
          <w:sz w:val="24"/>
          <w:highlight w:val="none"/>
        </w:rPr>
        <w:t>11. 询价文件的澄清和修改</w:t>
      </w:r>
    </w:p>
    <w:p>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pPr>
        <w:spacing w:line="360" w:lineRule="auto"/>
        <w:rPr>
          <w:b/>
          <w:color w:val="auto"/>
          <w:sz w:val="24"/>
          <w:highlight w:val="none"/>
        </w:rPr>
      </w:pPr>
      <w:r>
        <w:rPr>
          <w:b/>
          <w:color w:val="auto"/>
          <w:sz w:val="24"/>
          <w:highlight w:val="none"/>
        </w:rPr>
        <w:t>12. 答疑会和现场考察</w:t>
      </w:r>
    </w:p>
    <w:p>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pPr>
        <w:spacing w:after="240" w:afterLines="100"/>
        <w:jc w:val="center"/>
        <w:outlineLvl w:val="1"/>
        <w:rPr>
          <w:rFonts w:ascii="宋体" w:hAnsi="宋体"/>
          <w:b/>
          <w:color w:val="auto"/>
          <w:sz w:val="32"/>
          <w:highlight w:val="none"/>
        </w:rPr>
      </w:pPr>
      <w:bookmarkStart w:id="30" w:name="_Toc91771151"/>
      <w:bookmarkStart w:id="31" w:name="_Toc16459"/>
      <w:r>
        <w:rPr>
          <w:rFonts w:ascii="宋体" w:hAnsi="宋体"/>
          <w:b/>
          <w:color w:val="auto"/>
          <w:sz w:val="32"/>
          <w:highlight w:val="none"/>
        </w:rPr>
        <w:t>四、询价响应文件</w:t>
      </w:r>
      <w:bookmarkEnd w:id="30"/>
      <w:bookmarkEnd w:id="31"/>
    </w:p>
    <w:p>
      <w:pPr>
        <w:spacing w:line="360" w:lineRule="auto"/>
        <w:rPr>
          <w:b/>
          <w:color w:val="auto"/>
          <w:sz w:val="24"/>
          <w:highlight w:val="none"/>
        </w:rPr>
      </w:pPr>
      <w:r>
        <w:rPr>
          <w:b/>
          <w:color w:val="auto"/>
          <w:sz w:val="24"/>
          <w:highlight w:val="none"/>
        </w:rPr>
        <w:t>13.响应文件的组成（实质性要求）</w:t>
      </w:r>
    </w:p>
    <w:p>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pPr>
        <w:spacing w:line="360" w:lineRule="auto"/>
        <w:rPr>
          <w:b/>
          <w:color w:val="auto"/>
          <w:sz w:val="24"/>
          <w:highlight w:val="none"/>
        </w:rPr>
      </w:pPr>
      <w:r>
        <w:rPr>
          <w:b/>
          <w:color w:val="auto"/>
          <w:sz w:val="24"/>
          <w:highlight w:val="none"/>
        </w:rPr>
        <w:t>14.响应文件的语言（实质性要求）</w:t>
      </w:r>
    </w:p>
    <w:p>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pPr>
        <w:spacing w:line="360" w:lineRule="auto"/>
        <w:rPr>
          <w:b/>
          <w:color w:val="auto"/>
          <w:sz w:val="24"/>
          <w:highlight w:val="none"/>
        </w:rPr>
      </w:pPr>
      <w:r>
        <w:rPr>
          <w:b/>
          <w:color w:val="auto"/>
          <w:sz w:val="24"/>
          <w:highlight w:val="none"/>
        </w:rPr>
        <w:t>15．计量单位（实质性要求）</w:t>
      </w:r>
    </w:p>
    <w:p>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pPr>
        <w:spacing w:line="360" w:lineRule="auto"/>
        <w:rPr>
          <w:b/>
          <w:color w:val="auto"/>
          <w:sz w:val="24"/>
          <w:highlight w:val="none"/>
        </w:rPr>
      </w:pPr>
      <w:r>
        <w:rPr>
          <w:b/>
          <w:color w:val="auto"/>
          <w:sz w:val="24"/>
          <w:highlight w:val="none"/>
        </w:rPr>
        <w:t>17.响应文件格式</w:t>
      </w:r>
    </w:p>
    <w:p>
      <w:pPr>
        <w:spacing w:line="360" w:lineRule="auto"/>
        <w:ind w:left="2" w:leftChars="1" w:firstLine="480" w:firstLineChars="200"/>
        <w:rPr>
          <w:color w:val="auto"/>
          <w:sz w:val="24"/>
          <w:highlight w:val="none"/>
        </w:rPr>
      </w:pPr>
      <w:r>
        <w:rPr>
          <w:color w:val="auto"/>
          <w:sz w:val="24"/>
          <w:highlight w:val="none"/>
        </w:rPr>
        <w:t>17.1 供应商应执行询价文件第</w:t>
      </w:r>
      <w:r>
        <w:rPr>
          <w:rFonts w:hint="eastAsia"/>
          <w:color w:val="auto"/>
          <w:sz w:val="24"/>
          <w:highlight w:val="none"/>
          <w:lang w:eastAsia="zh-CN"/>
        </w:rPr>
        <w:t>四</w:t>
      </w:r>
      <w:r>
        <w:rPr>
          <w:color w:val="auto"/>
          <w:sz w:val="24"/>
          <w:highlight w:val="none"/>
        </w:rPr>
        <w:t>章的规定要求。</w:t>
      </w:r>
    </w:p>
    <w:p>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pPr>
        <w:spacing w:line="360" w:lineRule="auto"/>
        <w:rPr>
          <w:b/>
          <w:color w:val="auto"/>
          <w:sz w:val="24"/>
          <w:highlight w:val="none"/>
        </w:rPr>
      </w:pPr>
      <w:r>
        <w:rPr>
          <w:b/>
          <w:color w:val="auto"/>
          <w:sz w:val="24"/>
          <w:highlight w:val="none"/>
        </w:rPr>
        <w:t>18.响应文件的编制和签署</w:t>
      </w:r>
    </w:p>
    <w:p>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pPr>
        <w:tabs>
          <w:tab w:val="left" w:pos="1080"/>
        </w:tabs>
        <w:spacing w:line="360" w:lineRule="auto"/>
        <w:rPr>
          <w:b/>
          <w:color w:val="auto"/>
          <w:sz w:val="24"/>
          <w:highlight w:val="none"/>
        </w:rPr>
      </w:pPr>
      <w:r>
        <w:rPr>
          <w:b/>
          <w:color w:val="auto"/>
          <w:sz w:val="24"/>
          <w:highlight w:val="none"/>
        </w:rPr>
        <w:t>19.响应文件的密封和标注（电子邮箱递交的除外）</w:t>
      </w:r>
    </w:p>
    <w:p>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pPr>
        <w:tabs>
          <w:tab w:val="left" w:pos="1080"/>
        </w:tabs>
        <w:spacing w:line="360" w:lineRule="auto"/>
        <w:ind w:firstLine="480" w:firstLineChars="200"/>
        <w:rPr>
          <w:rStyle w:val="20"/>
          <w:color w:val="auto"/>
          <w:sz w:val="24"/>
          <w:szCs w:val="24"/>
          <w:highlight w:val="none"/>
        </w:rPr>
      </w:pPr>
      <w:r>
        <w:rPr>
          <w:color w:val="auto"/>
          <w:sz w:val="24"/>
          <w:highlight w:val="none"/>
        </w:rPr>
        <w:t>19.2 响应文件密封袋的最外层应清楚地标明采购项目名称、采购项目编号、供应商名称。</w:t>
      </w:r>
    </w:p>
    <w:p>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pPr>
        <w:tabs>
          <w:tab w:val="left" w:pos="1080"/>
        </w:tabs>
        <w:spacing w:line="360" w:lineRule="auto"/>
        <w:rPr>
          <w:b/>
          <w:color w:val="auto"/>
          <w:sz w:val="24"/>
          <w:highlight w:val="none"/>
        </w:rPr>
      </w:pPr>
      <w:r>
        <w:rPr>
          <w:b/>
          <w:color w:val="auto"/>
          <w:sz w:val="24"/>
          <w:highlight w:val="none"/>
        </w:rPr>
        <w:t>20.响应文件的递交</w:t>
      </w:r>
    </w:p>
    <w:p>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pPr>
        <w:spacing w:line="360" w:lineRule="auto"/>
        <w:ind w:firstLine="480" w:firstLineChars="200"/>
        <w:rPr>
          <w:color w:val="auto"/>
          <w:sz w:val="24"/>
          <w:highlight w:val="none"/>
        </w:rPr>
      </w:pPr>
      <w:r>
        <w:rPr>
          <w:color w:val="auto"/>
          <w:sz w:val="24"/>
          <w:highlight w:val="none"/>
        </w:rPr>
        <w:t>20.2本次采购不接收邮寄的响应文件。</w:t>
      </w:r>
    </w:p>
    <w:p>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pPr>
        <w:spacing w:after="240" w:afterLines="100"/>
        <w:jc w:val="center"/>
        <w:outlineLvl w:val="1"/>
        <w:rPr>
          <w:rFonts w:ascii="宋体" w:hAnsi="宋体"/>
          <w:b/>
          <w:color w:val="auto"/>
          <w:sz w:val="32"/>
          <w:highlight w:val="none"/>
        </w:rPr>
      </w:pPr>
      <w:bookmarkStart w:id="32" w:name="_Toc91771152"/>
      <w:bookmarkStart w:id="33" w:name="_Toc28609"/>
      <w:r>
        <w:rPr>
          <w:rFonts w:ascii="宋体" w:hAnsi="宋体"/>
          <w:b/>
          <w:color w:val="auto"/>
          <w:sz w:val="32"/>
          <w:highlight w:val="none"/>
        </w:rPr>
        <w:t>五、询价及评审过程</w:t>
      </w:r>
      <w:bookmarkEnd w:id="32"/>
      <w:bookmarkEnd w:id="33"/>
    </w:p>
    <w:p>
      <w:pPr>
        <w:spacing w:line="360" w:lineRule="auto"/>
        <w:rPr>
          <w:b/>
          <w:color w:val="auto"/>
          <w:sz w:val="24"/>
          <w:highlight w:val="none"/>
        </w:rPr>
      </w:pPr>
      <w:r>
        <w:rPr>
          <w:b/>
          <w:color w:val="auto"/>
          <w:sz w:val="24"/>
          <w:highlight w:val="none"/>
        </w:rPr>
        <w:t>22. 询价小组的组建按本文件第六章的规定进行。</w:t>
      </w:r>
    </w:p>
    <w:p>
      <w:pPr>
        <w:spacing w:after="240" w:afterLines="100"/>
        <w:jc w:val="center"/>
        <w:outlineLvl w:val="1"/>
        <w:rPr>
          <w:rFonts w:ascii="宋体" w:hAnsi="宋体"/>
          <w:b/>
          <w:color w:val="auto"/>
          <w:sz w:val="32"/>
          <w:highlight w:val="none"/>
        </w:rPr>
      </w:pPr>
      <w:bookmarkStart w:id="34" w:name="_Toc91771153"/>
      <w:bookmarkStart w:id="35" w:name="_Toc3730"/>
      <w:r>
        <w:rPr>
          <w:rFonts w:ascii="宋体" w:hAnsi="宋体"/>
          <w:b/>
          <w:color w:val="auto"/>
          <w:sz w:val="32"/>
          <w:highlight w:val="none"/>
        </w:rPr>
        <w:t>六、成交事项</w:t>
      </w:r>
      <w:bookmarkEnd w:id="34"/>
      <w:bookmarkEnd w:id="35"/>
    </w:p>
    <w:p>
      <w:pPr>
        <w:spacing w:line="360" w:lineRule="auto"/>
        <w:rPr>
          <w:b/>
          <w:color w:val="auto"/>
          <w:sz w:val="24"/>
          <w:highlight w:val="none"/>
        </w:rPr>
      </w:pPr>
      <w:r>
        <w:rPr>
          <w:b/>
          <w:color w:val="auto"/>
          <w:sz w:val="24"/>
          <w:highlight w:val="none"/>
        </w:rPr>
        <w:t>23.确定成交供应商</w:t>
      </w:r>
    </w:p>
    <w:p>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pPr>
        <w:spacing w:line="360" w:lineRule="auto"/>
        <w:ind w:firstLine="480" w:firstLineChars="200"/>
        <w:rPr>
          <w:color w:val="auto"/>
          <w:sz w:val="24"/>
          <w:highlight w:val="none"/>
        </w:rPr>
      </w:pPr>
      <w:r>
        <w:rPr>
          <w:color w:val="auto"/>
          <w:sz w:val="24"/>
          <w:highlight w:val="none"/>
        </w:rPr>
        <w:t>（3）成交候选供应商提供虚假材料；</w:t>
      </w:r>
    </w:p>
    <w:p>
      <w:pPr>
        <w:spacing w:line="360" w:lineRule="auto"/>
        <w:ind w:firstLine="480" w:firstLineChars="200"/>
        <w:rPr>
          <w:color w:val="auto"/>
          <w:sz w:val="24"/>
          <w:highlight w:val="none"/>
        </w:rPr>
      </w:pPr>
      <w:r>
        <w:rPr>
          <w:color w:val="auto"/>
          <w:sz w:val="24"/>
          <w:highlight w:val="none"/>
        </w:rPr>
        <w:t>（4）成交候选供应商恶意串通。</w:t>
      </w:r>
    </w:p>
    <w:p>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pPr>
        <w:spacing w:line="360" w:lineRule="auto"/>
        <w:rPr>
          <w:b/>
          <w:color w:val="auto"/>
          <w:sz w:val="24"/>
          <w:highlight w:val="none"/>
        </w:rPr>
      </w:pPr>
      <w:r>
        <w:rPr>
          <w:b/>
          <w:color w:val="auto"/>
          <w:sz w:val="24"/>
          <w:highlight w:val="none"/>
        </w:rPr>
        <w:t>24.信用记录查询</w:t>
      </w:r>
    </w:p>
    <w:p>
      <w:pPr>
        <w:spacing w:line="360" w:lineRule="auto"/>
        <w:ind w:firstLine="480" w:firstLineChars="200"/>
        <w:rPr>
          <w:color w:val="auto"/>
          <w:sz w:val="24"/>
          <w:highlight w:val="none"/>
        </w:rPr>
      </w:pPr>
      <w:r>
        <w:rPr>
          <w:color w:val="auto"/>
          <w:sz w:val="24"/>
          <w:highlight w:val="none"/>
        </w:rPr>
        <w:t>24.1被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列入不诚信供应商库的供应商，禁止报名参加本项目的采购活动（以联合体形式参加本项目采购活动，联合体成员被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列入不诚信供应商库的，视同联合体被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w:t>
      </w:r>
    </w:p>
    <w:p>
      <w:pPr>
        <w:spacing w:after="240" w:afterLines="100"/>
        <w:jc w:val="center"/>
        <w:outlineLvl w:val="1"/>
        <w:rPr>
          <w:rFonts w:ascii="宋体" w:hAnsi="宋体"/>
          <w:b/>
          <w:color w:val="auto"/>
          <w:sz w:val="32"/>
          <w:highlight w:val="none"/>
        </w:rPr>
      </w:pPr>
      <w:bookmarkStart w:id="36" w:name="_Toc4598"/>
      <w:bookmarkStart w:id="37" w:name="_Toc91771154"/>
      <w:r>
        <w:rPr>
          <w:rFonts w:ascii="宋体" w:hAnsi="宋体"/>
          <w:b/>
          <w:color w:val="auto"/>
          <w:sz w:val="32"/>
          <w:highlight w:val="none"/>
        </w:rPr>
        <w:t>七、合同事项</w:t>
      </w:r>
      <w:bookmarkEnd w:id="36"/>
      <w:bookmarkEnd w:id="37"/>
    </w:p>
    <w:p>
      <w:pPr>
        <w:spacing w:line="360" w:lineRule="auto"/>
        <w:rPr>
          <w:b/>
          <w:color w:val="auto"/>
          <w:sz w:val="24"/>
          <w:highlight w:val="none"/>
        </w:rPr>
      </w:pPr>
      <w:bookmarkStart w:id="38" w:name="_Toc101174151"/>
      <w:bookmarkStart w:id="39" w:name="_Toc101250646"/>
      <w:bookmarkStart w:id="40" w:name="_Toc209847069"/>
      <w:bookmarkStart w:id="41" w:name="_Toc430773927"/>
      <w:bookmarkStart w:id="42" w:name="_Toc101338364"/>
      <w:r>
        <w:rPr>
          <w:b/>
          <w:color w:val="auto"/>
          <w:sz w:val="24"/>
          <w:highlight w:val="none"/>
        </w:rPr>
        <w:t>25.签订合同</w:t>
      </w:r>
      <w:bookmarkEnd w:id="38"/>
      <w:bookmarkEnd w:id="39"/>
      <w:bookmarkEnd w:id="40"/>
      <w:bookmarkEnd w:id="41"/>
      <w:bookmarkEnd w:id="42"/>
    </w:p>
    <w:p>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color w:val="auto"/>
          <w:sz w:val="24"/>
          <w:highlight w:val="none"/>
        </w:rPr>
        <w:t>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highlight w:val="none"/>
        </w:rPr>
      </w:pPr>
      <w:r>
        <w:rPr>
          <w:color w:val="auto"/>
          <w:sz w:val="24"/>
          <w:highlight w:val="none"/>
        </w:rPr>
        <w:t>25.5询价文件、成交供应商提交的响应文件、询价中的报价、成交供应商承诺书、成交通知书等均称为有法律约束力的合同组成内容。</w:t>
      </w:r>
    </w:p>
    <w:p>
      <w:pPr>
        <w:spacing w:line="360" w:lineRule="auto"/>
        <w:rPr>
          <w:b/>
          <w:color w:val="auto"/>
          <w:sz w:val="24"/>
          <w:highlight w:val="none"/>
        </w:rPr>
      </w:pPr>
      <w:r>
        <w:rPr>
          <w:b/>
          <w:color w:val="auto"/>
          <w:sz w:val="24"/>
          <w:highlight w:val="none"/>
        </w:rPr>
        <w:t>26.合同分包（实质性要求）</w:t>
      </w:r>
    </w:p>
    <w:p>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pPr>
        <w:spacing w:line="360" w:lineRule="auto"/>
        <w:rPr>
          <w:b/>
          <w:color w:val="auto"/>
          <w:sz w:val="24"/>
          <w:highlight w:val="none"/>
        </w:rPr>
      </w:pPr>
      <w:r>
        <w:rPr>
          <w:b/>
          <w:color w:val="auto"/>
          <w:sz w:val="24"/>
          <w:highlight w:val="none"/>
        </w:rPr>
        <w:t>27.合同转包（实质性要求）</w:t>
      </w:r>
    </w:p>
    <w:p>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pPr>
        <w:spacing w:line="360" w:lineRule="auto"/>
        <w:rPr>
          <w:b/>
          <w:color w:val="auto"/>
          <w:sz w:val="24"/>
          <w:highlight w:val="none"/>
        </w:rPr>
      </w:pPr>
      <w:r>
        <w:rPr>
          <w:b/>
          <w:color w:val="auto"/>
          <w:sz w:val="24"/>
          <w:highlight w:val="none"/>
        </w:rPr>
        <w:t>28.补充合同</w:t>
      </w:r>
    </w:p>
    <w:p>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highlight w:val="none"/>
        </w:rPr>
      </w:pPr>
      <w:r>
        <w:rPr>
          <w:b/>
          <w:color w:val="auto"/>
          <w:sz w:val="24"/>
          <w:highlight w:val="none"/>
        </w:rPr>
        <w:t>29.履约保证金（实质性要求）</w:t>
      </w:r>
    </w:p>
    <w:p>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pPr>
        <w:spacing w:line="360" w:lineRule="auto"/>
        <w:rPr>
          <w:b/>
          <w:color w:val="auto"/>
          <w:sz w:val="24"/>
          <w:highlight w:val="none"/>
        </w:rPr>
      </w:pPr>
      <w:r>
        <w:rPr>
          <w:b/>
          <w:color w:val="auto"/>
          <w:sz w:val="24"/>
          <w:highlight w:val="none"/>
        </w:rPr>
        <w:t>30.合同公告</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31.合同备案</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32.履行合同</w:t>
      </w:r>
    </w:p>
    <w:p>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pPr>
        <w:spacing w:line="360" w:lineRule="auto"/>
        <w:ind w:firstLine="480"/>
        <w:rPr>
          <w:color w:val="auto"/>
          <w:sz w:val="24"/>
          <w:highlight w:val="none"/>
        </w:rPr>
      </w:pPr>
      <w:r>
        <w:rPr>
          <w:color w:val="auto"/>
          <w:sz w:val="24"/>
          <w:highlight w:val="none"/>
        </w:rPr>
        <w:t>32.2 在合同履行过程中，如发生合同纠纷，合同双方应按照《</w:t>
      </w:r>
      <w:r>
        <w:rPr>
          <w:rFonts w:hint="eastAsia"/>
          <w:color w:val="auto"/>
          <w:sz w:val="24"/>
          <w:highlight w:val="none"/>
          <w:lang w:val="en-US" w:eastAsia="zh-CN"/>
        </w:rPr>
        <w:t>中华人民共和国</w:t>
      </w:r>
      <w:r>
        <w:rPr>
          <w:color w:val="auto"/>
          <w:sz w:val="24"/>
          <w:highlight w:val="none"/>
        </w:rPr>
        <w:t>民法典》的有关规定进行处理。</w:t>
      </w:r>
    </w:p>
    <w:p>
      <w:pPr>
        <w:spacing w:line="360" w:lineRule="auto"/>
        <w:rPr>
          <w:b/>
          <w:color w:val="auto"/>
          <w:sz w:val="24"/>
          <w:highlight w:val="none"/>
        </w:rPr>
      </w:pPr>
      <w:r>
        <w:rPr>
          <w:b/>
          <w:color w:val="auto"/>
          <w:sz w:val="24"/>
          <w:highlight w:val="none"/>
        </w:rPr>
        <w:t>33.验收</w:t>
      </w:r>
    </w:p>
    <w:p>
      <w:pPr>
        <w:spacing w:line="360" w:lineRule="auto"/>
        <w:ind w:firstLine="480"/>
        <w:rPr>
          <w:color w:val="auto"/>
          <w:sz w:val="24"/>
          <w:highlight w:val="none"/>
        </w:rPr>
      </w:pPr>
      <w:r>
        <w:rPr>
          <w:color w:val="auto"/>
          <w:sz w:val="24"/>
          <w:highlight w:val="none"/>
        </w:rPr>
        <w:t>33.1本项目采购人将参照相关法律法规以及合同的要求进行验收。</w:t>
      </w:r>
    </w:p>
    <w:p>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不诚信供应商库。</w:t>
      </w:r>
    </w:p>
    <w:p>
      <w:pPr>
        <w:spacing w:line="360" w:lineRule="auto"/>
        <w:rPr>
          <w:b/>
          <w:color w:val="auto"/>
          <w:sz w:val="24"/>
          <w:highlight w:val="none"/>
        </w:rPr>
      </w:pPr>
      <w:r>
        <w:rPr>
          <w:b/>
          <w:color w:val="auto"/>
          <w:sz w:val="24"/>
          <w:highlight w:val="none"/>
        </w:rPr>
        <w:t>34.资金支付</w:t>
      </w:r>
    </w:p>
    <w:p>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pPr>
        <w:spacing w:after="240" w:afterLines="100"/>
        <w:jc w:val="center"/>
        <w:outlineLvl w:val="1"/>
        <w:rPr>
          <w:rFonts w:ascii="宋体" w:hAnsi="宋体"/>
          <w:b/>
          <w:color w:val="auto"/>
          <w:sz w:val="32"/>
          <w:highlight w:val="none"/>
        </w:rPr>
      </w:pPr>
      <w:bookmarkStart w:id="43" w:name="_Toc29173"/>
      <w:bookmarkStart w:id="44" w:name="_Toc91771155"/>
      <w:r>
        <w:rPr>
          <w:rFonts w:ascii="宋体" w:hAnsi="宋体"/>
          <w:b/>
          <w:color w:val="auto"/>
          <w:sz w:val="32"/>
          <w:highlight w:val="none"/>
        </w:rPr>
        <w:t>八、询价纪律要求</w:t>
      </w:r>
      <w:bookmarkEnd w:id="43"/>
      <w:bookmarkEnd w:id="44"/>
    </w:p>
    <w:p>
      <w:pPr>
        <w:tabs>
          <w:tab w:val="left" w:pos="851"/>
        </w:tabs>
        <w:spacing w:line="360" w:lineRule="auto"/>
        <w:rPr>
          <w:b/>
          <w:color w:val="auto"/>
          <w:sz w:val="24"/>
          <w:highlight w:val="none"/>
        </w:rPr>
      </w:pPr>
      <w:r>
        <w:rPr>
          <w:b/>
          <w:color w:val="auto"/>
          <w:sz w:val="24"/>
          <w:highlight w:val="none"/>
        </w:rPr>
        <w:t>35.供应商不得具有的情形</w:t>
      </w:r>
    </w:p>
    <w:p>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pPr>
        <w:tabs>
          <w:tab w:val="left" w:pos="851"/>
        </w:tabs>
        <w:spacing w:line="360" w:lineRule="auto"/>
        <w:ind w:firstLine="480" w:firstLineChars="200"/>
        <w:rPr>
          <w:color w:val="auto"/>
          <w:sz w:val="24"/>
          <w:highlight w:val="none"/>
        </w:rPr>
      </w:pPr>
      <w:r>
        <w:rPr>
          <w:color w:val="auto"/>
          <w:sz w:val="24"/>
          <w:highlight w:val="none"/>
        </w:rPr>
        <w:t>（1）提供虚假材料谋取成交；</w:t>
      </w:r>
    </w:p>
    <w:p>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pPr>
        <w:tabs>
          <w:tab w:val="left" w:pos="851"/>
        </w:tabs>
        <w:spacing w:line="360" w:lineRule="auto"/>
        <w:ind w:firstLine="480" w:firstLineChars="200"/>
        <w:rPr>
          <w:color w:val="auto"/>
          <w:sz w:val="24"/>
          <w:highlight w:val="none"/>
        </w:rPr>
      </w:pPr>
      <w:r>
        <w:rPr>
          <w:color w:val="auto"/>
          <w:sz w:val="24"/>
          <w:highlight w:val="none"/>
        </w:rPr>
        <w:t>（9）提供假冒伪劣产品；</w:t>
      </w:r>
    </w:p>
    <w:p>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pPr>
        <w:spacing w:after="240" w:afterLines="100"/>
        <w:jc w:val="center"/>
        <w:outlineLvl w:val="1"/>
        <w:rPr>
          <w:color w:val="auto"/>
          <w:sz w:val="24"/>
          <w:highlight w:val="none"/>
        </w:rPr>
      </w:pPr>
      <w:bookmarkStart w:id="45" w:name="_Toc91771156"/>
      <w:bookmarkStart w:id="46" w:name="_Toc13924"/>
      <w:r>
        <w:rPr>
          <w:rFonts w:ascii="宋体" w:hAnsi="宋体"/>
          <w:b/>
          <w:color w:val="auto"/>
          <w:sz w:val="32"/>
          <w:highlight w:val="none"/>
        </w:rPr>
        <w:t>九、询问、质疑和投诉</w:t>
      </w:r>
      <w:bookmarkEnd w:id="45"/>
      <w:bookmarkEnd w:id="46"/>
    </w:p>
    <w:p>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spacing w:after="240" w:afterLines="100"/>
        <w:jc w:val="center"/>
        <w:outlineLvl w:val="1"/>
        <w:rPr>
          <w:color w:val="auto"/>
          <w:sz w:val="24"/>
          <w:highlight w:val="none"/>
        </w:rPr>
      </w:pPr>
      <w:bookmarkStart w:id="47" w:name="_Toc91771157"/>
      <w:bookmarkStart w:id="48" w:name="_Toc4868"/>
      <w:r>
        <w:rPr>
          <w:rFonts w:ascii="宋体" w:hAnsi="宋体"/>
          <w:b/>
          <w:color w:val="auto"/>
          <w:sz w:val="32"/>
          <w:highlight w:val="none"/>
        </w:rPr>
        <w:t>十、其他</w:t>
      </w:r>
      <w:bookmarkEnd w:id="47"/>
      <w:bookmarkEnd w:id="48"/>
    </w:p>
    <w:p>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pPr>
        <w:rPr>
          <w:rFonts w:hint="eastAsia"/>
          <w:color w:val="auto"/>
          <w:highlight w:val="none"/>
        </w:rPr>
      </w:pPr>
    </w:p>
    <w:p>
      <w:pPr>
        <w:spacing w:before="120" w:beforeLines="50" w:after="360" w:afterLines="150"/>
        <w:jc w:val="center"/>
        <w:outlineLvl w:val="0"/>
        <w:rPr>
          <w:rFonts w:hint="eastAsia" w:ascii="黑体" w:hAnsi="黑体" w:eastAsia="黑体"/>
          <w:color w:val="auto"/>
          <w:sz w:val="36"/>
          <w:highlight w:val="none"/>
        </w:rPr>
      </w:pPr>
      <w:bookmarkStart w:id="49" w:name="_Toc183682369"/>
      <w:bookmarkStart w:id="50" w:name="_Toc183582232"/>
      <w:bookmarkStart w:id="51" w:name="_Toc217446057"/>
      <w:r>
        <w:rPr>
          <w:rFonts w:ascii="黑体" w:hAnsi="黑体" w:eastAsia="黑体"/>
          <w:color w:val="auto"/>
          <w:sz w:val="36"/>
          <w:highlight w:val="none"/>
        </w:rPr>
        <w:br w:type="page"/>
      </w:r>
      <w:bookmarkStart w:id="52" w:name="_Toc14799"/>
      <w:bookmarkStart w:id="53" w:name="_Toc91771158"/>
      <w:r>
        <w:rPr>
          <w:rFonts w:hint="eastAsia" w:ascii="黑体" w:hAnsi="黑体" w:eastAsia="黑体"/>
          <w:color w:val="auto"/>
          <w:sz w:val="36"/>
          <w:highlight w:val="none"/>
        </w:rPr>
        <w:t>第三章 项目技术、服务及商务要求</w:t>
      </w:r>
      <w:bookmarkEnd w:id="52"/>
      <w:bookmarkEnd w:id="53"/>
    </w:p>
    <w:p>
      <w:pPr>
        <w:spacing w:line="360" w:lineRule="auto"/>
        <w:ind w:firstLine="482" w:firstLineChars="200"/>
        <w:rPr>
          <w:b/>
          <w:color w:val="auto"/>
          <w:sz w:val="24"/>
          <w:highlight w:val="none"/>
        </w:rPr>
      </w:pPr>
      <w:r>
        <w:rPr>
          <w:rFonts w:hint="eastAsia"/>
          <w:b/>
          <w:color w:val="auto"/>
          <w:sz w:val="24"/>
          <w:highlight w:val="none"/>
          <w:lang w:val="en-US" w:eastAsia="zh-CN"/>
        </w:rPr>
        <w:t>一、</w:t>
      </w:r>
      <w:r>
        <w:rPr>
          <w:b/>
          <w:color w:val="auto"/>
          <w:sz w:val="30"/>
          <w:szCs w:val="30"/>
          <w:highlight w:val="none"/>
        </w:rPr>
        <w:t>采购项目简介</w:t>
      </w:r>
      <w:r>
        <w:rPr>
          <w:b/>
          <w:color w:val="auto"/>
          <w:sz w:val="24"/>
          <w:highlight w:val="none"/>
        </w:rPr>
        <w:t>：</w:t>
      </w:r>
    </w:p>
    <w:p>
      <w:pPr>
        <w:spacing w:line="360" w:lineRule="auto"/>
        <w:ind w:right="0" w:rightChars="0" w:firstLine="0" w:firstLineChars="0"/>
        <w:jc w:val="left"/>
        <w:rPr>
          <w:rFonts w:hint="eastAsia" w:ascii="宋体" w:hAnsi="宋体" w:eastAsia="宋体" w:cs="Times New Roman"/>
          <w:b w:val="0"/>
          <w:bCs/>
          <w:color w:val="auto"/>
          <w:kern w:val="2"/>
          <w:sz w:val="24"/>
          <w:szCs w:val="24"/>
          <w:highlight w:val="none"/>
          <w:lang w:val="en-US" w:eastAsia="zh-CN" w:bidi="ar-SA"/>
        </w:rPr>
      </w:pPr>
      <w:r>
        <w:rPr>
          <w:rFonts w:hint="eastAsia"/>
          <w:b/>
          <w:color w:val="auto"/>
          <w:sz w:val="24"/>
          <w:highlight w:val="none"/>
          <w:lang w:val="en-US" w:eastAsia="zh-CN"/>
        </w:rPr>
        <w:t xml:space="preserve">     </w:t>
      </w:r>
      <w:r>
        <w:rPr>
          <w:rFonts w:hint="eastAsia" w:ascii="宋体" w:hAnsi="宋体" w:cs="Times New Roman"/>
          <w:b w:val="0"/>
          <w:bCs/>
          <w:color w:val="auto"/>
          <w:kern w:val="2"/>
          <w:sz w:val="24"/>
          <w:szCs w:val="24"/>
          <w:highlight w:val="none"/>
          <w:lang w:val="en-US" w:eastAsia="zh-CN" w:bidi="ar-SA"/>
        </w:rPr>
        <w:t xml:space="preserve"> 根据公司业务需要，</w:t>
      </w:r>
      <w:r>
        <w:rPr>
          <w:rFonts w:hint="eastAsia" w:ascii="宋体" w:hAnsi="宋体" w:eastAsia="宋体" w:cs="Times New Roman"/>
          <w:b w:val="0"/>
          <w:bCs/>
          <w:color w:val="auto"/>
          <w:sz w:val="24"/>
          <w:szCs w:val="24"/>
          <w:highlight w:val="none"/>
          <w:lang w:val="en-US" w:eastAsia="zh-CN"/>
        </w:rPr>
        <w:t>泸州兴阳建川实业有限公司</w:t>
      </w:r>
      <w:r>
        <w:rPr>
          <w:rFonts w:hint="eastAsia" w:ascii="宋体" w:hAnsi="宋体" w:cs="Times New Roman"/>
          <w:b w:val="0"/>
          <w:bCs/>
          <w:color w:val="auto"/>
          <w:sz w:val="24"/>
          <w:szCs w:val="24"/>
          <w:highlight w:val="none"/>
          <w:lang w:val="en-US" w:eastAsia="zh-CN"/>
        </w:rPr>
        <w:t>拟采购</w:t>
      </w:r>
      <w:r>
        <w:rPr>
          <w:rFonts w:hint="eastAsia" w:ascii="宋体" w:hAnsi="宋体" w:eastAsia="宋体" w:cs="Times New Roman"/>
          <w:b w:val="0"/>
          <w:bCs/>
          <w:color w:val="auto"/>
          <w:sz w:val="24"/>
          <w:szCs w:val="24"/>
          <w:highlight w:val="none"/>
          <w:lang w:val="en-US" w:eastAsia="zh-CN"/>
        </w:rPr>
        <w:t>农民工工资保证保险或银行保函定点服务商</w:t>
      </w:r>
      <w:r>
        <w:rPr>
          <w:rFonts w:hint="eastAsia" w:ascii="宋体" w:hAnsi="宋体" w:eastAsia="宋体" w:cs="Times New Roman"/>
          <w:b w:val="0"/>
          <w:bCs/>
          <w:color w:val="auto"/>
          <w:kern w:val="2"/>
          <w:sz w:val="24"/>
          <w:szCs w:val="24"/>
          <w:highlight w:val="none"/>
          <w:lang w:val="en-US" w:eastAsia="zh-CN" w:bidi="ar-SA"/>
        </w:rPr>
        <w:t>。</w:t>
      </w:r>
    </w:p>
    <w:p>
      <w:pPr>
        <w:pStyle w:val="2"/>
        <w:numPr>
          <w:ilvl w:val="0"/>
          <w:numId w:val="2"/>
        </w:numPr>
        <w:ind w:left="420" w:leftChars="0" w:firstLine="0" w:firstLineChars="0"/>
        <w:rPr>
          <w:rFonts w:hint="eastAsia"/>
          <w:b/>
          <w:bCs/>
          <w:sz w:val="30"/>
          <w:szCs w:val="30"/>
          <w:lang w:val="en-US" w:eastAsia="zh-CN"/>
        </w:rPr>
      </w:pPr>
      <w:r>
        <w:rPr>
          <w:rFonts w:hint="eastAsia"/>
          <w:b/>
          <w:bCs/>
          <w:sz w:val="30"/>
          <w:szCs w:val="30"/>
          <w:lang w:val="en-US" w:eastAsia="zh-CN"/>
        </w:rPr>
        <w:t>限价要求</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rPr>
        <w:t>供应商应</w:t>
      </w:r>
      <w:r>
        <w:rPr>
          <w:rFonts w:hint="eastAsia" w:ascii="宋体" w:hAnsi="宋体"/>
          <w:color w:val="auto"/>
          <w:sz w:val="24"/>
          <w:highlight w:val="none"/>
          <w:lang w:val="en-US" w:eastAsia="zh-CN"/>
        </w:rPr>
        <w:t>低于询价</w:t>
      </w:r>
      <w:r>
        <w:rPr>
          <w:rFonts w:hint="eastAsia" w:ascii="宋体" w:hAnsi="宋体"/>
          <w:color w:val="auto"/>
          <w:sz w:val="24"/>
          <w:highlight w:val="none"/>
        </w:rPr>
        <w:t>文件规定的最高限价，否则其报价将作无效报价处理</w:t>
      </w:r>
      <w:r>
        <w:rPr>
          <w:rFonts w:hint="eastAsia" w:ascii="宋体" w:hAnsi="宋体"/>
          <w:b/>
          <w:color w:val="auto"/>
          <w:sz w:val="24"/>
          <w:highlight w:val="none"/>
          <w:lang w:eastAsia="zh-CN"/>
        </w:rPr>
        <w:t>，</w:t>
      </w:r>
      <w:r>
        <w:rPr>
          <w:rFonts w:hint="eastAsia" w:ascii="宋体" w:hAnsi="宋体"/>
          <w:color w:val="auto"/>
          <w:sz w:val="24"/>
          <w:highlight w:val="none"/>
        </w:rPr>
        <w:t>最高限价</w:t>
      </w:r>
      <w:r>
        <w:rPr>
          <w:rFonts w:hint="eastAsia" w:ascii="宋体" w:hAnsi="宋体"/>
          <w:color w:val="auto"/>
          <w:sz w:val="24"/>
          <w:highlight w:val="none"/>
          <w:lang w:val="en-US" w:eastAsia="zh-CN"/>
        </w:rPr>
        <w:t>如下：</w:t>
      </w:r>
    </w:p>
    <w:tbl>
      <w:tblPr>
        <w:tblStyle w:val="16"/>
        <w:tblW w:w="83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8"/>
        <w:gridCol w:w="3259"/>
        <w:gridCol w:w="2127"/>
        <w:gridCol w:w="21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768" w:type="dxa"/>
            <w:vMerge w:val="restart"/>
            <w:tcBorders>
              <w:top w:val="single" w:color="auto" w:sz="4" w:space="0"/>
              <w:left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3259" w:type="dxa"/>
            <w:vMerge w:val="restart"/>
            <w:tcBorders>
              <w:top w:val="single" w:color="auto" w:sz="4" w:space="0"/>
              <w:left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类型</w:t>
            </w:r>
          </w:p>
        </w:tc>
        <w:tc>
          <w:tcPr>
            <w:tcW w:w="4323"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最高限价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768" w:type="dxa"/>
            <w:vMerge w:val="continue"/>
            <w:tcBorders>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259" w:type="dxa"/>
            <w:vMerge w:val="continue"/>
            <w:tcBorders>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212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保险期限≤15个月（权重80%）</w:t>
            </w:r>
          </w:p>
        </w:tc>
        <w:tc>
          <w:tcPr>
            <w:tcW w:w="219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保险期限＞15个月（权重20%）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76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25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农民工工资支付保证保险</w:t>
            </w:r>
          </w:p>
        </w:tc>
        <w:tc>
          <w:tcPr>
            <w:tcW w:w="212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存储金额的2.50%</w:t>
            </w:r>
          </w:p>
        </w:tc>
        <w:tc>
          <w:tcPr>
            <w:tcW w:w="219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存储金额的4.80%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76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325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农民工工资支付银行保函（采购人不缴纳现金的前提下）</w:t>
            </w:r>
          </w:p>
        </w:tc>
        <w:tc>
          <w:tcPr>
            <w:tcW w:w="212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存储金额的3.50%</w:t>
            </w:r>
          </w:p>
        </w:tc>
        <w:tc>
          <w:tcPr>
            <w:tcW w:w="219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存储金额的6.00%</w:t>
            </w:r>
          </w:p>
        </w:tc>
      </w:tr>
    </w:tbl>
    <w:p>
      <w:pPr>
        <w:pStyle w:val="3"/>
        <w:numPr>
          <w:ilvl w:val="0"/>
          <w:numId w:val="0"/>
        </w:numPr>
        <w:ind w:left="420" w:leftChars="0"/>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注：</w:t>
      </w:r>
      <w:bookmarkStart w:id="54" w:name="OLE_LINK19"/>
      <w:r>
        <w:rPr>
          <w:rFonts w:hint="eastAsia" w:ascii="宋体" w:hAnsi="宋体" w:eastAsia="宋体" w:cs="宋体"/>
          <w:b/>
          <w:bCs/>
          <w:color w:val="auto"/>
          <w:sz w:val="24"/>
          <w:szCs w:val="24"/>
          <w:lang w:val="en-US" w:eastAsia="zh-CN"/>
        </w:rPr>
        <w:t>采购人按照四川省人力资源和社会保障厅等七部门关于转发《工程建设领域农民工工资保证金规定》的通知（</w:t>
      </w:r>
      <w:r>
        <w:rPr>
          <w:rFonts w:hint="eastAsia" w:ascii="Times New Roman" w:eastAsia="宋体" w:cs="Times New Roman"/>
          <w:b/>
          <w:bCs/>
          <w:color w:val="auto"/>
          <w:sz w:val="24"/>
          <w:szCs w:val="24"/>
          <w:highlight w:val="none"/>
          <w:lang w:val="en-US" w:eastAsia="zh-CN"/>
        </w:rPr>
        <w:t>川人</w:t>
      </w:r>
      <w:r>
        <w:rPr>
          <w:rFonts w:hint="default" w:ascii="Times New Roman" w:hAnsi="Times New Roman" w:eastAsia="宋体" w:cs="Times New Roman"/>
          <w:b/>
          <w:bCs/>
          <w:color w:val="auto"/>
          <w:sz w:val="24"/>
          <w:szCs w:val="24"/>
          <w:highlight w:val="none"/>
          <w:lang w:val="en-US" w:eastAsia="zh-CN"/>
        </w:rPr>
        <w:t>社</w:t>
      </w:r>
      <w:r>
        <w:rPr>
          <w:rFonts w:hint="eastAsia" w:ascii="Times New Roman" w:eastAsia="宋体" w:cs="Times New Roman"/>
          <w:b/>
          <w:bCs/>
          <w:color w:val="auto"/>
          <w:sz w:val="24"/>
          <w:szCs w:val="24"/>
          <w:highlight w:val="none"/>
          <w:lang w:val="en-US" w:eastAsia="zh-CN"/>
        </w:rPr>
        <w:t>发</w:t>
      </w:r>
      <w:r>
        <w:rPr>
          <w:rFonts w:hint="default" w:ascii="Times New Roman" w:hAnsi="Times New Roman" w:eastAsia="宋体" w:cs="Times New Roman"/>
          <w:b/>
          <w:bCs/>
          <w:color w:val="auto"/>
          <w:sz w:val="24"/>
          <w:szCs w:val="24"/>
          <w:highlight w:val="none"/>
          <w:lang w:val="en-US" w:eastAsia="zh-CN"/>
        </w:rPr>
        <w:t>〔202</w:t>
      </w:r>
      <w:r>
        <w:rPr>
          <w:rFonts w:hint="eastAsia" w:ascii="Times New Roman" w:eastAsia="宋体" w:cs="Times New Roman"/>
          <w:b/>
          <w:bCs/>
          <w:color w:val="auto"/>
          <w:sz w:val="24"/>
          <w:szCs w:val="24"/>
          <w:highlight w:val="none"/>
          <w:lang w:val="en-US" w:eastAsia="zh-CN"/>
        </w:rPr>
        <w:t>1</w:t>
      </w:r>
      <w:r>
        <w:rPr>
          <w:rFonts w:hint="default" w:ascii="Times New Roman" w:hAnsi="Times New Roman" w:eastAsia="宋体" w:cs="Times New Roman"/>
          <w:b/>
          <w:bCs/>
          <w:color w:val="auto"/>
          <w:sz w:val="24"/>
          <w:szCs w:val="24"/>
          <w:highlight w:val="none"/>
          <w:lang w:val="en-US" w:eastAsia="zh-CN"/>
        </w:rPr>
        <w:t>〕</w:t>
      </w:r>
      <w:r>
        <w:rPr>
          <w:rFonts w:hint="eastAsia" w:ascii="Times New Roman" w:eastAsia="宋体" w:cs="Times New Roman"/>
          <w:b/>
          <w:bCs/>
          <w:color w:val="auto"/>
          <w:sz w:val="24"/>
          <w:szCs w:val="24"/>
          <w:highlight w:val="none"/>
          <w:lang w:val="en-US" w:eastAsia="zh-CN"/>
        </w:rPr>
        <w:t>24</w:t>
      </w:r>
      <w:r>
        <w:rPr>
          <w:rFonts w:hint="default" w:ascii="Times New Roman" w:hAnsi="Times New Roman" w:eastAsia="宋体" w:cs="Times New Roman"/>
          <w:b/>
          <w:bCs/>
          <w:color w:val="auto"/>
          <w:sz w:val="24"/>
          <w:szCs w:val="24"/>
          <w:highlight w:val="none"/>
          <w:lang w:val="en-US" w:eastAsia="zh-CN"/>
        </w:rPr>
        <w:t>号</w:t>
      </w:r>
      <w:r>
        <w:rPr>
          <w:rFonts w:hint="eastAsia" w:ascii="宋体" w:hAnsi="宋体" w:eastAsia="宋体" w:cs="宋体"/>
          <w:b/>
          <w:bCs/>
          <w:color w:val="auto"/>
          <w:sz w:val="24"/>
          <w:szCs w:val="24"/>
          <w:lang w:val="en-US" w:eastAsia="zh-CN"/>
        </w:rPr>
        <w:t>）文件规定缴纳工程储蓄金。</w:t>
      </w:r>
      <w:bookmarkEnd w:id="54"/>
      <w:bookmarkStart w:id="55" w:name="OLE_LINK21"/>
      <w:r>
        <w:rPr>
          <w:rFonts w:hint="eastAsia" w:ascii="宋体" w:hAnsi="宋体" w:eastAsia="宋体" w:cs="宋体"/>
          <w:b/>
          <w:bCs/>
          <w:color w:val="auto"/>
          <w:sz w:val="24"/>
          <w:szCs w:val="24"/>
          <w:lang w:val="en-US" w:eastAsia="zh-CN"/>
        </w:rPr>
        <w:t>最终以</w:t>
      </w:r>
      <w:r>
        <w:rPr>
          <w:rFonts w:hint="eastAsia" w:ascii="Times New Roman" w:hAnsi="Times New Roman" w:eastAsia="宋体" w:cs="Times New Roman"/>
          <w:b/>
          <w:bCs/>
          <w:color w:val="auto"/>
          <w:sz w:val="24"/>
          <w:szCs w:val="24"/>
          <w:highlight w:val="none"/>
          <w:lang w:val="en-US" w:eastAsia="zh-CN"/>
        </w:rPr>
        <w:t>泸州市</w:t>
      </w:r>
      <w:r>
        <w:rPr>
          <w:rFonts w:hint="eastAsia" w:ascii="Times New Roman" w:eastAsia="宋体" w:cs="Times New Roman"/>
          <w:b/>
          <w:bCs/>
          <w:color w:val="auto"/>
          <w:sz w:val="24"/>
          <w:szCs w:val="24"/>
          <w:highlight w:val="none"/>
          <w:lang w:val="en-US" w:eastAsia="zh-CN"/>
        </w:rPr>
        <w:t>江阳区</w:t>
      </w:r>
      <w:r>
        <w:rPr>
          <w:rFonts w:hint="eastAsia" w:ascii="Times New Roman" w:hAnsi="Times New Roman" w:eastAsia="宋体" w:cs="Times New Roman"/>
          <w:b/>
          <w:bCs/>
          <w:color w:val="auto"/>
          <w:sz w:val="24"/>
          <w:szCs w:val="24"/>
          <w:highlight w:val="none"/>
          <w:lang w:val="en-US" w:eastAsia="zh-CN"/>
        </w:rPr>
        <w:t>人力资源和社会保障局</w:t>
      </w:r>
      <w:r>
        <w:rPr>
          <w:rFonts w:hint="eastAsia" w:ascii="Times New Roman" w:eastAsia="宋体" w:cs="Times New Roman"/>
          <w:b/>
          <w:bCs/>
          <w:color w:val="auto"/>
          <w:sz w:val="24"/>
          <w:szCs w:val="24"/>
          <w:highlight w:val="none"/>
          <w:lang w:val="en-US" w:eastAsia="zh-CN"/>
        </w:rPr>
        <w:t>核对存储金额为准。</w:t>
      </w:r>
    </w:p>
    <w:bookmarkEnd w:id="55"/>
    <w:p>
      <w:pPr>
        <w:keepNext w:val="0"/>
        <w:keepLines w:val="0"/>
        <w:pageBreakBefore w:val="0"/>
        <w:numPr>
          <w:ilvl w:val="0"/>
          <w:numId w:val="0"/>
        </w:numPr>
        <w:tabs>
          <w:tab w:val="left" w:pos="7665"/>
        </w:tabs>
        <w:kinsoku/>
        <w:wordWrap/>
        <w:overflowPunct/>
        <w:topLinePunct w:val="0"/>
        <w:autoSpaceDE/>
        <w:autoSpaceDN/>
        <w:bidi w:val="0"/>
        <w:adjustRightInd/>
        <w:snapToGrid/>
        <w:spacing w:line="360" w:lineRule="auto"/>
        <w:ind w:left="630" w:leftChars="0"/>
        <w:textAlignment w:val="auto"/>
        <w:rPr>
          <w:rFonts w:hint="eastAsia" w:ascii="宋体" w:hAnsi="宋体" w:cs="宋体"/>
          <w:b/>
          <w:bCs/>
          <w:color w:val="auto"/>
          <w:kern w:val="0"/>
          <w:sz w:val="30"/>
          <w:szCs w:val="30"/>
          <w:lang w:val="en-US" w:eastAsia="zh-CN" w:bidi="en-US"/>
        </w:rPr>
      </w:pPr>
      <w:bookmarkStart w:id="56" w:name="OLE_LINK31"/>
    </w:p>
    <w:p>
      <w:pPr>
        <w:keepNext w:val="0"/>
        <w:keepLines w:val="0"/>
        <w:pageBreakBefore w:val="0"/>
        <w:numPr>
          <w:ilvl w:val="0"/>
          <w:numId w:val="0"/>
        </w:numPr>
        <w:tabs>
          <w:tab w:val="left" w:pos="7665"/>
        </w:tabs>
        <w:kinsoku/>
        <w:wordWrap/>
        <w:overflowPunct/>
        <w:topLinePunct w:val="0"/>
        <w:autoSpaceDE/>
        <w:autoSpaceDN/>
        <w:bidi w:val="0"/>
        <w:adjustRightInd/>
        <w:snapToGrid/>
        <w:spacing w:line="360" w:lineRule="auto"/>
        <w:ind w:left="630" w:leftChars="0"/>
        <w:textAlignment w:val="auto"/>
        <w:rPr>
          <w:rFonts w:hint="eastAsia" w:ascii="宋体" w:hAnsi="宋体" w:eastAsia="宋体" w:cs="宋体"/>
          <w:b/>
          <w:bCs/>
          <w:color w:val="auto"/>
          <w:kern w:val="0"/>
          <w:sz w:val="30"/>
          <w:szCs w:val="30"/>
          <w:lang w:val="en-US" w:eastAsia="zh-CN" w:bidi="en-US"/>
        </w:rPr>
      </w:pPr>
      <w:r>
        <w:rPr>
          <w:rFonts w:hint="eastAsia" w:ascii="宋体" w:hAnsi="宋体" w:cs="宋体"/>
          <w:b/>
          <w:bCs/>
          <w:color w:val="auto"/>
          <w:kern w:val="0"/>
          <w:sz w:val="30"/>
          <w:szCs w:val="30"/>
          <w:lang w:val="en-US" w:eastAsia="zh-CN" w:bidi="en-US"/>
        </w:rPr>
        <w:t>三、</w:t>
      </w:r>
      <w:bookmarkStart w:id="57" w:name="OLE_LINK8"/>
      <w:r>
        <w:rPr>
          <w:rFonts w:hint="eastAsia" w:ascii="宋体" w:hAnsi="宋体" w:cs="宋体"/>
          <w:b/>
          <w:bCs/>
          <w:color w:val="auto"/>
          <w:kern w:val="0"/>
          <w:sz w:val="30"/>
          <w:szCs w:val="30"/>
          <w:lang w:val="en-US" w:eastAsia="zh-CN" w:bidi="en-US"/>
        </w:rPr>
        <w:t>服务</w:t>
      </w:r>
      <w:r>
        <w:rPr>
          <w:rFonts w:hint="eastAsia" w:ascii="宋体" w:hAnsi="宋体" w:eastAsia="宋体" w:cs="宋体"/>
          <w:b/>
          <w:bCs/>
          <w:color w:val="auto"/>
          <w:kern w:val="0"/>
          <w:sz w:val="30"/>
          <w:szCs w:val="30"/>
          <w:lang w:val="en-US" w:eastAsia="zh-CN" w:bidi="en-US"/>
        </w:rPr>
        <w:t>要求</w:t>
      </w:r>
    </w:p>
    <w:p>
      <w:pPr>
        <w:numPr>
          <w:ilvl w:val="0"/>
          <w:numId w:val="3"/>
        </w:numPr>
        <w:spacing w:line="360" w:lineRule="auto"/>
        <w:ind w:left="420" w:leftChars="0" w:right="-105" w:rightChars="-50" w:firstLine="480" w:firstLineChars="0"/>
        <w:rPr>
          <w:rFonts w:hint="eastAsia" w:ascii="宋体" w:hAnsi="宋体" w:cs="Times New Roman"/>
          <w:b w:val="0"/>
          <w:bCs/>
          <w:color w:val="auto"/>
          <w:kern w:val="2"/>
          <w:sz w:val="24"/>
          <w:szCs w:val="24"/>
          <w:highlight w:val="none"/>
          <w:lang w:val="en-US" w:eastAsia="zh-CN" w:bidi="ar-SA"/>
        </w:rPr>
      </w:pPr>
      <w:bookmarkStart w:id="58" w:name="OLE_LINK5"/>
      <w:r>
        <w:rPr>
          <w:rFonts w:hint="eastAsia" w:ascii="宋体" w:hAnsi="宋体" w:cs="Times New Roman"/>
          <w:b w:val="0"/>
          <w:bCs/>
          <w:color w:val="auto"/>
          <w:kern w:val="2"/>
          <w:sz w:val="24"/>
          <w:szCs w:val="24"/>
          <w:highlight w:val="none"/>
          <w:lang w:val="en-US" w:eastAsia="zh-CN" w:bidi="ar-SA"/>
        </w:rPr>
        <w:t>保险期限/保函期限</w:t>
      </w:r>
      <w:bookmarkEnd w:id="58"/>
      <w:r>
        <w:rPr>
          <w:rFonts w:hint="eastAsia" w:ascii="宋体" w:hAnsi="宋体" w:eastAsia="宋体" w:cs="Times New Roman"/>
          <w:b w:val="0"/>
          <w:bCs/>
          <w:color w:val="auto"/>
          <w:kern w:val="2"/>
          <w:sz w:val="24"/>
          <w:szCs w:val="24"/>
          <w:highlight w:val="none"/>
          <w:lang w:val="en-US" w:eastAsia="zh-CN" w:bidi="ar-SA"/>
        </w:rPr>
        <w:t>：</w:t>
      </w:r>
      <w:bookmarkStart w:id="59" w:name="OLE_LINK7"/>
      <w:r>
        <w:rPr>
          <w:rFonts w:hint="eastAsia" w:ascii="宋体" w:hAnsi="宋体" w:cs="Times New Roman"/>
          <w:b w:val="0"/>
          <w:bCs/>
          <w:color w:val="auto"/>
          <w:kern w:val="2"/>
          <w:sz w:val="24"/>
          <w:szCs w:val="24"/>
          <w:highlight w:val="none"/>
          <w:lang w:val="en-US" w:eastAsia="zh-CN" w:bidi="ar-SA"/>
        </w:rPr>
        <w:t>具体起讫时间由保险/保函合同当事人协商确定，并在保险单/保函中载明。</w:t>
      </w:r>
      <w:bookmarkEnd w:id="59"/>
    </w:p>
    <w:p>
      <w:pPr>
        <w:pStyle w:val="21"/>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firstLine="482" w:firstLineChars="0"/>
        <w:textAlignment w:val="baseline"/>
        <w:rPr>
          <w:rFonts w:hint="eastAsia" w:ascii="宋体" w:hAnsi="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采购</w:t>
      </w:r>
      <w:r>
        <w:rPr>
          <w:rFonts w:hint="eastAsia" w:ascii="宋体" w:hAnsi="宋体" w:cs="Times New Roman"/>
          <w:b w:val="0"/>
          <w:bCs/>
          <w:color w:val="auto"/>
          <w:kern w:val="2"/>
          <w:sz w:val="24"/>
          <w:szCs w:val="24"/>
          <w:highlight w:val="none"/>
          <w:lang w:val="en-US" w:eastAsia="zh-CN" w:bidi="ar-SA"/>
        </w:rPr>
        <w:t>内容</w:t>
      </w:r>
      <w:r>
        <w:rPr>
          <w:rFonts w:hint="eastAsia" w:ascii="宋体" w:hAnsi="宋体" w:eastAsia="宋体" w:cs="Times New Roman"/>
          <w:b w:val="0"/>
          <w:bCs/>
          <w:color w:val="auto"/>
          <w:kern w:val="2"/>
          <w:sz w:val="24"/>
          <w:szCs w:val="24"/>
          <w:highlight w:val="none"/>
          <w:lang w:val="en-US" w:eastAsia="zh-CN" w:bidi="ar-SA"/>
        </w:rPr>
        <w:t>主要包括：</w:t>
      </w:r>
      <w:r>
        <w:rPr>
          <w:rFonts w:hint="eastAsia" w:ascii="宋体" w:hAnsi="宋体" w:eastAsia="宋体" w:cs="宋体"/>
          <w:i w:val="0"/>
          <w:iCs w:val="0"/>
          <w:color w:val="auto"/>
          <w:kern w:val="0"/>
          <w:sz w:val="24"/>
          <w:szCs w:val="24"/>
          <w:highlight w:val="none"/>
          <w:u w:val="none"/>
          <w:lang w:val="en-US" w:eastAsia="zh-CN" w:bidi="ar"/>
        </w:rPr>
        <w:t>农民工工资支付</w:t>
      </w:r>
      <w:r>
        <w:rPr>
          <w:rFonts w:hint="eastAsia" w:ascii="宋体" w:hAnsi="宋体" w:eastAsia="宋体" w:cs="Times New Roman"/>
          <w:b w:val="0"/>
          <w:bCs/>
          <w:color w:val="auto"/>
          <w:kern w:val="2"/>
          <w:sz w:val="24"/>
          <w:szCs w:val="24"/>
          <w:highlight w:val="none"/>
          <w:lang w:val="en-US" w:eastAsia="zh-CN" w:bidi="ar-SA"/>
        </w:rPr>
        <w:t>保证保险</w:t>
      </w:r>
      <w:r>
        <w:rPr>
          <w:rFonts w:hint="eastAsia" w:ascii="宋体" w:hAnsi="宋体" w:cs="Times New Roman"/>
          <w:b w:val="0"/>
          <w:bCs/>
          <w:color w:val="auto"/>
          <w:kern w:val="2"/>
          <w:sz w:val="24"/>
          <w:szCs w:val="24"/>
          <w:highlight w:val="none"/>
          <w:lang w:val="en-US" w:eastAsia="zh-CN" w:bidi="ar-SA"/>
        </w:rPr>
        <w:t>和</w:t>
      </w:r>
      <w:r>
        <w:rPr>
          <w:rFonts w:hint="eastAsia" w:ascii="宋体" w:hAnsi="宋体" w:eastAsia="宋体" w:cs="宋体"/>
          <w:i w:val="0"/>
          <w:iCs w:val="0"/>
          <w:color w:val="auto"/>
          <w:kern w:val="0"/>
          <w:sz w:val="24"/>
          <w:szCs w:val="24"/>
          <w:highlight w:val="none"/>
          <w:u w:val="none"/>
          <w:lang w:val="en-US" w:eastAsia="zh-CN" w:bidi="ar"/>
        </w:rPr>
        <w:t>农民工工资支付</w:t>
      </w:r>
      <w:r>
        <w:rPr>
          <w:rFonts w:hint="eastAsia" w:ascii="宋体" w:hAnsi="宋体" w:cs="Times New Roman"/>
          <w:b w:val="0"/>
          <w:bCs/>
          <w:color w:val="auto"/>
          <w:kern w:val="2"/>
          <w:sz w:val="24"/>
          <w:szCs w:val="24"/>
          <w:highlight w:val="none"/>
          <w:lang w:val="en-US" w:eastAsia="zh-CN" w:bidi="ar-SA"/>
        </w:rPr>
        <w:t>银行履约保函（保函性质为不可撤销见索即付保函）。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2" w:leftChars="0"/>
        <w:textAlignment w:val="auto"/>
        <w:rPr>
          <w:rFonts w:hint="eastAsia"/>
          <w:lang w:val="en-US" w:eastAsia="zh-CN"/>
        </w:rPr>
      </w:pPr>
      <w:r>
        <w:rPr>
          <w:rFonts w:hint="eastAsia"/>
          <w:lang w:val="en-US" w:eastAsia="zh-CN"/>
        </w:rPr>
        <w:t xml:space="preserve">  </w:t>
      </w:r>
      <w:r>
        <w:rPr>
          <w:rFonts w:hint="eastAsia" w:ascii="宋体" w:hAnsi="宋体" w:eastAsia="宋体" w:cs="宋体"/>
          <w:lang w:val="en-US" w:eastAsia="zh-CN"/>
        </w:rPr>
        <w:t xml:space="preserve">  </w:t>
      </w:r>
      <w:r>
        <w:rPr>
          <w:rFonts w:hint="eastAsia" w:ascii="宋体" w:hAnsi="宋体" w:eastAsia="宋体" w:cs="宋体"/>
          <w:sz w:val="24"/>
          <w:szCs w:val="24"/>
          <w:lang w:val="en-US" w:eastAsia="zh-CN"/>
        </w:rPr>
        <w:t>（3）</w:t>
      </w:r>
      <w:r>
        <w:rPr>
          <w:rFonts w:hint="eastAsia" w:ascii="宋体" w:hAnsi="宋体" w:eastAsia="宋体" w:cs="Times New Roman"/>
          <w:b w:val="0"/>
          <w:bCs/>
          <w:color w:val="auto"/>
          <w:sz w:val="24"/>
          <w:szCs w:val="24"/>
          <w:highlight w:val="none"/>
          <w:lang w:val="en-US" w:eastAsia="zh-CN"/>
        </w:rPr>
        <w:t>供应商负责按照泸州市江阳区人力资源和社会保障局出具的《农民工工资保证金存储通知书》要求提交《农民工工资支付保证保险三方协议书》及相关资料</w:t>
      </w:r>
      <w:r>
        <w:rPr>
          <w:rFonts w:hint="eastAsia" w:ascii="宋体" w:hAnsi="宋体" w:cs="Times New Roman"/>
          <w:b w:val="0"/>
          <w:bCs/>
          <w:color w:val="auto"/>
          <w:sz w:val="24"/>
          <w:szCs w:val="24"/>
          <w:highlight w:val="none"/>
          <w:lang w:val="en-US" w:eastAsia="zh-CN"/>
        </w:rPr>
        <w:t>。</w:t>
      </w:r>
    </w:p>
    <w:bookmarkEnd w:id="57"/>
    <w:p>
      <w:pPr>
        <w:pStyle w:val="22"/>
        <w:numPr>
          <w:ilvl w:val="0"/>
          <w:numId w:val="0"/>
        </w:numPr>
        <w:ind w:left="900" w:leftChars="0"/>
        <w:rPr>
          <w:rFonts w:hint="default"/>
          <w:lang w:val="en-US" w:eastAsia="zh-CN"/>
        </w:rPr>
      </w:pPr>
    </w:p>
    <w:bookmarkEnd w:id="56"/>
    <w:p>
      <w:pPr>
        <w:ind w:firstLine="321" w:firstLineChars="100"/>
        <w:outlineLvl w:val="1"/>
        <w:rPr>
          <w:rFonts w:hint="eastAsia" w:ascii="宋体" w:hAnsi="宋体" w:eastAsia="宋体" w:cs="Times New Roman"/>
          <w:b w:val="0"/>
          <w:bCs/>
          <w:color w:val="auto"/>
          <w:kern w:val="2"/>
          <w:sz w:val="24"/>
          <w:szCs w:val="24"/>
          <w:highlight w:val="none"/>
          <w:lang w:val="en-US" w:eastAsia="zh-CN" w:bidi="ar-SA"/>
        </w:rPr>
      </w:pPr>
      <w:bookmarkStart w:id="60" w:name="_Toc23067"/>
      <w:bookmarkStart w:id="61" w:name="OLE_LINK33"/>
      <w:r>
        <w:rPr>
          <w:rFonts w:hint="eastAsia" w:ascii="宋体" w:hAnsi="宋体"/>
          <w:b/>
          <w:color w:val="auto"/>
          <w:sz w:val="32"/>
          <w:highlight w:val="none"/>
          <w:lang w:val="en-US" w:eastAsia="zh-CN"/>
        </w:rPr>
        <w:t>三</w:t>
      </w:r>
      <w:r>
        <w:rPr>
          <w:rFonts w:hint="eastAsia" w:ascii="宋体" w:hAnsi="宋体"/>
          <w:b/>
          <w:color w:val="auto"/>
          <w:sz w:val="32"/>
          <w:highlight w:val="none"/>
        </w:rPr>
        <w:t>、</w:t>
      </w:r>
      <w:bookmarkStart w:id="62" w:name="OLE_LINK9"/>
      <w:r>
        <w:rPr>
          <w:rFonts w:hint="eastAsia" w:ascii="宋体" w:hAnsi="宋体"/>
          <w:b/>
          <w:color w:val="auto"/>
          <w:sz w:val="32"/>
          <w:highlight w:val="none"/>
        </w:rPr>
        <w:t>商务要求</w:t>
      </w:r>
      <w:bookmarkEnd w:id="60"/>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color w:val="auto"/>
          <w:sz w:val="24"/>
          <w:highlight w:val="none"/>
        </w:rPr>
      </w:pPr>
      <w:r>
        <w:rPr>
          <w:rFonts w:hint="eastAsia" w:ascii="宋体" w:hAnsi="宋体" w:cs="Times New Roman"/>
          <w:b w:val="0"/>
          <w:bCs/>
          <w:color w:val="auto"/>
          <w:kern w:val="2"/>
          <w:sz w:val="24"/>
          <w:szCs w:val="24"/>
          <w:highlight w:val="none"/>
          <w:lang w:val="en-US" w:eastAsia="zh-CN" w:bidi="ar-SA"/>
        </w:rPr>
        <w:t>1、</w:t>
      </w:r>
      <w:r>
        <w:rPr>
          <w:color w:val="auto"/>
          <w:sz w:val="24"/>
          <w:highlight w:val="none"/>
        </w:rPr>
        <w:t>服务期限（工期）：</w:t>
      </w:r>
      <w:r>
        <w:rPr>
          <w:rFonts w:hint="eastAsia"/>
          <w:color w:val="auto"/>
          <w:sz w:val="24"/>
          <w:highlight w:val="none"/>
          <w:lang w:val="en-US" w:eastAsia="zh-CN"/>
        </w:rPr>
        <w:t>合同签订之日起2年内</w:t>
      </w:r>
      <w:r>
        <w:rPr>
          <w:color w:val="auto"/>
          <w:sz w:val="24"/>
          <w:highlight w:val="none"/>
        </w:rPr>
        <w:t>。</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cs="Times New Roman"/>
          <w:b w:val="0"/>
          <w:bCs/>
          <w:color w:val="auto"/>
          <w:kern w:val="2"/>
          <w:sz w:val="24"/>
          <w:szCs w:val="24"/>
          <w:highlight w:val="none"/>
          <w:lang w:val="en-US" w:eastAsia="zh-CN" w:bidi="ar-SA"/>
        </w:rPr>
      </w:pPr>
      <w:r>
        <w:rPr>
          <w:rFonts w:hint="eastAsia" w:ascii="宋体" w:hAnsi="宋体" w:cs="Times New Roman"/>
          <w:b w:val="0"/>
          <w:bCs/>
          <w:color w:val="auto"/>
          <w:kern w:val="2"/>
          <w:sz w:val="24"/>
          <w:szCs w:val="24"/>
          <w:highlight w:val="none"/>
          <w:lang w:val="en-US" w:eastAsia="zh-CN" w:bidi="ar-SA"/>
        </w:rPr>
        <w:t>2、服务地点：</w:t>
      </w:r>
      <w:r>
        <w:rPr>
          <w:rFonts w:hint="eastAsia" w:ascii="宋体" w:hAnsi="宋体"/>
          <w:color w:val="auto"/>
          <w:sz w:val="24"/>
          <w:highlight w:val="none"/>
        </w:rPr>
        <w:t>采购人指定地点。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3、付款方式：采用见费出单方式，流程：双方确认保费价格——成交</w:t>
      </w:r>
      <w:r>
        <w:rPr>
          <w:rFonts w:hint="eastAsia" w:cs="Times New Roman"/>
          <w:color w:val="auto"/>
          <w:kern w:val="2"/>
          <w:sz w:val="24"/>
          <w:szCs w:val="24"/>
          <w:highlight w:val="none"/>
          <w:lang w:val="en-US" w:eastAsia="zh-CN" w:bidi="ar-SA"/>
        </w:rPr>
        <w:t>供应商</w:t>
      </w:r>
      <w:r>
        <w:rPr>
          <w:rFonts w:hint="eastAsia" w:ascii="宋体" w:hAnsi="宋体" w:eastAsia="宋体" w:cs="宋体"/>
          <w:color w:val="auto"/>
          <w:sz w:val="24"/>
          <w:szCs w:val="24"/>
          <w:highlight w:val="none"/>
          <w:lang w:val="en-US" w:eastAsia="zh-CN"/>
        </w:rPr>
        <w:t>出</w:t>
      </w:r>
      <w:r>
        <w:rPr>
          <w:rFonts w:hint="eastAsia" w:ascii="宋体" w:hAnsi="宋体" w:cs="宋体"/>
          <w:color w:val="auto"/>
          <w:sz w:val="24"/>
          <w:szCs w:val="24"/>
          <w:highlight w:val="none"/>
          <w:lang w:val="en-US" w:eastAsia="zh-CN"/>
        </w:rPr>
        <w:t>具</w:t>
      </w:r>
      <w:r>
        <w:rPr>
          <w:rFonts w:hint="eastAsia" w:ascii="宋体" w:hAnsi="宋体" w:eastAsia="宋体" w:cs="宋体"/>
          <w:color w:val="auto"/>
          <w:sz w:val="24"/>
          <w:szCs w:val="24"/>
          <w:highlight w:val="none"/>
          <w:lang w:val="en-US" w:eastAsia="zh-CN"/>
        </w:rPr>
        <w:t>交费通知单</w:t>
      </w:r>
      <w:r>
        <w:rPr>
          <w:rFonts w:hint="eastAsia" w:ascii="Times New Roman" w:hAnsi="Times New Roman" w:eastAsia="宋体" w:cs="Times New Roman"/>
          <w:color w:val="auto"/>
          <w:kern w:val="2"/>
          <w:sz w:val="24"/>
          <w:szCs w:val="24"/>
          <w:highlight w:val="none"/>
          <w:lang w:val="en-US" w:eastAsia="zh-CN" w:bidi="ar-SA"/>
        </w:rPr>
        <w:t>——采购人</w:t>
      </w:r>
      <w:r>
        <w:rPr>
          <w:rFonts w:hint="eastAsia" w:ascii="宋体" w:hAnsi="宋体" w:eastAsia="宋体" w:cs="宋体"/>
          <w:color w:val="auto"/>
          <w:sz w:val="24"/>
          <w:szCs w:val="24"/>
          <w:highlight w:val="none"/>
          <w:lang w:val="en-US" w:eastAsia="zh-CN"/>
        </w:rPr>
        <w:t>支付</w:t>
      </w:r>
      <w:r>
        <w:rPr>
          <w:rFonts w:hint="eastAsia" w:ascii="宋体" w:hAnsi="宋体" w:cs="宋体"/>
          <w:color w:val="auto"/>
          <w:sz w:val="24"/>
          <w:szCs w:val="24"/>
          <w:highlight w:val="none"/>
          <w:lang w:val="en-US" w:eastAsia="zh-CN"/>
        </w:rPr>
        <w:t>保费</w:t>
      </w:r>
      <w:r>
        <w:rPr>
          <w:rFonts w:hint="eastAsia" w:ascii="宋体" w:hAnsi="宋体" w:eastAsia="宋体" w:cs="宋体"/>
          <w:color w:val="auto"/>
          <w:sz w:val="24"/>
          <w:szCs w:val="24"/>
          <w:highlight w:val="none"/>
          <w:lang w:val="en-US" w:eastAsia="zh-CN"/>
        </w:rPr>
        <w:t>/保函</w:t>
      </w:r>
      <w:r>
        <w:rPr>
          <w:rFonts w:hint="eastAsia" w:ascii="宋体" w:hAnsi="宋体" w:eastAsia="宋体" w:cs="宋体"/>
          <w:color w:val="auto"/>
          <w:sz w:val="24"/>
          <w:szCs w:val="24"/>
          <w:highlight w:val="none"/>
        </w:rPr>
        <w:t>保费</w:t>
      </w:r>
      <w:r>
        <w:rPr>
          <w:rFonts w:hint="eastAsia" w:ascii="Times New Roman" w:hAnsi="Times New Roman" w:eastAsia="宋体"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成交供应商出保单/保函及发票，</w:t>
      </w:r>
      <w:r>
        <w:rPr>
          <w:rFonts w:hint="eastAsia" w:ascii="宋体" w:hAnsi="宋体" w:cs="宋体"/>
          <w:sz w:val="24"/>
          <w:highlight w:val="none"/>
        </w:rPr>
        <w:t>每次按项目分别凭缴费通知单支付保费。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bCs/>
          <w:color w:val="auto"/>
          <w:spacing w:val="8"/>
          <w:sz w:val="24"/>
          <w:highlight w:val="none"/>
        </w:rPr>
      </w:pPr>
      <w:r>
        <w:rPr>
          <w:rFonts w:hint="eastAsia" w:ascii="宋体" w:hAnsi="宋体" w:cs="宋体"/>
          <w:color w:val="auto"/>
          <w:sz w:val="24"/>
          <w:szCs w:val="24"/>
          <w:highlight w:val="none"/>
          <w:lang w:val="en-US" w:eastAsia="zh-CN"/>
        </w:rPr>
        <w:t>其中：</w:t>
      </w:r>
      <w:r>
        <w:rPr>
          <w:rFonts w:ascii="宋体" w:hAnsi="宋体" w:eastAsia="宋体" w:cs="宋体"/>
          <w:color w:val="auto"/>
          <w:sz w:val="24"/>
          <w:szCs w:val="24"/>
          <w:highlight w:val="none"/>
        </w:rPr>
        <w:t>保险公司</w:t>
      </w:r>
      <w:r>
        <w:rPr>
          <w:rFonts w:hint="eastAsia" w:ascii="宋体" w:hAnsi="宋体" w:cs="宋体"/>
          <w:color w:val="auto"/>
          <w:sz w:val="24"/>
          <w:szCs w:val="24"/>
          <w:highlight w:val="none"/>
          <w:lang w:val="en-US" w:eastAsia="zh-CN"/>
        </w:rPr>
        <w:t>或银行机构</w:t>
      </w:r>
      <w:r>
        <w:rPr>
          <w:rFonts w:ascii="宋体" w:hAnsi="宋体" w:eastAsia="宋体" w:cs="宋体"/>
          <w:color w:val="auto"/>
          <w:sz w:val="24"/>
          <w:szCs w:val="24"/>
          <w:highlight w:val="none"/>
        </w:rPr>
        <w:t>收到</w:t>
      </w:r>
      <w:r>
        <w:rPr>
          <w:rFonts w:hint="eastAsia" w:ascii="宋体" w:hAnsi="宋体" w:cs="宋体"/>
          <w:color w:val="auto"/>
          <w:sz w:val="24"/>
          <w:szCs w:val="24"/>
          <w:highlight w:val="none"/>
          <w:lang w:val="en-US" w:eastAsia="zh-CN"/>
        </w:rPr>
        <w:t>采购人</w:t>
      </w:r>
      <w:r>
        <w:rPr>
          <w:rFonts w:ascii="宋体" w:hAnsi="宋体" w:eastAsia="宋体" w:cs="宋体"/>
          <w:color w:val="auto"/>
          <w:sz w:val="24"/>
          <w:szCs w:val="24"/>
          <w:highlight w:val="none"/>
        </w:rPr>
        <w:t>保费</w:t>
      </w:r>
      <w:r>
        <w:rPr>
          <w:rFonts w:hint="eastAsia" w:ascii="宋体" w:hAnsi="宋体" w:cs="宋体"/>
          <w:color w:val="auto"/>
          <w:sz w:val="24"/>
          <w:szCs w:val="24"/>
          <w:highlight w:val="none"/>
          <w:lang w:val="en-US" w:eastAsia="zh-CN"/>
        </w:rPr>
        <w:t>或后应在1</w:t>
      </w:r>
      <w:r>
        <w:rPr>
          <w:rFonts w:ascii="宋体" w:hAnsi="宋体" w:eastAsia="宋体" w:cs="宋体"/>
          <w:color w:val="auto"/>
          <w:sz w:val="24"/>
          <w:szCs w:val="24"/>
          <w:highlight w:val="none"/>
        </w:rPr>
        <w:t>个工作日内如实向</w:t>
      </w:r>
      <w:r>
        <w:rPr>
          <w:rFonts w:hint="eastAsia" w:ascii="宋体" w:hAnsi="宋体" w:cs="宋体"/>
          <w:color w:val="auto"/>
          <w:sz w:val="24"/>
          <w:szCs w:val="24"/>
          <w:highlight w:val="none"/>
          <w:lang w:val="en-US" w:eastAsia="zh-CN"/>
        </w:rPr>
        <w:t>采购人</w:t>
      </w:r>
      <w:r>
        <w:rPr>
          <w:rFonts w:ascii="宋体" w:hAnsi="宋体" w:eastAsia="宋体" w:cs="宋体"/>
          <w:color w:val="auto"/>
          <w:sz w:val="24"/>
          <w:szCs w:val="24"/>
          <w:highlight w:val="none"/>
        </w:rPr>
        <w:t>出具保险单</w:t>
      </w:r>
      <w:r>
        <w:rPr>
          <w:rFonts w:hint="eastAsia" w:ascii="宋体" w:hAnsi="宋体" w:cs="宋体"/>
          <w:color w:val="auto"/>
          <w:sz w:val="24"/>
          <w:szCs w:val="24"/>
          <w:highlight w:val="none"/>
          <w:lang w:val="en-US" w:eastAsia="zh-CN"/>
        </w:rPr>
        <w:t>或银行保函并提供等额有效的增值税专用</w:t>
      </w:r>
      <w:r>
        <w:rPr>
          <w:rFonts w:ascii="宋体" w:hAnsi="宋体" w:eastAsia="宋体" w:cs="宋体"/>
          <w:color w:val="auto"/>
          <w:sz w:val="24"/>
          <w:szCs w:val="24"/>
          <w:highlight w:val="none"/>
        </w:rPr>
        <w:t>发票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备注栏写明工程名称、工程地址</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附发票查验证明</w:t>
      </w:r>
      <w:r>
        <w:rPr>
          <w:rFonts w:ascii="宋体" w:hAnsi="宋体" w:eastAsia="宋体" w:cs="宋体"/>
          <w:color w:val="auto"/>
          <w:sz w:val="24"/>
          <w:szCs w:val="24"/>
          <w:highlight w:val="none"/>
        </w:rPr>
        <w:t>，脱保情况除外。</w:t>
      </w:r>
    </w:p>
    <w:p>
      <w:pPr>
        <w:keepNext w:val="0"/>
        <w:keepLines w:val="0"/>
        <w:pageBreakBefore w:val="0"/>
        <w:widowControl w:val="0"/>
        <w:kinsoku/>
        <w:wordWrap/>
        <w:overflowPunct/>
        <w:topLinePunct w:val="0"/>
        <w:autoSpaceDE/>
        <w:autoSpaceDN/>
        <w:bidi w:val="0"/>
        <w:spacing w:after="0" w:afterLines="0" w:line="360" w:lineRule="auto"/>
        <w:ind w:firstLine="480" w:firstLineChars="200"/>
        <w:textAlignment w:val="auto"/>
        <w:rPr>
          <w:rFonts w:hint="eastAsia" w:ascii="宋体" w:hAnsi="宋体" w:eastAsia="宋体" w:cs="Times New Roman"/>
          <w:b w:val="0"/>
          <w:bCs/>
          <w:color w:val="auto"/>
          <w:sz w:val="24"/>
          <w:szCs w:val="24"/>
          <w:highlight w:val="none"/>
        </w:rPr>
      </w:pPr>
      <w:r>
        <w:rPr>
          <w:rFonts w:hint="eastAsia" w:ascii="宋体" w:hAnsi="宋体" w:cs="Times New Roman"/>
          <w:b w:val="0"/>
          <w:bCs/>
          <w:color w:val="auto"/>
          <w:sz w:val="24"/>
          <w:szCs w:val="24"/>
          <w:highlight w:val="none"/>
          <w:lang w:val="en-US" w:eastAsia="zh-CN"/>
        </w:rPr>
        <w:t>4、</w:t>
      </w:r>
      <w:r>
        <w:rPr>
          <w:rFonts w:hint="eastAsia" w:ascii="宋体" w:hAnsi="宋体" w:eastAsia="宋体" w:cs="Times New Roman"/>
          <w:b w:val="0"/>
          <w:bCs/>
          <w:color w:val="auto"/>
          <w:sz w:val="24"/>
          <w:szCs w:val="24"/>
          <w:highlight w:val="none"/>
        </w:rPr>
        <w:t>支付方式：</w:t>
      </w:r>
      <w:r>
        <w:rPr>
          <w:rFonts w:hint="eastAsia" w:ascii="宋体" w:hAnsi="宋体" w:eastAsia="宋体" w:cs="Times New Roman"/>
          <w:b w:val="0"/>
          <w:bCs/>
          <w:color w:val="auto"/>
          <w:sz w:val="24"/>
          <w:szCs w:val="24"/>
          <w:highlight w:val="none"/>
          <w:lang w:val="en-US" w:eastAsia="zh-CN"/>
        </w:rPr>
        <w:t>每次保费</w:t>
      </w:r>
      <w:r>
        <w:rPr>
          <w:rFonts w:hint="eastAsia" w:ascii="宋体" w:hAnsi="宋体" w:eastAsia="宋体" w:cs="Times New Roman"/>
          <w:b w:val="0"/>
          <w:bCs/>
          <w:color w:val="auto"/>
          <w:sz w:val="24"/>
          <w:szCs w:val="24"/>
          <w:highlight w:val="none"/>
        </w:rPr>
        <w:t>采用现金转账方式全额支付。</w:t>
      </w:r>
      <w:bookmarkEnd w:id="62"/>
    </w:p>
    <w:bookmarkEnd w:id="61"/>
    <w:p>
      <w:pPr>
        <w:spacing w:before="120" w:beforeLines="50" w:after="360" w:afterLines="150"/>
        <w:jc w:val="center"/>
        <w:outlineLvl w:val="0"/>
        <w:rPr>
          <w:rFonts w:hint="eastAsia" w:ascii="黑体" w:hAnsi="黑体" w:eastAsia="黑体"/>
          <w:bCs/>
          <w:color w:val="auto"/>
          <w:sz w:val="32"/>
          <w:szCs w:val="32"/>
          <w:highlight w:val="none"/>
        </w:rPr>
      </w:pPr>
      <w:r>
        <w:rPr>
          <w:rFonts w:ascii="黑体" w:hAnsi="宋体" w:eastAsia="黑体"/>
          <w:b/>
          <w:bCs/>
          <w:color w:val="auto"/>
          <w:sz w:val="24"/>
          <w:szCs w:val="24"/>
          <w:highlight w:val="none"/>
        </w:rPr>
        <w:br w:type="page"/>
      </w:r>
      <w:bookmarkStart w:id="63" w:name="_Toc91771163"/>
      <w:bookmarkStart w:id="64" w:name="_Toc1938"/>
      <w:r>
        <w:rPr>
          <w:rFonts w:hint="eastAsia" w:ascii="黑体" w:hAnsi="黑体" w:eastAsia="黑体"/>
          <w:color w:val="auto"/>
          <w:sz w:val="36"/>
          <w:highlight w:val="none"/>
        </w:rPr>
        <w:t>第四章 响应文件格式</w:t>
      </w:r>
      <w:bookmarkEnd w:id="63"/>
      <w:bookmarkEnd w:id="64"/>
    </w:p>
    <w:p>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highlight w:val="none"/>
        </w:rPr>
      </w:pPr>
    </w:p>
    <w:p>
      <w:pPr>
        <w:jc w:val="center"/>
        <w:rPr>
          <w:rFonts w:hint="eastAsia"/>
          <w:b/>
          <w:color w:val="auto"/>
          <w:sz w:val="32"/>
          <w:szCs w:val="32"/>
          <w:highlight w:val="none"/>
        </w:rPr>
      </w:pPr>
    </w:p>
    <w:p>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采购编号：xxxx号</w:t>
      </w:r>
    </w:p>
    <w:p>
      <w:pPr>
        <w:pStyle w:val="2"/>
        <w:rPr>
          <w:rFonts w:hint="eastAsia"/>
          <w:color w:val="auto"/>
          <w:highlight w:val="none"/>
        </w:rPr>
      </w:pPr>
    </w:p>
    <w:p>
      <w:pPr>
        <w:rPr>
          <w:rFonts w:hint="eastAsia" w:ascii="宋体"/>
          <w:b/>
          <w:color w:val="auto"/>
          <w:sz w:val="36"/>
          <w:szCs w:val="36"/>
          <w:highlight w:val="none"/>
        </w:rPr>
      </w:pPr>
    </w:p>
    <w:p>
      <w:pPr>
        <w:jc w:val="center"/>
        <w:rPr>
          <w:rFonts w:hint="eastAsia" w:ascii="宋体"/>
          <w:b/>
          <w:color w:val="auto"/>
          <w:sz w:val="52"/>
          <w:szCs w:val="52"/>
          <w:highlight w:val="none"/>
        </w:rPr>
      </w:pPr>
    </w:p>
    <w:p>
      <w:pPr>
        <w:jc w:val="center"/>
        <w:rPr>
          <w:rFonts w:hint="eastAsia" w:ascii="宋体"/>
          <w:b/>
          <w:color w:val="auto"/>
          <w:sz w:val="52"/>
          <w:szCs w:val="52"/>
          <w:highlight w:val="none"/>
        </w:rPr>
      </w:pPr>
      <w:r>
        <w:rPr>
          <w:rFonts w:hint="eastAsia" w:ascii="宋体"/>
          <w:b/>
          <w:color w:val="auto"/>
          <w:sz w:val="52"/>
          <w:szCs w:val="52"/>
          <w:highlight w:val="none"/>
        </w:rPr>
        <w:t>XX采购项目</w:t>
      </w:r>
    </w:p>
    <w:p>
      <w:pPr>
        <w:pStyle w:val="2"/>
        <w:rPr>
          <w:rFonts w:hint="eastAsia"/>
          <w:color w:val="auto"/>
          <w:highlight w:val="none"/>
        </w:rPr>
      </w:pPr>
    </w:p>
    <w:p>
      <w:pPr>
        <w:pStyle w:val="5"/>
        <w:ind w:firstLine="420"/>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spacing w:line="360" w:lineRule="auto"/>
        <w:rPr>
          <w:rFonts w:hint="eastAsia"/>
          <w:color w:val="auto"/>
          <w:highlight w:val="none"/>
        </w:rPr>
      </w:pPr>
    </w:p>
    <w:p>
      <w:pPr>
        <w:spacing w:line="360" w:lineRule="auto"/>
        <w:rPr>
          <w:rFonts w:hint="eastAsia"/>
          <w:color w:val="auto"/>
          <w:highlight w:val="none"/>
        </w:rPr>
      </w:pPr>
    </w:p>
    <w:p>
      <w:pPr>
        <w:pStyle w:val="2"/>
        <w:spacing w:line="360" w:lineRule="auto"/>
        <w:rPr>
          <w:rFonts w:hint="eastAsia"/>
          <w:color w:val="auto"/>
          <w:highlight w:val="none"/>
        </w:rPr>
      </w:pPr>
    </w:p>
    <w:p>
      <w:pPr>
        <w:pStyle w:val="2"/>
        <w:rPr>
          <w:rFonts w:hint="eastAsia"/>
          <w:color w:val="auto"/>
          <w:highlight w:val="none"/>
        </w:rPr>
      </w:pPr>
    </w:p>
    <w:p>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pPr>
        <w:pStyle w:val="2"/>
        <w:rPr>
          <w:rFonts w:hint="eastAsia"/>
          <w:color w:val="auto"/>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2"/>
        <w:rPr>
          <w:rFonts w:hint="eastAsia"/>
          <w:color w:val="auto"/>
          <w:highlight w:val="none"/>
        </w:rPr>
      </w:pPr>
    </w:p>
    <w:p>
      <w:pPr>
        <w:pStyle w:val="5"/>
        <w:ind w:firstLine="420"/>
        <w:rPr>
          <w:rFonts w:hint="eastAsia"/>
          <w:color w:val="auto"/>
          <w:highlight w:val="none"/>
        </w:rPr>
      </w:pPr>
    </w:p>
    <w:p>
      <w:pPr>
        <w:rPr>
          <w:rFonts w:hint="eastAsia"/>
          <w:color w:val="auto"/>
          <w:highlight w:val="none"/>
        </w:rPr>
      </w:pPr>
    </w:p>
    <w:p>
      <w:pPr>
        <w:pStyle w:val="2"/>
        <w:rPr>
          <w:rFonts w:hint="eastAsia"/>
          <w:color w:val="auto"/>
          <w:highlight w:val="none"/>
        </w:rPr>
      </w:pPr>
    </w:p>
    <w:p>
      <w:pPr>
        <w:pStyle w:val="5"/>
        <w:ind w:firstLine="420"/>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pPr>
        <w:spacing w:line="360" w:lineRule="auto"/>
        <w:ind w:firstLine="630" w:firstLineChars="196"/>
        <w:rPr>
          <w:b/>
          <w:color w:val="auto"/>
          <w:sz w:val="32"/>
          <w:szCs w:val="32"/>
          <w:highlight w:val="none"/>
        </w:rPr>
      </w:pPr>
      <w:r>
        <w:rPr>
          <w:b/>
          <w:color w:val="auto"/>
          <w:sz w:val="32"/>
          <w:szCs w:val="32"/>
          <w:highlight w:val="none"/>
        </w:rPr>
        <w:t>法定代表人或授权代表</w:t>
      </w:r>
      <w:r>
        <w:rPr>
          <w:rFonts w:hint="eastAsia"/>
          <w:b/>
          <w:color w:val="auto"/>
          <w:sz w:val="32"/>
          <w:szCs w:val="32"/>
          <w:highlight w:val="none"/>
          <w:lang w:val="en-US" w:eastAsia="zh-CN"/>
        </w:rPr>
        <w:t>人</w:t>
      </w:r>
      <w:r>
        <w:rPr>
          <w:b/>
          <w:color w:val="auto"/>
          <w:sz w:val="32"/>
          <w:szCs w:val="32"/>
          <w:highlight w:val="none"/>
        </w:rPr>
        <w:t>（签字或盖章）：XXX</w:t>
      </w:r>
    </w:p>
    <w:p>
      <w:pPr>
        <w:spacing w:line="360" w:lineRule="auto"/>
        <w:ind w:firstLine="630" w:firstLineChars="196"/>
        <w:rPr>
          <w:b/>
          <w:color w:val="auto"/>
          <w:sz w:val="32"/>
          <w:szCs w:val="32"/>
          <w:highlight w:val="none"/>
        </w:rPr>
      </w:pPr>
      <w:r>
        <w:rPr>
          <w:b/>
          <w:color w:val="auto"/>
          <w:sz w:val="32"/>
          <w:szCs w:val="32"/>
          <w:highlight w:val="none"/>
        </w:rPr>
        <w:t>日    期：XXX年XXX月XXX日</w:t>
      </w:r>
    </w:p>
    <w:p>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65" w:name="_Toc91771164"/>
      <w:bookmarkStart w:id="66" w:name="_Toc17620"/>
      <w:r>
        <w:rPr>
          <w:rFonts w:hint="eastAsia" w:ascii="黑体" w:hAnsi="黑体" w:eastAsia="黑体" w:cs="Arial"/>
          <w:bCs/>
          <w:color w:val="auto"/>
          <w:sz w:val="32"/>
          <w:szCs w:val="32"/>
          <w:highlight w:val="none"/>
        </w:rPr>
        <w:t>一、报价函</w:t>
      </w:r>
      <w:bookmarkEnd w:id="65"/>
      <w:bookmarkEnd w:id="66"/>
    </w:p>
    <w:p>
      <w:pPr>
        <w:spacing w:line="360" w:lineRule="auto"/>
        <w:rPr>
          <w:color w:val="auto"/>
          <w:sz w:val="24"/>
          <w:highlight w:val="none"/>
        </w:rPr>
      </w:pPr>
      <w:r>
        <w:rPr>
          <w:color w:val="auto"/>
          <w:sz w:val="24"/>
          <w:highlight w:val="none"/>
        </w:rPr>
        <w:t>XXX（采购人名称）：</w:t>
      </w:r>
    </w:p>
    <w:p>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 xml:space="preserve">份，副本 </w:t>
      </w:r>
      <w:r>
        <w:rPr>
          <w:rFonts w:hint="eastAsia"/>
          <w:color w:val="auto"/>
          <w:sz w:val="24"/>
          <w:highlight w:val="none"/>
          <w:lang w:val="en-US" w:eastAsia="zh-CN"/>
        </w:rPr>
        <w:t>1</w:t>
      </w:r>
      <w:r>
        <w:rPr>
          <w:color w:val="auto"/>
          <w:sz w:val="24"/>
          <w:highlight w:val="none"/>
        </w:rPr>
        <w:t>份</w:t>
      </w:r>
      <w:r>
        <w:rPr>
          <w:rFonts w:hint="eastAsia"/>
          <w:color w:val="auto"/>
          <w:sz w:val="24"/>
          <w:highlight w:val="none"/>
          <w:lang w:eastAsia="zh-CN"/>
        </w:rPr>
        <w:t>，</w:t>
      </w:r>
      <w:r>
        <w:rPr>
          <w:color w:val="auto"/>
          <w:sz w:val="24"/>
          <w:highlight w:val="none"/>
        </w:rPr>
        <w:t>用于询价报价。</w:t>
      </w:r>
      <w:r>
        <w:rPr>
          <w:rFonts w:hint="eastAsia"/>
          <w:b/>
          <w:bCs/>
          <w:color w:val="auto"/>
          <w:sz w:val="24"/>
          <w:highlight w:val="none"/>
          <w:lang w:eastAsia="zh-CN"/>
        </w:rPr>
        <w:t>☑</w:t>
      </w:r>
      <w:r>
        <w:rPr>
          <w:rFonts w:hint="eastAsia"/>
          <w:color w:val="auto"/>
          <w:kern w:val="2"/>
          <w:sz w:val="24"/>
          <w:highlight w:val="none"/>
        </w:rPr>
        <w:t>电子文档U盘或光盘1份</w:t>
      </w:r>
      <w:r>
        <w:rPr>
          <w:rFonts w:hint="eastAsia" w:ascii="宋体" w:hAnsi="宋体" w:eastAsia="宋体" w:cs="宋体"/>
          <w:color w:val="auto"/>
          <w:kern w:val="2"/>
          <w:sz w:val="24"/>
          <w:szCs w:val="24"/>
          <w:highlight w:val="none"/>
        </w:rPr>
        <w:t>（</w:t>
      </w:r>
      <w:r>
        <w:rPr>
          <w:rFonts w:hint="eastAsia" w:ascii="Times New Roman" w:hAnsi="Times New Roman" w:eastAsia="宋体" w:cs="Times New Roman"/>
          <w:color w:val="auto"/>
          <w:kern w:val="2"/>
          <w:sz w:val="24"/>
          <w:szCs w:val="24"/>
          <w:highlight w:val="none"/>
          <w:lang w:val="en-US" w:eastAsia="zh-CN" w:bidi="ar-SA"/>
        </w:rPr>
        <w:t>内含</w:t>
      </w:r>
      <w:r>
        <w:rPr>
          <w:rFonts w:hint="eastAsia" w:ascii="Times New Roman" w:hAnsi="Times New Roman" w:cs="Times New Roman"/>
          <w:color w:val="auto"/>
          <w:kern w:val="2"/>
          <w:sz w:val="24"/>
          <w:szCs w:val="24"/>
          <w:highlight w:val="none"/>
          <w:lang w:val="en-US" w:eastAsia="zh-CN" w:bidi="ar-SA"/>
        </w:rPr>
        <w:t>盖章版询价回函</w:t>
      </w:r>
      <w:r>
        <w:rPr>
          <w:rFonts w:hint="eastAsia" w:cs="Times New Roman"/>
          <w:color w:val="auto"/>
          <w:kern w:val="2"/>
          <w:sz w:val="24"/>
          <w:szCs w:val="24"/>
          <w:highlight w:val="none"/>
          <w:lang w:val="en-US" w:eastAsia="zh-CN" w:bidi="ar-SA"/>
        </w:rPr>
        <w:t>）。</w:t>
      </w:r>
    </w:p>
    <w:p>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pPr>
        <w:spacing w:line="360" w:lineRule="auto"/>
        <w:ind w:left="479" w:leftChars="228" w:firstLine="0" w:firstLineChars="0"/>
        <w:jc w:val="left"/>
        <w:rPr>
          <w:rFonts w:hint="eastAsia" w:ascii="宋体" w:hAnsi="宋体" w:eastAsia="宋体" w:cs="宋体"/>
          <w:i w:val="0"/>
          <w:iCs w:val="0"/>
          <w:color w:val="auto"/>
          <w:kern w:val="0"/>
          <w:sz w:val="24"/>
          <w:szCs w:val="24"/>
          <w:highlight w:val="none"/>
          <w:u w:val="none"/>
          <w:lang w:val="en-US" w:eastAsia="zh-CN" w:bidi="ar"/>
        </w:rPr>
      </w:pPr>
      <w:r>
        <w:rPr>
          <w:color w:val="auto"/>
          <w:sz w:val="24"/>
          <w:highlight w:val="none"/>
        </w:rPr>
        <w:t>7.本次询价，我方报价为（保留</w:t>
      </w:r>
      <w:r>
        <w:rPr>
          <w:rFonts w:hint="eastAsia"/>
          <w:color w:val="auto"/>
          <w:sz w:val="24"/>
          <w:highlight w:val="none"/>
          <w:lang w:val="en-US" w:eastAsia="zh-CN"/>
        </w:rPr>
        <w:t>2</w:t>
      </w:r>
      <w:r>
        <w:rPr>
          <w:color w:val="auto"/>
          <w:sz w:val="24"/>
          <w:highlight w:val="none"/>
        </w:rPr>
        <w:t>位小数）：</w:t>
      </w:r>
      <w:r>
        <w:rPr>
          <w:rFonts w:hint="eastAsia"/>
          <w:color w:val="auto"/>
          <w:sz w:val="24"/>
          <w:highlight w:val="none"/>
          <w:lang w:val="en-US" w:eastAsia="zh-CN"/>
        </w:rPr>
        <w:t>经计算，</w:t>
      </w:r>
      <w:r>
        <w:rPr>
          <w:rFonts w:hint="eastAsia" w:ascii="宋体" w:hAnsi="宋体" w:eastAsia="宋体" w:cs="宋体"/>
          <w:i w:val="0"/>
          <w:iCs w:val="0"/>
          <w:color w:val="auto"/>
          <w:kern w:val="0"/>
          <w:sz w:val="24"/>
          <w:szCs w:val="24"/>
          <w:highlight w:val="none"/>
          <w:u w:val="none"/>
          <w:lang w:val="en-US" w:eastAsia="zh-CN" w:bidi="ar"/>
        </w:rPr>
        <w:t>农民工工资支付保证</w:t>
      </w:r>
    </w:p>
    <w:p>
      <w:pPr>
        <w:spacing w:line="360" w:lineRule="auto"/>
        <w:ind w:left="0" w:leftChars="0" w:firstLine="0" w:firstLineChars="0"/>
        <w:jc w:val="left"/>
        <w:rPr>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保险</w:t>
      </w:r>
      <w:r>
        <w:rPr>
          <w:rFonts w:hint="eastAsia" w:ascii="宋体" w:hAnsi="宋体" w:cs="宋体"/>
          <w:i w:val="0"/>
          <w:iCs w:val="0"/>
          <w:color w:val="auto"/>
          <w:kern w:val="0"/>
          <w:sz w:val="24"/>
          <w:szCs w:val="24"/>
          <w:highlight w:val="none"/>
          <w:u w:val="none"/>
          <w:lang w:val="en-US" w:eastAsia="zh-CN" w:bidi="ar"/>
        </w:rPr>
        <w:t>最终报价：</w:t>
      </w:r>
      <w:r>
        <w:rPr>
          <w:rFonts w:hint="eastAsia" w:ascii="宋体" w:hAnsi="宋体" w:eastAsia="宋体" w:cs="宋体"/>
          <w:i w:val="0"/>
          <w:iCs w:val="0"/>
          <w:color w:val="auto"/>
          <w:kern w:val="0"/>
          <w:sz w:val="24"/>
          <w:szCs w:val="24"/>
          <w:highlight w:val="none"/>
          <w:u w:val="single"/>
          <w:lang w:val="en-US" w:eastAsia="zh-CN" w:bidi="ar"/>
        </w:rPr>
        <w:t>存储金额的</w:t>
      </w:r>
      <w:r>
        <w:rPr>
          <w:rFonts w:hint="eastAsia"/>
          <w:color w:val="auto"/>
          <w:sz w:val="24"/>
          <w:highlight w:val="none"/>
          <w:u w:val="single"/>
          <w:lang w:val="en-US" w:eastAsia="zh-CN"/>
        </w:rPr>
        <w:t xml:space="preserve">     </w:t>
      </w:r>
      <w:r>
        <w:rPr>
          <w:rFonts w:hint="eastAsia"/>
          <w:color w:val="auto"/>
          <w:sz w:val="24"/>
          <w:highlight w:val="none"/>
          <w:lang w:val="en-US" w:eastAsia="zh-CN"/>
        </w:rPr>
        <w:t>%</w:t>
      </w:r>
      <w:r>
        <w:rPr>
          <w:rFonts w:hint="eastAsia"/>
          <w:color w:val="auto"/>
          <w:sz w:val="24"/>
          <w:highlight w:val="none"/>
          <w:lang w:eastAsia="zh-CN"/>
        </w:rPr>
        <w:t>，</w:t>
      </w:r>
      <w:r>
        <w:rPr>
          <w:rFonts w:hint="eastAsia"/>
          <w:color w:val="auto"/>
          <w:sz w:val="24"/>
          <w:highlight w:val="none"/>
          <w:lang w:val="en-US" w:eastAsia="zh-CN"/>
        </w:rPr>
        <w:t>或</w:t>
      </w:r>
      <w:r>
        <w:rPr>
          <w:rFonts w:hint="eastAsia" w:ascii="宋体" w:hAnsi="宋体" w:eastAsia="宋体" w:cs="宋体"/>
          <w:i w:val="0"/>
          <w:iCs w:val="0"/>
          <w:color w:val="auto"/>
          <w:kern w:val="0"/>
          <w:sz w:val="24"/>
          <w:szCs w:val="24"/>
          <w:highlight w:val="none"/>
          <w:u w:val="none"/>
          <w:lang w:val="en-US" w:eastAsia="zh-CN" w:bidi="ar"/>
        </w:rPr>
        <w:t>农民工工资支付银行保函</w:t>
      </w:r>
      <w:r>
        <w:rPr>
          <w:rFonts w:hint="eastAsia" w:ascii="宋体" w:hAnsi="宋体" w:cs="宋体"/>
          <w:i w:val="0"/>
          <w:iCs w:val="0"/>
          <w:color w:val="auto"/>
          <w:kern w:val="0"/>
          <w:sz w:val="24"/>
          <w:szCs w:val="24"/>
          <w:highlight w:val="none"/>
          <w:u w:val="none"/>
          <w:lang w:val="en-US" w:eastAsia="zh-CN" w:bidi="ar"/>
        </w:rPr>
        <w:t>最终报价</w:t>
      </w:r>
      <w:r>
        <w:rPr>
          <w:rFonts w:hint="eastAsia"/>
          <w:color w:val="auto"/>
          <w:sz w:val="24"/>
          <w:highlight w:val="none"/>
          <w:lang w:val="en-US" w:eastAsia="zh-CN"/>
        </w:rPr>
        <w:t>：</w:t>
      </w:r>
      <w:r>
        <w:rPr>
          <w:rFonts w:hint="eastAsia" w:ascii="宋体" w:hAnsi="宋体" w:eastAsia="宋体" w:cs="宋体"/>
          <w:i w:val="0"/>
          <w:iCs w:val="0"/>
          <w:color w:val="auto"/>
          <w:kern w:val="0"/>
          <w:sz w:val="24"/>
          <w:szCs w:val="24"/>
          <w:highlight w:val="none"/>
          <w:u w:val="single"/>
          <w:lang w:val="en-US" w:eastAsia="zh-CN" w:bidi="ar"/>
        </w:rPr>
        <w:t>存储金额的</w:t>
      </w:r>
      <w:r>
        <w:rPr>
          <w:rFonts w:hint="eastAsia"/>
          <w:color w:val="auto"/>
          <w:sz w:val="24"/>
          <w:highlight w:val="none"/>
          <w:u w:val="single"/>
          <w:lang w:val="en-US" w:eastAsia="zh-CN"/>
        </w:rPr>
        <w:t xml:space="preserve">     </w:t>
      </w:r>
      <w:r>
        <w:rPr>
          <w:rFonts w:hint="eastAsia"/>
          <w:color w:val="auto"/>
          <w:sz w:val="24"/>
          <w:highlight w:val="none"/>
          <w:lang w:val="en-US" w:eastAsia="zh-CN"/>
        </w:rPr>
        <w:t>%，</w:t>
      </w:r>
      <w:r>
        <w:rPr>
          <w:color w:val="auto"/>
          <w:sz w:val="24"/>
          <w:highlight w:val="none"/>
        </w:rPr>
        <w:t>报价有效期为询价文件规定的起算之日起90天。</w:t>
      </w:r>
    </w:p>
    <w:p>
      <w:pPr>
        <w:pStyle w:val="9"/>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w:t>
      </w:r>
      <w:r>
        <w:rPr>
          <w:rFonts w:hint="eastAsia"/>
          <w:color w:val="auto"/>
          <w:sz w:val="24"/>
          <w:highlight w:val="none"/>
          <w:lang w:val="en-US" w:eastAsia="zh-CN"/>
        </w:rPr>
        <w:t>合同签订之日起2年内</w:t>
      </w:r>
      <w:r>
        <w:rPr>
          <w:rFonts w:ascii="Times New Roman"/>
          <w:color w:val="auto"/>
          <w:kern w:val="2"/>
          <w:sz w:val="24"/>
          <w:szCs w:val="24"/>
          <w:highlight w:val="none"/>
        </w:rPr>
        <w:t>。</w:t>
      </w:r>
    </w:p>
    <w:p>
      <w:pPr>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pPr>
        <w:spacing w:line="360" w:lineRule="auto"/>
        <w:ind w:firstLine="470" w:firstLineChars="196"/>
        <w:rPr>
          <w:color w:val="auto"/>
          <w:sz w:val="24"/>
          <w:highlight w:val="none"/>
        </w:rPr>
      </w:pPr>
      <w:r>
        <w:rPr>
          <w:color w:val="auto"/>
          <w:sz w:val="24"/>
          <w:highlight w:val="none"/>
        </w:rPr>
        <w:t>法定代表人</w:t>
      </w:r>
      <w:r>
        <w:rPr>
          <w:rFonts w:hint="eastAsia"/>
          <w:color w:val="auto"/>
          <w:sz w:val="24"/>
          <w:highlight w:val="none"/>
          <w:lang w:val="en-US" w:eastAsia="zh-CN"/>
        </w:rPr>
        <w:t>或</w:t>
      </w:r>
      <w:r>
        <w:rPr>
          <w:color w:val="auto"/>
          <w:sz w:val="24"/>
          <w:highlight w:val="none"/>
        </w:rPr>
        <w:t>授权代表</w:t>
      </w:r>
      <w:r>
        <w:rPr>
          <w:rFonts w:hint="eastAsia"/>
          <w:color w:val="auto"/>
          <w:sz w:val="24"/>
          <w:highlight w:val="none"/>
          <w:lang w:val="en-US" w:eastAsia="zh-CN"/>
        </w:rPr>
        <w:t>人</w:t>
      </w:r>
      <w:r>
        <w:rPr>
          <w:color w:val="auto"/>
          <w:sz w:val="24"/>
          <w:highlight w:val="none"/>
        </w:rPr>
        <w:t>（签字或盖章）：XXX</w:t>
      </w:r>
    </w:p>
    <w:p>
      <w:pPr>
        <w:spacing w:line="360" w:lineRule="auto"/>
        <w:ind w:firstLine="470" w:firstLineChars="196"/>
        <w:rPr>
          <w:color w:val="auto"/>
          <w:sz w:val="24"/>
          <w:highlight w:val="none"/>
        </w:rPr>
      </w:pPr>
      <w:r>
        <w:rPr>
          <w:color w:val="auto"/>
          <w:sz w:val="24"/>
          <w:highlight w:val="none"/>
        </w:rPr>
        <w:t>通讯地址：XXX</w:t>
      </w:r>
    </w:p>
    <w:p>
      <w:pPr>
        <w:spacing w:line="360" w:lineRule="auto"/>
        <w:ind w:firstLine="470" w:firstLineChars="196"/>
        <w:rPr>
          <w:color w:val="auto"/>
          <w:sz w:val="24"/>
          <w:highlight w:val="none"/>
        </w:rPr>
      </w:pPr>
      <w:r>
        <w:rPr>
          <w:color w:val="auto"/>
          <w:sz w:val="24"/>
          <w:highlight w:val="none"/>
        </w:rPr>
        <w:t>邮政编码：XXX</w:t>
      </w:r>
    </w:p>
    <w:p>
      <w:pPr>
        <w:spacing w:line="360" w:lineRule="auto"/>
        <w:ind w:firstLine="470" w:firstLineChars="196"/>
        <w:rPr>
          <w:color w:val="auto"/>
          <w:sz w:val="24"/>
          <w:highlight w:val="none"/>
        </w:rPr>
      </w:pPr>
      <w:r>
        <w:rPr>
          <w:color w:val="auto"/>
          <w:sz w:val="24"/>
          <w:highlight w:val="none"/>
        </w:rPr>
        <w:t>联系电话：XXX</w:t>
      </w:r>
    </w:p>
    <w:p>
      <w:pPr>
        <w:spacing w:line="360" w:lineRule="auto"/>
        <w:ind w:firstLine="470" w:firstLineChars="196"/>
        <w:rPr>
          <w:color w:val="auto"/>
          <w:sz w:val="24"/>
          <w:highlight w:val="none"/>
        </w:rPr>
      </w:pPr>
      <w:r>
        <w:rPr>
          <w:color w:val="auto"/>
          <w:sz w:val="24"/>
          <w:highlight w:val="none"/>
        </w:rPr>
        <w:t>传    真：XXX</w:t>
      </w:r>
    </w:p>
    <w:p>
      <w:pPr>
        <w:spacing w:line="360" w:lineRule="auto"/>
        <w:ind w:firstLine="470" w:firstLineChars="196"/>
        <w:rPr>
          <w:color w:val="auto"/>
          <w:sz w:val="24"/>
          <w:highlight w:val="none"/>
        </w:rPr>
      </w:pPr>
      <w:r>
        <w:rPr>
          <w:color w:val="auto"/>
          <w:sz w:val="24"/>
          <w:highlight w:val="none"/>
        </w:rPr>
        <w:t>日    期：XXX年XXX月XXX日</w:t>
      </w:r>
    </w:p>
    <w:p>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67" w:name="_Toc7264"/>
      <w:bookmarkStart w:id="68" w:name="_Toc91771165"/>
      <w:r>
        <w:rPr>
          <w:rFonts w:hint="eastAsia" w:ascii="黑体" w:hAnsi="黑体" w:eastAsia="黑体" w:cs="Arial"/>
          <w:bCs/>
          <w:color w:val="auto"/>
          <w:sz w:val="32"/>
          <w:szCs w:val="32"/>
          <w:highlight w:val="none"/>
        </w:rPr>
        <w:t>二、资格证明材料</w:t>
      </w:r>
      <w:bookmarkEnd w:id="67"/>
      <w:bookmarkEnd w:id="68"/>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olor w:val="auto"/>
          <w:sz w:val="24"/>
          <w:highlight w:val="none"/>
          <w:lang w:val="en-US" w:eastAsia="zh-CN"/>
        </w:rPr>
        <w:t>复印件</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原件</w:t>
      </w:r>
      <w:r>
        <w:rPr>
          <w:rFonts w:hint="eastAsia" w:ascii="宋体" w:hAnsi="宋体"/>
          <w:color w:val="auto"/>
          <w:sz w:val="24"/>
          <w:highlight w:val="none"/>
          <w:lang w:eastAsia="zh-CN"/>
        </w:rPr>
        <w:t>）</w:t>
      </w:r>
      <w:r>
        <w:rPr>
          <w:rFonts w:hint="eastAsia" w:ascii="宋体" w:hAnsi="宋体"/>
          <w:color w:val="auto"/>
          <w:sz w:val="24"/>
          <w:highlight w:val="none"/>
        </w:rPr>
        <w:t>（加盖公章）。</w:t>
      </w:r>
    </w:p>
    <w:p>
      <w:pPr>
        <w:numPr>
          <w:ilvl w:val="0"/>
          <w:numId w:val="0"/>
        </w:numPr>
        <w:spacing w:before="120" w:beforeLines="50" w:after="360" w:afterLines="150"/>
        <w:ind w:firstLine="480" w:firstLineChars="200"/>
        <w:jc w:val="center"/>
        <w:outlineLvl w:val="1"/>
        <w:rPr>
          <w:rFonts w:hint="eastAsia"/>
          <w:b/>
          <w:color w:val="auto"/>
          <w:sz w:val="32"/>
          <w:szCs w:val="32"/>
          <w:highlight w:val="none"/>
        </w:rPr>
      </w:pPr>
      <w:r>
        <w:rPr>
          <w:rFonts w:hint="eastAsia" w:ascii="宋体" w:hAnsi="宋体" w:eastAsia="宋体" w:cs="宋体"/>
          <w:b w:val="0"/>
          <w:bCs/>
          <w:color w:val="auto"/>
          <w:sz w:val="24"/>
          <w:szCs w:val="24"/>
          <w:highlight w:val="none"/>
          <w:lang w:val="en-US" w:eastAsia="zh-CN"/>
        </w:rPr>
        <w:t>3、</w:t>
      </w:r>
      <w:r>
        <w:rPr>
          <w:rFonts w:hint="eastAsia" w:ascii="宋体" w:hAnsi="宋体" w:cs="宋体"/>
          <w:b w:val="0"/>
          <w:bCs/>
          <w:color w:val="auto"/>
          <w:sz w:val="24"/>
          <w:szCs w:val="24"/>
          <w:highlight w:val="none"/>
          <w:lang w:val="en-US" w:eastAsia="zh-CN"/>
        </w:rPr>
        <w:t>保险公司需</w:t>
      </w:r>
      <w:r>
        <w:rPr>
          <w:rFonts w:hint="eastAsia" w:ascii="Times New Roman" w:hAnsi="Times New Roman" w:eastAsia="宋体" w:cs="Times New Roman"/>
          <w:color w:val="auto"/>
          <w:kern w:val="2"/>
          <w:sz w:val="24"/>
          <w:szCs w:val="24"/>
          <w:highlight w:val="none"/>
          <w:lang w:val="en-US" w:eastAsia="zh-CN" w:bidi="ar"/>
        </w:rPr>
        <w:t>提供有效的</w:t>
      </w:r>
      <w:bookmarkStart w:id="69" w:name="OLE_LINK3"/>
      <w:r>
        <w:rPr>
          <w:rFonts w:hint="eastAsia" w:ascii="宋体" w:hAnsi="宋体" w:cs="Times New Roman"/>
          <w:color w:val="auto"/>
          <w:sz w:val="24"/>
          <w:highlight w:val="none"/>
          <w:lang w:val="en-US" w:eastAsia="zh-CN"/>
        </w:rPr>
        <w:t>《经营保险业务许可证》</w:t>
      </w:r>
      <w:bookmarkEnd w:id="69"/>
      <w:r>
        <w:rPr>
          <w:rFonts w:hint="eastAsia" w:cs="Times New Roman"/>
          <w:color w:val="auto"/>
          <w:kern w:val="2"/>
          <w:sz w:val="24"/>
          <w:szCs w:val="24"/>
          <w:highlight w:val="none"/>
          <w:lang w:val="en-US" w:eastAsia="zh-CN" w:bidi="ar"/>
        </w:rPr>
        <w:t>复印件（加盖公章）。</w:t>
      </w:r>
      <w:r>
        <w:rPr>
          <w:b/>
          <w:color w:val="auto"/>
          <w:sz w:val="32"/>
          <w:szCs w:val="32"/>
          <w:highlight w:val="none"/>
        </w:rPr>
        <w:br w:type="page"/>
      </w:r>
      <w:bookmarkStart w:id="70" w:name="_Toc6198"/>
      <w:bookmarkStart w:id="71" w:name="_Toc91771166"/>
      <w:r>
        <w:rPr>
          <w:rFonts w:hint="eastAsia"/>
          <w:b/>
          <w:color w:val="auto"/>
          <w:sz w:val="32"/>
          <w:szCs w:val="32"/>
          <w:highlight w:val="none"/>
          <w:lang w:val="en-US" w:eastAsia="zh-CN"/>
        </w:rPr>
        <w:t xml:space="preserve">    </w:t>
      </w:r>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val="en-US" w:eastAsia="zh-CN"/>
        </w:rPr>
        <w:t>或分支机构</w:t>
      </w:r>
      <w:r>
        <w:rPr>
          <w:rFonts w:hint="eastAsia" w:ascii="黑体" w:hAnsi="黑体" w:eastAsia="黑体" w:cs="Arial"/>
          <w:bCs/>
          <w:color w:val="auto"/>
          <w:sz w:val="32"/>
          <w:szCs w:val="32"/>
          <w:highlight w:val="none"/>
        </w:rPr>
        <w:t>授权书</w:t>
      </w:r>
      <w:bookmarkEnd w:id="70"/>
      <w:bookmarkEnd w:id="71"/>
    </w:p>
    <w:p>
      <w:pPr>
        <w:numPr>
          <w:ilvl w:val="0"/>
          <w:numId w:val="4"/>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pPr>
        <w:numPr>
          <w:ilvl w:val="0"/>
          <w:numId w:val="4"/>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w:t>
      </w:r>
      <w:r>
        <w:rPr>
          <w:rFonts w:hint="eastAsia" w:cs="Times New Roman"/>
          <w:color w:val="auto"/>
          <w:sz w:val="24"/>
          <w:highlight w:val="none"/>
          <w:lang w:val="en-US" w:eastAsia="zh-CN"/>
        </w:rPr>
        <w:t>或</w:t>
      </w:r>
      <w:r>
        <w:rPr>
          <w:rFonts w:hint="eastAsia" w:ascii="宋体" w:hAnsi="宋体" w:eastAsia="宋体" w:cs="宋体"/>
          <w:bCs/>
          <w:color w:val="auto"/>
          <w:sz w:val="24"/>
          <w:szCs w:val="24"/>
          <w:highlight w:val="none"/>
          <w:lang w:val="en-US" w:eastAsia="zh-CN"/>
        </w:rPr>
        <w:t>分支机构</w:t>
      </w:r>
      <w:r>
        <w:rPr>
          <w:rFonts w:hint="eastAsia" w:ascii="宋体" w:hAnsi="宋体" w:eastAsia="宋体" w:cs="宋体"/>
          <w:bCs/>
          <w:color w:val="auto"/>
          <w:sz w:val="24"/>
          <w:szCs w:val="24"/>
          <w:highlight w:val="none"/>
        </w:rPr>
        <w:t>授权书</w:t>
      </w:r>
      <w:r>
        <w:rPr>
          <w:rFonts w:ascii="Times New Roman" w:hAnsi="Times New Roman" w:eastAsia="宋体" w:cs="Times New Roman"/>
          <w:color w:val="auto"/>
          <w:sz w:val="24"/>
          <w:highlight w:val="none"/>
        </w:rPr>
        <w:t>，法定代表人和授权代表的身份证复印件。</w:t>
      </w:r>
    </w:p>
    <w:p>
      <w:pPr>
        <w:numPr>
          <w:ilvl w:val="0"/>
          <w:numId w:val="4"/>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pStyle w:val="2"/>
        <w:rPr>
          <w:rFonts w:hint="eastAsia"/>
          <w:color w:val="auto"/>
        </w:rPr>
      </w:pPr>
    </w:p>
    <w:p>
      <w:pPr>
        <w:pStyle w:val="3"/>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w:t>
      </w:r>
      <w:r>
        <w:rPr>
          <w:rFonts w:hint="eastAsia" w:ascii="Times New Roman" w:eastAsia="宋体" w:cs="Times New Roman"/>
          <w:color w:val="auto"/>
          <w:kern w:val="2"/>
          <w:sz w:val="24"/>
          <w:szCs w:val="24"/>
          <w:highlight w:val="none"/>
          <w:lang w:val="en-US" w:eastAsia="zh-CN" w:bidi="ar-SA"/>
        </w:rPr>
        <w:t>或分支机构</w:t>
      </w:r>
      <w:r>
        <w:rPr>
          <w:rFonts w:ascii="Times New Roman" w:hAnsi="Times New Roman" w:eastAsia="宋体" w:cs="Times New Roman"/>
          <w:color w:val="auto"/>
          <w:kern w:val="2"/>
          <w:sz w:val="24"/>
          <w:szCs w:val="24"/>
          <w:highlight w:val="none"/>
          <w:lang w:val="en-US" w:eastAsia="zh-CN" w:bidi="ar-SA"/>
        </w:rPr>
        <w:t>授权书</w:t>
      </w:r>
      <w:r>
        <w:rPr>
          <w:rFonts w:hint="eastAsia" w:ascii="Times New Roman" w:hAnsi="Times New Roman" w:eastAsia="宋体" w:cs="Times New Roman"/>
          <w:color w:val="auto"/>
          <w:kern w:val="2"/>
          <w:sz w:val="24"/>
          <w:szCs w:val="24"/>
          <w:highlight w:val="none"/>
          <w:lang w:val="en-US" w:eastAsia="zh-CN" w:bidi="ar-SA"/>
        </w:rPr>
        <w:t>格式</w:t>
      </w:r>
    </w:p>
    <w:p>
      <w:pPr>
        <w:spacing w:line="360" w:lineRule="auto"/>
        <w:jc w:val="left"/>
        <w:rPr>
          <w:rFonts w:hint="eastAsia"/>
          <w:color w:val="auto"/>
          <w:sz w:val="24"/>
          <w:highlight w:val="none"/>
        </w:rPr>
      </w:pPr>
      <w:bookmarkStart w:id="108" w:name="_GoBack"/>
      <w:bookmarkEnd w:id="108"/>
    </w:p>
    <w:p>
      <w:pPr>
        <w:spacing w:line="360" w:lineRule="auto"/>
        <w:jc w:val="left"/>
        <w:rPr>
          <w:rFonts w:hint="eastAsia"/>
          <w:color w:val="auto"/>
          <w:sz w:val="24"/>
          <w:highlight w:val="none"/>
        </w:rPr>
      </w:pPr>
      <w:r>
        <w:rPr>
          <w:rFonts w:hint="eastAsia"/>
          <w:color w:val="auto"/>
          <w:sz w:val="24"/>
          <w:highlight w:val="none"/>
        </w:rPr>
        <w:t>XXX（采购人名称）：</w:t>
      </w:r>
    </w:p>
    <w:p>
      <w:pPr>
        <w:spacing w:line="360" w:lineRule="auto"/>
        <w:ind w:firstLine="480" w:firstLineChars="200"/>
        <w:jc w:val="left"/>
        <w:rPr>
          <w:rFonts w:hint="eastAsia"/>
          <w:color w:val="auto"/>
          <w:sz w:val="24"/>
          <w:highlight w:val="none"/>
        </w:rPr>
      </w:pPr>
      <w:r>
        <w:rPr>
          <w:rFonts w:hint="eastAsia"/>
          <w:color w:val="auto"/>
          <w:sz w:val="24"/>
          <w:highlight w:val="none"/>
        </w:rPr>
        <w:t>本授权声明：XXX（</w:t>
      </w:r>
      <w:r>
        <w:rPr>
          <w:rFonts w:hint="eastAsia"/>
          <w:color w:val="auto"/>
          <w:sz w:val="24"/>
          <w:highlight w:val="none"/>
          <w:lang w:val="en-US" w:eastAsia="zh-CN"/>
        </w:rPr>
        <w:t>总公司</w:t>
      </w:r>
      <w:r>
        <w:rPr>
          <w:rFonts w:hint="eastAsia"/>
          <w:color w:val="auto"/>
          <w:sz w:val="24"/>
          <w:highlight w:val="none"/>
        </w:rPr>
        <w:t>单位名称）XXX（法定代表人）</w:t>
      </w:r>
      <w:r>
        <w:rPr>
          <w:rFonts w:hint="eastAsia"/>
          <w:color w:val="auto"/>
          <w:sz w:val="24"/>
          <w:highlight w:val="none"/>
          <w:lang w:val="en-US" w:eastAsia="zh-CN"/>
        </w:rPr>
        <w:t>或</w:t>
      </w:r>
      <w:r>
        <w:rPr>
          <w:rFonts w:hint="eastAsia"/>
          <w:b/>
          <w:bCs/>
          <w:color w:val="auto"/>
          <w:sz w:val="24"/>
          <w:highlight w:val="none"/>
          <w:lang w:val="en-US" w:eastAsia="zh-CN"/>
        </w:rPr>
        <w:t xml:space="preserve"> </w:t>
      </w:r>
      <w:r>
        <w:rPr>
          <w:rFonts w:hint="eastAsia"/>
          <w:color w:val="auto"/>
          <w:sz w:val="24"/>
          <w:highlight w:val="none"/>
        </w:rPr>
        <w:t>XXX</w:t>
      </w:r>
      <w:r>
        <w:rPr>
          <w:rFonts w:hint="eastAsia"/>
          <w:color w:val="auto"/>
          <w:sz w:val="24"/>
          <w:highlight w:val="none"/>
          <w:lang w:val="en-US" w:eastAsia="zh-CN"/>
        </w:rPr>
        <w:t>（分支机构单位名称）</w:t>
      </w:r>
      <w:r>
        <w:rPr>
          <w:rFonts w:hint="eastAsia"/>
          <w:color w:val="auto"/>
          <w:sz w:val="24"/>
          <w:highlight w:val="none"/>
        </w:rPr>
        <w:t>授权XXX（被授权人姓名、职务）为我方参加XXX项目（采购编号：XXX）询价采购活动的合法代表，以我方名义全权处理该项目有关询价、报价、</w:t>
      </w:r>
      <w:r>
        <w:rPr>
          <w:rFonts w:hint="eastAsia"/>
          <w:color w:val="auto"/>
          <w:sz w:val="24"/>
          <w:highlight w:val="none"/>
          <w:lang w:val="en-US" w:eastAsia="zh-CN"/>
        </w:rPr>
        <w:t>领取中选通知书、</w:t>
      </w:r>
      <w:r>
        <w:rPr>
          <w:rFonts w:hint="eastAsia"/>
          <w:color w:val="auto"/>
          <w:sz w:val="24"/>
          <w:highlight w:val="none"/>
        </w:rPr>
        <w:t>签订合同等一切事宜。</w:t>
      </w:r>
    </w:p>
    <w:p>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w:t>
      </w:r>
      <w:r>
        <w:rPr>
          <w:rFonts w:hint="eastAsia"/>
          <w:color w:val="auto"/>
          <w:sz w:val="24"/>
          <w:highlight w:val="none"/>
          <w:lang w:val="en-US" w:eastAsia="zh-CN"/>
        </w:rPr>
        <w:t>或分支机构主要负责人身份证</w:t>
      </w:r>
      <w:r>
        <w:rPr>
          <w:rFonts w:hint="eastAsia"/>
          <w:color w:val="auto"/>
          <w:sz w:val="24"/>
          <w:highlight w:val="none"/>
        </w:rPr>
        <w:t>复印件。</w:t>
      </w:r>
    </w:p>
    <w:p>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w:t>
      </w:r>
      <w:r>
        <w:rPr>
          <w:rFonts w:hint="eastAsia"/>
          <w:color w:val="auto"/>
          <w:sz w:val="24"/>
          <w:highlight w:val="none"/>
          <w:lang w:val="en-US" w:eastAsia="zh-CN"/>
        </w:rPr>
        <w:t>或分支机构单位负责人</w:t>
      </w:r>
      <w:r>
        <w:rPr>
          <w:rFonts w:hint="eastAsia"/>
          <w:color w:val="auto"/>
          <w:sz w:val="24"/>
          <w:highlight w:val="none"/>
        </w:rPr>
        <w:t>（签字或盖章）：</w:t>
      </w:r>
    </w:p>
    <w:p>
      <w:pPr>
        <w:spacing w:line="360" w:lineRule="auto"/>
        <w:ind w:firstLine="480" w:firstLineChars="200"/>
        <w:jc w:val="left"/>
        <w:rPr>
          <w:rFonts w:hint="eastAsia"/>
          <w:color w:val="auto"/>
          <w:sz w:val="24"/>
          <w:highlight w:val="none"/>
        </w:rPr>
      </w:pPr>
      <w:r>
        <w:rPr>
          <w:rFonts w:hint="eastAsia"/>
          <w:color w:val="auto"/>
          <w:sz w:val="24"/>
          <w:highlight w:val="none"/>
        </w:rPr>
        <w:t>职    务：</w:t>
      </w:r>
    </w:p>
    <w:p>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pPr>
        <w:spacing w:line="360" w:lineRule="auto"/>
        <w:ind w:firstLine="480" w:firstLineChars="200"/>
        <w:jc w:val="left"/>
        <w:rPr>
          <w:rFonts w:hint="eastAsia"/>
          <w:color w:val="auto"/>
          <w:sz w:val="24"/>
          <w:highlight w:val="none"/>
        </w:rPr>
      </w:pPr>
    </w:p>
    <w:p>
      <w:pPr>
        <w:spacing w:line="400" w:lineRule="exact"/>
        <w:rPr>
          <w:rFonts w:hint="eastAsia"/>
          <w:color w:val="auto"/>
          <w:sz w:val="32"/>
          <w:highlight w:val="none"/>
        </w:rPr>
      </w:pPr>
    </w:p>
    <w:p>
      <w:pPr>
        <w:spacing w:line="400" w:lineRule="exact"/>
        <w:rPr>
          <w:rFonts w:hint="default" w:eastAsia="宋体"/>
          <w:b/>
          <w:bCs/>
          <w:color w:val="auto"/>
          <w:sz w:val="24"/>
          <w:szCs w:val="24"/>
          <w:highlight w:val="none"/>
          <w:lang w:val="en-US" w:eastAsia="zh-CN"/>
        </w:rPr>
      </w:pPr>
      <w:r>
        <w:rPr>
          <w:rFonts w:hint="eastAsia"/>
          <w:b/>
          <w:bCs/>
          <w:color w:val="auto"/>
          <w:sz w:val="24"/>
          <w:szCs w:val="24"/>
          <w:highlight w:val="none"/>
          <w:lang w:val="en-US" w:eastAsia="zh-CN"/>
        </w:rPr>
        <w:t>注：分支机构参加投标的中选供应商在签订合同前须提供总公司针对本项目的授权委托书。</w:t>
      </w:r>
    </w:p>
    <w:p>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72" w:name="_Toc19441"/>
      <w:bookmarkStart w:id="73" w:name="_Toc91771167"/>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w:t>
      </w:r>
      <w:r>
        <w:rPr>
          <w:rFonts w:hint="eastAsia" w:ascii="黑体" w:hAnsi="黑体" w:eastAsia="黑体" w:cs="Arial"/>
          <w:bCs/>
          <w:color w:val="auto"/>
          <w:sz w:val="32"/>
          <w:szCs w:val="32"/>
          <w:highlight w:val="none"/>
          <w:lang w:val="en-US" w:eastAsia="zh-CN"/>
        </w:rPr>
        <w:t>分项</w:t>
      </w:r>
      <w:r>
        <w:rPr>
          <w:rFonts w:hint="eastAsia" w:ascii="黑体" w:hAnsi="黑体" w:eastAsia="黑体" w:cs="Arial"/>
          <w:bCs/>
          <w:color w:val="auto"/>
          <w:sz w:val="32"/>
          <w:szCs w:val="32"/>
          <w:highlight w:val="none"/>
        </w:rPr>
        <w:t>报价表</w:t>
      </w:r>
      <w:bookmarkEnd w:id="72"/>
      <w:bookmarkEnd w:id="73"/>
    </w:p>
    <w:p>
      <w:pPr>
        <w:spacing w:line="360" w:lineRule="auto"/>
        <w:ind w:firstLine="480" w:firstLineChars="200"/>
        <w:jc w:val="left"/>
        <w:rPr>
          <w:rFonts w:hint="default" w:eastAsia="宋体"/>
          <w:color w:val="auto"/>
          <w:sz w:val="24"/>
          <w:highlight w:val="none"/>
          <w:lang w:val="en-US" w:eastAsia="zh-CN"/>
        </w:rPr>
      </w:pPr>
    </w:p>
    <w:tbl>
      <w:tblPr>
        <w:tblStyle w:val="16"/>
        <w:tblW w:w="5568" w:type="pct"/>
        <w:tblInd w:w="-34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8"/>
        <w:gridCol w:w="2009"/>
        <w:gridCol w:w="1219"/>
        <w:gridCol w:w="1221"/>
        <w:gridCol w:w="1327"/>
        <w:gridCol w:w="1327"/>
        <w:gridCol w:w="20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 w:hRule="atLeast"/>
        </w:trPr>
        <w:tc>
          <w:tcPr>
            <w:tcW w:w="189" w:type="pct"/>
            <w:vMerge w:val="restart"/>
            <w:tcBorders>
              <w:top w:val="single" w:color="auto" w:sz="4" w:space="0"/>
              <w:left w:val="single" w:color="auto" w:sz="4" w:space="0"/>
              <w:right w:val="single" w:color="auto" w:sz="4" w:space="0"/>
            </w:tcBorders>
            <w:noWrap/>
            <w:vAlign w:val="center"/>
          </w:tcPr>
          <w:p>
            <w:pPr>
              <w:keepNext w:val="0"/>
              <w:keepLines w:val="0"/>
              <w:widowControl/>
              <w:suppressLineNumbers w:val="0"/>
              <w:jc w:val="center"/>
              <w:textAlignment w:val="auto"/>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058" w:type="pct"/>
            <w:vMerge w:val="restart"/>
            <w:tcBorders>
              <w:top w:val="single" w:color="auto" w:sz="4" w:space="0"/>
              <w:left w:val="single" w:color="auto" w:sz="4" w:space="0"/>
              <w:right w:val="single" w:color="auto" w:sz="4" w:space="0"/>
            </w:tcBorders>
            <w:noWrap/>
            <w:vAlign w:val="center"/>
          </w:tcPr>
          <w:p>
            <w:pPr>
              <w:keepNext w:val="0"/>
              <w:keepLines w:val="0"/>
              <w:widowControl/>
              <w:suppressLineNumbers w:val="0"/>
              <w:jc w:val="center"/>
              <w:textAlignment w:val="auto"/>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类型</w:t>
            </w:r>
          </w:p>
        </w:tc>
        <w:tc>
          <w:tcPr>
            <w:tcW w:w="128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最高限价</w:t>
            </w:r>
          </w:p>
        </w:tc>
        <w:tc>
          <w:tcPr>
            <w:tcW w:w="2467" w:type="pct"/>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供应商报价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189" w:type="pct"/>
            <w:vMerge w:val="continue"/>
            <w:tcBorders>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058" w:type="pct"/>
            <w:vMerge w:val="continue"/>
            <w:tcBorders>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64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保险期限≤15个月（权重80%）</w:t>
            </w:r>
          </w:p>
        </w:tc>
        <w:tc>
          <w:tcPr>
            <w:tcW w:w="64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保险期限＞15个月（权重20%）</w:t>
            </w:r>
          </w:p>
        </w:tc>
        <w:tc>
          <w:tcPr>
            <w:tcW w:w="6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保险期限≤15个月(权重80%)（1）</w:t>
            </w:r>
          </w:p>
        </w:tc>
        <w:tc>
          <w:tcPr>
            <w:tcW w:w="6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保险期限＞15个月(权重20%)（2）</w:t>
            </w:r>
          </w:p>
        </w:tc>
        <w:tc>
          <w:tcPr>
            <w:tcW w:w="10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经计算最终报价(3)=(1)*80%+(2)*20%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0" w:hRule="atLeast"/>
        </w:trPr>
        <w:tc>
          <w:tcPr>
            <w:tcW w:w="18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5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农民工工资支付保证保险</w:t>
            </w:r>
          </w:p>
        </w:tc>
        <w:tc>
          <w:tcPr>
            <w:tcW w:w="64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存储金额的2.50%</w:t>
            </w:r>
          </w:p>
        </w:tc>
        <w:tc>
          <w:tcPr>
            <w:tcW w:w="64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存储金额的4.80%</w:t>
            </w:r>
          </w:p>
        </w:tc>
        <w:tc>
          <w:tcPr>
            <w:tcW w:w="6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存储金额的</w:t>
            </w:r>
            <w:r>
              <w:rPr>
                <w:rFonts w:hint="eastAsia" w:ascii="宋体" w:hAnsi="宋体" w:eastAsia="宋体"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t>%</w:t>
            </w:r>
          </w:p>
        </w:tc>
        <w:tc>
          <w:tcPr>
            <w:tcW w:w="6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存储金额的</w:t>
            </w:r>
            <w:r>
              <w:rPr>
                <w:rFonts w:hint="eastAsia" w:ascii="宋体" w:hAnsi="宋体" w:eastAsia="宋体"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t>%</w:t>
            </w:r>
          </w:p>
        </w:tc>
        <w:tc>
          <w:tcPr>
            <w:tcW w:w="10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18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5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农民工工资支付银行保函（采购人不缴纳现金的前提下）</w:t>
            </w:r>
          </w:p>
        </w:tc>
        <w:tc>
          <w:tcPr>
            <w:tcW w:w="64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存储金额的3.50%</w:t>
            </w:r>
          </w:p>
        </w:tc>
        <w:tc>
          <w:tcPr>
            <w:tcW w:w="64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存储金额的6.00%</w:t>
            </w:r>
          </w:p>
        </w:tc>
        <w:tc>
          <w:tcPr>
            <w:tcW w:w="6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存储金额的</w:t>
            </w:r>
            <w:r>
              <w:rPr>
                <w:rFonts w:hint="eastAsia" w:ascii="宋体" w:hAnsi="宋体" w:eastAsia="宋体"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t>%</w:t>
            </w:r>
          </w:p>
        </w:tc>
        <w:tc>
          <w:tcPr>
            <w:tcW w:w="6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存储金额的</w:t>
            </w:r>
            <w:r>
              <w:rPr>
                <w:rFonts w:hint="eastAsia" w:ascii="宋体" w:hAnsi="宋体" w:eastAsia="宋体"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t>%</w:t>
            </w:r>
          </w:p>
        </w:tc>
        <w:tc>
          <w:tcPr>
            <w:tcW w:w="10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bl>
    <w:p>
      <w:pPr>
        <w:spacing w:line="360" w:lineRule="auto"/>
        <w:rPr>
          <w:rFonts w:hint="eastAsia" w:ascii="宋体" w:hAnsi="宋体" w:cs="宋体"/>
          <w:color w:val="auto"/>
          <w:sz w:val="24"/>
          <w:highlight w:val="none"/>
          <w:lang w:eastAsia="zh-CN"/>
        </w:rPr>
      </w:pPr>
      <w:r>
        <w:rPr>
          <w:rFonts w:hint="eastAsia" w:ascii="宋体" w:hAnsi="宋体" w:cs="宋体"/>
          <w:color w:val="auto"/>
          <w:sz w:val="24"/>
          <w:highlight w:val="none"/>
        </w:rPr>
        <w:t>注：1.</w:t>
      </w:r>
      <w:r>
        <w:rPr>
          <w:rFonts w:hint="eastAsia" w:ascii="宋体" w:hAnsi="宋体"/>
          <w:b/>
          <w:bCs/>
          <w:color w:val="auto"/>
          <w:sz w:val="24"/>
          <w:highlight w:val="none"/>
        </w:rPr>
        <w:t>报价应包括完成本项目所需的一切费用，包括</w:t>
      </w:r>
      <w:r>
        <w:rPr>
          <w:rFonts w:hint="eastAsia" w:ascii="宋体" w:hAnsi="宋体"/>
          <w:b/>
          <w:color w:val="auto"/>
          <w:sz w:val="24"/>
          <w:highlight w:val="none"/>
        </w:rPr>
        <w:t>材料费、人工费、管理费、税费、利润、保险费、代理服务费等全部费用，并充分考虑一定风险费用。</w:t>
      </w:r>
    </w:p>
    <w:p>
      <w:pPr>
        <w:pStyle w:val="2"/>
        <w:numPr>
          <w:ilvl w:val="0"/>
          <w:numId w:val="0"/>
        </w:numPr>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报价保留</w:t>
      </w:r>
      <w:r>
        <w:rPr>
          <w:rFonts w:hint="eastAsia" w:ascii="宋体" w:hAnsi="宋体" w:cs="宋体"/>
          <w:color w:val="auto"/>
          <w:sz w:val="24"/>
          <w:highlight w:val="none"/>
          <w:lang w:val="en-US" w:eastAsia="zh-CN"/>
        </w:rPr>
        <w:t>两</w:t>
      </w:r>
      <w:r>
        <w:rPr>
          <w:rFonts w:hint="eastAsia" w:ascii="宋体" w:hAnsi="宋体" w:cs="宋体"/>
          <w:color w:val="auto"/>
          <w:sz w:val="24"/>
          <w:highlight w:val="none"/>
        </w:rPr>
        <w:t>位小数。</w:t>
      </w:r>
    </w:p>
    <w:p>
      <w:pPr>
        <w:spacing w:line="360" w:lineRule="auto"/>
        <w:ind w:firstLine="480" w:firstLineChars="200"/>
        <w:jc w:val="left"/>
        <w:rPr>
          <w:rFonts w:hint="eastAsia"/>
          <w:color w:val="auto"/>
          <w:sz w:val="24"/>
          <w:highlight w:val="none"/>
        </w:rPr>
      </w:pPr>
      <w:r>
        <w:rPr>
          <w:rFonts w:hint="eastAsia" w:ascii="宋体" w:hAnsi="宋体" w:eastAsia="宋体" w:cs="宋体"/>
          <w:color w:val="auto"/>
          <w:kern w:val="2"/>
          <w:sz w:val="24"/>
          <w:szCs w:val="24"/>
          <w:highlight w:val="none"/>
          <w:lang w:val="en-US" w:eastAsia="zh-CN"/>
        </w:rPr>
        <w:t>3.以上两项报价，在满足</w:t>
      </w:r>
      <w:r>
        <w:rPr>
          <w:rFonts w:hint="eastAsia" w:ascii="宋体" w:hAnsi="宋体" w:eastAsia="宋体" w:cs="宋体"/>
          <w:color w:val="auto"/>
          <w:kern w:val="2"/>
          <w:sz w:val="24"/>
          <w:szCs w:val="24"/>
          <w:highlight w:val="none"/>
        </w:rPr>
        <w:t>询价邀请公告</w:t>
      </w:r>
      <w:r>
        <w:rPr>
          <w:rFonts w:hint="eastAsia" w:ascii="宋体" w:hAnsi="宋体" w:eastAsia="宋体" w:cs="宋体"/>
          <w:color w:val="auto"/>
          <w:kern w:val="2"/>
          <w:sz w:val="24"/>
          <w:szCs w:val="24"/>
          <w:highlight w:val="none"/>
          <w:lang w:val="en-US" w:eastAsia="zh-CN"/>
        </w:rPr>
        <w:t>要求的前提下，供应商可以选择报其中一项，也可以报两项，如只报其中一项，则未报价的打“/”，</w:t>
      </w:r>
      <w:r>
        <w:rPr>
          <w:rFonts w:hint="eastAsia" w:ascii="宋体" w:hAnsi="宋体" w:eastAsia="宋体" w:cs="宋体"/>
          <w:b/>
          <w:bCs/>
          <w:color w:val="auto"/>
          <w:kern w:val="2"/>
          <w:sz w:val="24"/>
          <w:szCs w:val="24"/>
          <w:highlight w:val="none"/>
          <w:lang w:val="en-US" w:eastAsia="zh-CN"/>
        </w:rPr>
        <w:t>以经计算最终报价最低的进行评审</w:t>
      </w:r>
      <w:r>
        <w:rPr>
          <w:rFonts w:hint="eastAsia" w:ascii="宋体" w:hAnsi="宋体" w:eastAsia="宋体" w:cs="宋体"/>
          <w:color w:val="auto"/>
          <w:kern w:val="2"/>
          <w:sz w:val="24"/>
          <w:szCs w:val="24"/>
          <w:highlight w:val="none"/>
          <w:lang w:val="en-US" w:eastAsia="zh-CN"/>
        </w:rPr>
        <w:t>。每项报价均不得超过第三章技术要求的最高限价，否则作废标处理。报价为含税价，税率为</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val="en-US" w:eastAsia="zh-CN"/>
        </w:rPr>
        <w:t>%。</w:t>
      </w:r>
    </w:p>
    <w:p>
      <w:pPr>
        <w:pStyle w:val="21"/>
        <w:rPr>
          <w:rFonts w:hint="eastAsia"/>
          <w:color w:val="auto"/>
          <w:sz w:val="24"/>
          <w:highlight w:val="none"/>
        </w:rPr>
      </w:pPr>
    </w:p>
    <w:p>
      <w:pPr>
        <w:pStyle w:val="22"/>
        <w:rPr>
          <w:rFonts w:hint="eastAsia"/>
          <w:color w:val="auto"/>
          <w:sz w:val="24"/>
          <w:highlight w:val="none"/>
        </w:rPr>
      </w:pPr>
    </w:p>
    <w:p>
      <w:pPr>
        <w:pStyle w:val="24"/>
        <w:rPr>
          <w:rFonts w:hint="eastAsia"/>
          <w:color w:val="auto"/>
          <w:sz w:val="24"/>
          <w:highlight w:val="none"/>
        </w:rPr>
      </w:pPr>
    </w:p>
    <w:p>
      <w:pPr>
        <w:rPr>
          <w:rFonts w:hint="eastAsia"/>
          <w:color w:val="auto"/>
          <w:sz w:val="24"/>
          <w:highlight w:val="none"/>
        </w:rPr>
      </w:pPr>
    </w:p>
    <w:p>
      <w:pPr>
        <w:pStyle w:val="21"/>
        <w:rPr>
          <w:rFonts w:hint="eastAsia"/>
          <w:color w:val="auto"/>
          <w:sz w:val="24"/>
          <w:highlight w:val="none"/>
        </w:rPr>
      </w:pPr>
    </w:p>
    <w:p>
      <w:pPr>
        <w:pStyle w:val="22"/>
        <w:rPr>
          <w:rFonts w:hint="eastAsia"/>
          <w:color w:val="auto"/>
          <w:sz w:val="24"/>
          <w:highlight w:val="none"/>
        </w:rPr>
      </w:pPr>
    </w:p>
    <w:p>
      <w:pPr>
        <w:pStyle w:val="24"/>
        <w:rPr>
          <w:rFonts w:hint="eastAsia"/>
          <w:color w:val="auto"/>
          <w:sz w:val="24"/>
          <w:highlight w:val="none"/>
        </w:rPr>
      </w:pPr>
    </w:p>
    <w:p>
      <w:pPr>
        <w:rPr>
          <w:rFonts w:hint="eastAsia"/>
          <w:color w:val="auto"/>
          <w:sz w:val="24"/>
          <w:highlight w:val="none"/>
        </w:rPr>
      </w:pPr>
    </w:p>
    <w:p>
      <w:pPr>
        <w:pStyle w:val="21"/>
        <w:rPr>
          <w:rFonts w:hint="eastAsia"/>
          <w:color w:val="auto"/>
          <w:sz w:val="24"/>
          <w:highlight w:val="none"/>
        </w:rPr>
      </w:pPr>
    </w:p>
    <w:p>
      <w:pPr>
        <w:pStyle w:val="22"/>
        <w:rPr>
          <w:rFonts w:hint="eastAsia"/>
          <w:color w:val="auto"/>
          <w:sz w:val="24"/>
          <w:highlight w:val="none"/>
        </w:rPr>
      </w:pPr>
    </w:p>
    <w:p>
      <w:pPr>
        <w:pStyle w:val="24"/>
        <w:rPr>
          <w:rFonts w:hint="eastAsia"/>
          <w:color w:val="auto"/>
          <w:sz w:val="24"/>
          <w:highlight w:val="none"/>
        </w:rPr>
      </w:pPr>
    </w:p>
    <w:p>
      <w:pPr>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w:t>
      </w:r>
      <w:r>
        <w:rPr>
          <w:rFonts w:hint="eastAsia"/>
          <w:color w:val="auto"/>
          <w:sz w:val="24"/>
          <w:highlight w:val="none"/>
          <w:lang w:val="en-US" w:eastAsia="zh-CN"/>
        </w:rPr>
        <w:t>或</w:t>
      </w:r>
      <w:r>
        <w:rPr>
          <w:rFonts w:hint="eastAsia"/>
          <w:color w:val="auto"/>
          <w:sz w:val="24"/>
          <w:highlight w:val="none"/>
        </w:rPr>
        <w:t>授权代表</w:t>
      </w:r>
      <w:r>
        <w:rPr>
          <w:rFonts w:hint="eastAsia"/>
          <w:color w:val="auto"/>
          <w:sz w:val="24"/>
          <w:highlight w:val="none"/>
          <w:lang w:val="en-US" w:eastAsia="zh-CN"/>
        </w:rPr>
        <w:t>人</w:t>
      </w:r>
      <w:r>
        <w:rPr>
          <w:rFonts w:hint="eastAsia"/>
          <w:color w:val="auto"/>
          <w:sz w:val="24"/>
          <w:highlight w:val="none"/>
        </w:rPr>
        <w:t>（签字或盖章）：XXX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b/>
          <w:color w:val="auto"/>
          <w:sz w:val="32"/>
          <w:szCs w:val="32"/>
          <w:highlight w:val="none"/>
        </w:rPr>
      </w:pPr>
      <w:bookmarkStart w:id="74" w:name="_Toc91771168"/>
      <w:bookmarkStart w:id="75" w:name="_Toc28412"/>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74"/>
      <w:bookmarkEnd w:id="75"/>
    </w:p>
    <w:p>
      <w:pPr>
        <w:keepNext w:val="0"/>
        <w:keepLines w:val="0"/>
        <w:pageBreakBefore w:val="0"/>
        <w:widowControl w:val="0"/>
        <w:kinsoku/>
        <w:wordWrap/>
        <w:overflowPunct/>
        <w:topLinePunct w:val="0"/>
        <w:autoSpaceDE/>
        <w:autoSpaceDN/>
        <w:bidi w:val="0"/>
        <w:adjustRightInd/>
        <w:snapToGrid/>
        <w:spacing w:line="360" w:lineRule="exact"/>
        <w:jc w:val="left"/>
        <w:rPr>
          <w:rFonts w:hint="eastAsia"/>
          <w:color w:val="auto"/>
          <w:sz w:val="24"/>
          <w:highlight w:val="none"/>
        </w:rPr>
      </w:pPr>
      <w:r>
        <w:rPr>
          <w:rFonts w:hint="eastAsia"/>
          <w:color w:val="auto"/>
          <w:sz w:val="24"/>
          <w:highlight w:val="none"/>
        </w:rPr>
        <w:t>XXX（采购人名称）：</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rPr>
          <w:rFonts w:hint="eastAsia"/>
          <w:color w:val="auto"/>
          <w:sz w:val="24"/>
          <w:highlight w:val="none"/>
        </w:rPr>
      </w:pPr>
      <w:r>
        <w:rPr>
          <w:rFonts w:hint="eastAsia"/>
          <w:color w:val="auto"/>
          <w:sz w:val="24"/>
          <w:highlight w:val="none"/>
        </w:rPr>
        <w:t>一、具备本项目规定的条件：</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rPr>
          <w:rFonts w:hint="eastAsia"/>
          <w:color w:val="auto"/>
          <w:sz w:val="24"/>
          <w:highlight w:val="none"/>
        </w:rPr>
      </w:pPr>
      <w:r>
        <w:rPr>
          <w:rFonts w:hint="eastAsia"/>
          <w:color w:val="auto"/>
          <w:sz w:val="24"/>
          <w:highlight w:val="none"/>
        </w:rPr>
        <w:t>（一）具有独立承担民事责任的能力</w:t>
      </w:r>
      <w:bookmarkStart w:id="76" w:name="OLE_LINK15"/>
      <w:r>
        <w:rPr>
          <w:rFonts w:hint="eastAsia"/>
          <w:color w:val="auto"/>
          <w:sz w:val="24"/>
          <w:highlight w:val="none"/>
        </w:rPr>
        <w:t>（</w:t>
      </w:r>
      <w:r>
        <w:rPr>
          <w:rFonts w:hint="eastAsia"/>
          <w:b/>
          <w:bCs/>
          <w:color w:val="auto"/>
          <w:highlight w:val="none"/>
          <w:lang w:eastAsia="zh-CN"/>
        </w:rPr>
        <w:t>□</w:t>
      </w:r>
      <w:r>
        <w:rPr>
          <w:bCs/>
          <w:color w:val="auto"/>
          <w:sz w:val="24"/>
          <w:highlight w:val="none"/>
        </w:rPr>
        <w:t>的法人</w:t>
      </w:r>
      <w:r>
        <w:rPr>
          <w:rFonts w:hint="eastAsia"/>
          <w:color w:val="auto"/>
          <w:sz w:val="24"/>
          <w:highlight w:val="none"/>
        </w:rPr>
        <w:t>）</w:t>
      </w:r>
      <w:bookmarkEnd w:id="76"/>
      <w:r>
        <w:rPr>
          <w:rFonts w:hint="eastAsia"/>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rPr>
          <w:rFonts w:hint="eastAsia"/>
          <w:color w:val="auto"/>
          <w:sz w:val="24"/>
          <w:highlight w:val="none"/>
        </w:rPr>
      </w:pPr>
      <w:r>
        <w:rPr>
          <w:rFonts w:hint="eastAsia"/>
          <w:color w:val="auto"/>
          <w:sz w:val="24"/>
          <w:highlight w:val="none"/>
        </w:rPr>
        <w:t>（六）法律、行政法规规定的其他条件；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宋体" w:cs="Times New Roman"/>
          <w:color w:val="auto"/>
          <w:kern w:val="2"/>
          <w:sz w:val="24"/>
          <w:szCs w:val="24"/>
          <w:highlight w:val="none"/>
          <w:lang w:val="en-US" w:eastAsia="zh-CN" w:bidi="ar"/>
        </w:rPr>
      </w:pPr>
      <w:r>
        <w:rPr>
          <w:rFonts w:hint="eastAsia"/>
          <w:color w:val="auto"/>
          <w:sz w:val="24"/>
          <w:highlight w:val="none"/>
        </w:rPr>
        <w:t>（七）根据采购项目提出的特殊条件：</w:t>
      </w:r>
      <w:r>
        <w:rPr>
          <w:rFonts w:hint="eastAsia"/>
          <w:bCs/>
          <w:color w:val="auto"/>
          <w:sz w:val="24"/>
          <w:highlight w:val="none"/>
          <w:lang w:val="en-US" w:eastAsia="zh-CN"/>
        </w:rPr>
        <w:t>（1）</w:t>
      </w:r>
      <w:r>
        <w:rPr>
          <w:rFonts w:hint="default" w:ascii="Times New Roman" w:hAnsi="Times New Roman" w:eastAsia="宋体" w:cs="Times New Roman"/>
          <w:color w:val="auto"/>
          <w:sz w:val="24"/>
          <w:szCs w:val="24"/>
          <w:highlight w:val="none"/>
          <w:lang w:val="en-US" w:eastAsia="zh-CN"/>
        </w:rPr>
        <w:t>供应商</w:t>
      </w:r>
      <w:r>
        <w:rPr>
          <w:rFonts w:hint="eastAsia" w:cs="Times New Roman"/>
          <w:color w:val="auto"/>
          <w:sz w:val="24"/>
          <w:szCs w:val="24"/>
          <w:highlight w:val="none"/>
          <w:lang w:val="en-US" w:eastAsia="zh-CN"/>
        </w:rPr>
        <w:t>须满足《</w:t>
      </w:r>
      <w:r>
        <w:rPr>
          <w:rFonts w:hint="eastAsia" w:ascii="Times New Roman" w:hAnsi="Times New Roman" w:eastAsia="宋体" w:cs="Times New Roman"/>
          <w:color w:val="auto"/>
          <w:sz w:val="24"/>
          <w:szCs w:val="24"/>
          <w:highlight w:val="none"/>
          <w:lang w:val="en-US" w:eastAsia="zh-CN"/>
        </w:rPr>
        <w:t>泸州市人力资源和社会保障局</w:t>
      </w:r>
      <w:r>
        <w:rPr>
          <w:rFonts w:hint="eastAsia" w:cs="Times New Roman"/>
          <w:color w:val="auto"/>
          <w:sz w:val="24"/>
          <w:szCs w:val="24"/>
          <w:highlight w:val="none"/>
          <w:lang w:val="en-US" w:eastAsia="zh-CN"/>
        </w:rPr>
        <w:t>关于公布在泸州市开展农民工工资支付保证保险业务保险公司名单的通知》（</w:t>
      </w:r>
      <w:r>
        <w:rPr>
          <w:rFonts w:hint="default" w:ascii="Times New Roman" w:hAnsi="Times New Roman" w:eastAsia="宋体" w:cs="Times New Roman"/>
          <w:color w:val="auto"/>
          <w:sz w:val="24"/>
          <w:szCs w:val="24"/>
          <w:highlight w:val="none"/>
          <w:lang w:val="en-US" w:eastAsia="zh-CN"/>
        </w:rPr>
        <w:t>泸市人社办〔202</w:t>
      </w:r>
      <w:r>
        <w:rPr>
          <w:rFonts w:hint="eastAsia"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63</w:t>
      </w:r>
      <w:r>
        <w:rPr>
          <w:rFonts w:hint="default" w:ascii="Times New Roman" w:hAnsi="Times New Roman" w:eastAsia="宋体" w:cs="Times New Roman"/>
          <w:color w:val="auto"/>
          <w:sz w:val="24"/>
          <w:szCs w:val="24"/>
          <w:highlight w:val="none"/>
          <w:lang w:val="en-US" w:eastAsia="zh-CN"/>
        </w:rPr>
        <w:t>号</w:t>
      </w:r>
      <w:r>
        <w:rPr>
          <w:rFonts w:hint="eastAsia"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文件</w:t>
      </w:r>
      <w:r>
        <w:rPr>
          <w:rFonts w:hint="eastAsia" w:cs="Times New Roman"/>
          <w:color w:val="auto"/>
          <w:sz w:val="24"/>
          <w:szCs w:val="24"/>
          <w:highlight w:val="none"/>
          <w:lang w:val="en-US" w:eastAsia="zh-CN"/>
        </w:rPr>
        <w:t>要求</w:t>
      </w:r>
      <w:r>
        <w:rPr>
          <w:rFonts w:hint="default" w:ascii="Times New Roman" w:hAnsi="Times New Roman" w:eastAsia="宋体" w:cs="Times New Roman"/>
          <w:color w:val="auto"/>
          <w:sz w:val="24"/>
          <w:szCs w:val="24"/>
          <w:highlight w:val="none"/>
          <w:lang w:val="en-US" w:eastAsia="zh-CN"/>
        </w:rPr>
        <w:t>备案成功的保险公司或</w:t>
      </w:r>
      <w:r>
        <w:rPr>
          <w:rFonts w:hint="eastAsia" w:ascii="Times New Roman" w:hAnsi="Times New Roman" w:eastAsia="宋体" w:cs="Times New Roman"/>
          <w:color w:val="auto"/>
          <w:sz w:val="24"/>
          <w:szCs w:val="24"/>
          <w:highlight w:val="none"/>
          <w:lang w:val="en-US" w:eastAsia="zh-CN"/>
        </w:rPr>
        <w:t>泸州市区县范围内的</w:t>
      </w:r>
      <w:r>
        <w:rPr>
          <w:rFonts w:hint="default" w:ascii="Times New Roman" w:hAnsi="Times New Roman" w:eastAsia="宋体" w:cs="Times New Roman"/>
          <w:color w:val="auto"/>
          <w:kern w:val="2"/>
          <w:sz w:val="24"/>
          <w:szCs w:val="24"/>
          <w:highlight w:val="none"/>
          <w:lang w:val="en-US" w:eastAsia="zh-CN" w:bidi="ar"/>
        </w:rPr>
        <w:t>分支银行机构</w:t>
      </w:r>
      <w:r>
        <w:rPr>
          <w:rFonts w:hint="eastAsia" w:ascii="Times New Roman" w:hAnsi="Times New Roman" w:eastAsia="宋体" w:cs="Times New Roman"/>
          <w:color w:val="auto"/>
          <w:kern w:val="2"/>
          <w:sz w:val="24"/>
          <w:szCs w:val="24"/>
          <w:highlight w:val="none"/>
          <w:lang w:val="en-US" w:eastAsia="zh-CN" w:bidi="ar"/>
        </w:rPr>
        <w:t>（需在5个区县内均具有分支机构）</w:t>
      </w:r>
      <w:r>
        <w:rPr>
          <w:rFonts w:hint="default" w:ascii="Times New Roman" w:hAnsi="Times New Roman" w:eastAsia="宋体" w:cs="Times New Roman"/>
          <w:color w:val="auto"/>
          <w:kern w:val="2"/>
          <w:sz w:val="24"/>
          <w:szCs w:val="24"/>
          <w:highlight w:val="none"/>
          <w:lang w:val="en-US" w:eastAsia="zh-CN" w:bidi="ar"/>
        </w:rPr>
        <w:t>。如在投标截止之日</w:t>
      </w:r>
      <w:r>
        <w:rPr>
          <w:rFonts w:hint="eastAsia" w:cs="Times New Roman"/>
          <w:color w:val="auto"/>
          <w:kern w:val="2"/>
          <w:sz w:val="24"/>
          <w:szCs w:val="24"/>
          <w:highlight w:val="none"/>
          <w:lang w:val="en-US" w:eastAsia="zh-CN" w:bidi="ar"/>
        </w:rPr>
        <w:t>前</w:t>
      </w:r>
      <w:r>
        <w:rPr>
          <w:rFonts w:hint="default" w:ascii="Times New Roman" w:hAnsi="Times New Roman" w:eastAsia="宋体" w:cs="Times New Roman"/>
          <w:color w:val="auto"/>
          <w:kern w:val="2"/>
          <w:sz w:val="24"/>
          <w:szCs w:val="24"/>
          <w:highlight w:val="none"/>
          <w:lang w:val="en-US" w:eastAsia="zh-CN" w:bidi="ar"/>
        </w:rPr>
        <w:t>泸州市人力资源和社会保障局出具了新一批保险公司名单通知，供应商凭最新文件均可参与本次采购活动。</w:t>
      </w:r>
    </w:p>
    <w:p>
      <w:pPr>
        <w:pStyle w:val="21"/>
        <w:keepNext w:val="0"/>
        <w:keepLines w:val="0"/>
        <w:pageBreakBefore w:val="0"/>
        <w:widowControl w:val="0"/>
        <w:kinsoku/>
        <w:wordWrap/>
        <w:overflowPunct/>
        <w:topLinePunct w:val="0"/>
        <w:autoSpaceDE/>
        <w:autoSpaceDN/>
        <w:bidi w:val="0"/>
        <w:adjustRightInd/>
        <w:snapToGrid/>
        <w:spacing w:line="320" w:lineRule="exact"/>
        <w:rPr>
          <w:rFonts w:hint="default"/>
          <w:lang w:val="en-US" w:eastAsia="zh-CN"/>
        </w:rPr>
      </w:pPr>
      <w:r>
        <w:rPr>
          <w:rFonts w:hint="eastAsia" w:ascii="Times New Roman" w:hAnsi="Times New Roman" w:eastAsia="宋体" w:cs="Times New Roman"/>
          <w:color w:val="auto"/>
          <w:kern w:val="2"/>
          <w:sz w:val="24"/>
          <w:szCs w:val="24"/>
          <w:highlight w:val="none"/>
          <w:lang w:val="en-US" w:eastAsia="zh-CN" w:bidi="ar"/>
        </w:rPr>
        <w:t xml:space="preserve"> </w:t>
      </w:r>
      <w:r>
        <w:rPr>
          <w:rFonts w:hint="eastAsia" w:cs="Times New Roman"/>
          <w:color w:val="auto"/>
          <w:kern w:val="2"/>
          <w:sz w:val="24"/>
          <w:szCs w:val="24"/>
          <w:highlight w:val="none"/>
          <w:lang w:val="en-US" w:eastAsia="zh-CN" w:bidi="ar"/>
        </w:rPr>
        <w:t>（</w:t>
      </w:r>
      <w:r>
        <w:rPr>
          <w:rFonts w:hint="eastAsia" w:ascii="Times New Roman" w:hAnsi="Times New Roman" w:eastAsia="宋体" w:cs="Times New Roman"/>
          <w:color w:val="auto"/>
          <w:kern w:val="2"/>
          <w:sz w:val="24"/>
          <w:szCs w:val="24"/>
          <w:highlight w:val="none"/>
          <w:lang w:val="en-US" w:eastAsia="zh-CN" w:bidi="ar"/>
        </w:rPr>
        <w:t>2</w:t>
      </w:r>
      <w:r>
        <w:rPr>
          <w:rFonts w:hint="eastAsia" w:cs="Times New Roman"/>
          <w:color w:val="auto"/>
          <w:kern w:val="2"/>
          <w:sz w:val="24"/>
          <w:szCs w:val="24"/>
          <w:highlight w:val="none"/>
          <w:lang w:val="en-US" w:eastAsia="zh-CN" w:bidi="ar"/>
        </w:rPr>
        <w:t>）</w:t>
      </w:r>
      <w:r>
        <w:rPr>
          <w:rFonts w:hint="eastAsia" w:ascii="Times New Roman" w:hAnsi="Times New Roman" w:eastAsia="宋体" w:cs="Times New Roman"/>
          <w:color w:val="auto"/>
          <w:kern w:val="2"/>
          <w:sz w:val="24"/>
          <w:szCs w:val="24"/>
          <w:highlight w:val="none"/>
          <w:lang w:val="en-US" w:eastAsia="zh-CN" w:bidi="ar"/>
        </w:rPr>
        <w:t>保险公司</w:t>
      </w:r>
      <w:r>
        <w:rPr>
          <w:rFonts w:hint="eastAsia" w:cs="Times New Roman"/>
          <w:color w:val="auto"/>
          <w:kern w:val="2"/>
          <w:sz w:val="24"/>
          <w:szCs w:val="24"/>
          <w:highlight w:val="none"/>
          <w:lang w:val="en-US" w:eastAsia="zh-CN" w:bidi="ar"/>
        </w:rPr>
        <w:t>须具有</w:t>
      </w:r>
      <w:r>
        <w:rPr>
          <w:rFonts w:hint="eastAsia" w:ascii="Times New Roman" w:hAnsi="Times New Roman" w:eastAsia="宋体" w:cs="Times New Roman"/>
          <w:color w:val="auto"/>
          <w:kern w:val="2"/>
          <w:sz w:val="24"/>
          <w:szCs w:val="24"/>
          <w:highlight w:val="none"/>
          <w:lang w:val="en-US" w:eastAsia="zh-CN" w:bidi="ar"/>
        </w:rPr>
        <w:t>有效的</w:t>
      </w:r>
      <w:r>
        <w:rPr>
          <w:rFonts w:hint="eastAsia" w:ascii="宋体" w:hAnsi="宋体" w:cs="Times New Roman"/>
          <w:color w:val="auto"/>
          <w:sz w:val="24"/>
          <w:highlight w:val="none"/>
          <w:lang w:val="en-US" w:eastAsia="zh-CN"/>
        </w:rPr>
        <w:t>《经营保险业务许可证》</w:t>
      </w:r>
      <w:r>
        <w:rPr>
          <w:rFonts w:hint="eastAsia" w:ascii="Times New Roman" w:hAnsi="Times New Roman" w:eastAsia="宋体" w:cs="Times New Roman"/>
          <w:color w:val="auto"/>
          <w:kern w:val="2"/>
          <w:sz w:val="24"/>
          <w:szCs w:val="24"/>
          <w:highlight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rPr>
          <w:rFonts w:hint="eastAsia"/>
          <w:color w:val="auto"/>
          <w:sz w:val="24"/>
          <w:highlight w:val="none"/>
        </w:rPr>
      </w:pPr>
      <w:r>
        <w:rPr>
          <w:rFonts w:hint="eastAsia"/>
          <w:color w:val="auto"/>
          <w:sz w:val="24"/>
          <w:highlight w:val="none"/>
        </w:rPr>
        <w:t>供应商名称：XXX（盖单位公章）</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rPr>
          <w:rFonts w:hint="eastAsia"/>
          <w:color w:val="auto"/>
          <w:sz w:val="24"/>
          <w:highlight w:val="none"/>
        </w:rPr>
      </w:pPr>
      <w:r>
        <w:rPr>
          <w:rFonts w:hint="eastAsia"/>
          <w:color w:val="auto"/>
          <w:sz w:val="24"/>
          <w:highlight w:val="none"/>
        </w:rPr>
        <w:t>法定代表人</w:t>
      </w:r>
      <w:r>
        <w:rPr>
          <w:rFonts w:hint="eastAsia"/>
          <w:color w:val="auto"/>
          <w:sz w:val="24"/>
          <w:highlight w:val="none"/>
          <w:lang w:val="en-US" w:eastAsia="zh-CN"/>
        </w:rPr>
        <w:t>或</w:t>
      </w:r>
      <w:r>
        <w:rPr>
          <w:rFonts w:hint="eastAsia"/>
          <w:color w:val="auto"/>
          <w:sz w:val="24"/>
          <w:highlight w:val="none"/>
        </w:rPr>
        <w:t>授权代表</w:t>
      </w:r>
      <w:r>
        <w:rPr>
          <w:rFonts w:hint="eastAsia"/>
          <w:color w:val="auto"/>
          <w:sz w:val="24"/>
          <w:highlight w:val="none"/>
          <w:lang w:val="en-US" w:eastAsia="zh-CN"/>
        </w:rPr>
        <w:t>人</w:t>
      </w:r>
      <w:r>
        <w:rPr>
          <w:rFonts w:hint="eastAsia"/>
          <w:color w:val="auto"/>
          <w:sz w:val="24"/>
          <w:highlight w:val="none"/>
        </w:rPr>
        <w:t>（签字或盖章）：XXX</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keepNext w:val="0"/>
        <w:keepLines w:val="0"/>
        <w:pageBreakBefore w:val="0"/>
        <w:widowControl w:val="0"/>
        <w:kinsoku/>
        <w:wordWrap/>
        <w:overflowPunct/>
        <w:topLinePunct w:val="0"/>
        <w:autoSpaceDE/>
        <w:autoSpaceDN/>
        <w:bidi w:val="0"/>
        <w:adjustRightInd/>
        <w:snapToGrid/>
        <w:spacing w:line="300" w:lineRule="exact"/>
        <w:rPr>
          <w:rFonts w:ascii="黑体" w:hAnsi="黑体" w:eastAsia="黑体" w:cs="Arial"/>
          <w:bCs/>
          <w:color w:val="auto"/>
          <w:sz w:val="32"/>
          <w:szCs w:val="32"/>
          <w:highlight w:val="none"/>
        </w:rPr>
      </w:pPr>
      <w:bookmarkStart w:id="77" w:name="_Toc30219"/>
      <w:bookmarkStart w:id="78" w:name="_Toc16489"/>
      <w:bookmarkStart w:id="79" w:name="_Toc9917"/>
      <w:bookmarkStart w:id="80" w:name="_Toc2900"/>
      <w:bookmarkStart w:id="81" w:name="_Toc28506"/>
      <w:bookmarkStart w:id="82" w:name="_Toc2589"/>
      <w:bookmarkStart w:id="83" w:name="_Toc91771169"/>
      <w:r>
        <w:rPr>
          <w:rFonts w:ascii="黑体" w:hAnsi="黑体" w:eastAsia="黑体" w:cs="Arial"/>
          <w:bCs/>
          <w:color w:val="auto"/>
          <w:sz w:val="32"/>
          <w:szCs w:val="32"/>
          <w:highlight w:val="none"/>
        </w:rPr>
        <w:br w:type="page"/>
      </w:r>
    </w:p>
    <w:p>
      <w:pPr>
        <w:spacing w:before="120" w:beforeLines="50" w:after="360" w:afterLines="150"/>
        <w:jc w:val="center"/>
        <w:outlineLvl w:val="1"/>
        <w:rPr>
          <w:rFonts w:hint="eastAsia" w:ascii="宋体" w:hAnsi="宋体" w:cs="Arial"/>
          <w:b/>
          <w:bCs/>
          <w:color w:val="auto"/>
          <w:sz w:val="32"/>
          <w:szCs w:val="32"/>
          <w:highlight w:val="none"/>
        </w:rPr>
      </w:pPr>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77"/>
      <w:bookmarkEnd w:id="78"/>
      <w:bookmarkEnd w:id="79"/>
      <w:bookmarkEnd w:id="80"/>
      <w:bookmarkEnd w:id="81"/>
      <w:bookmarkEnd w:id="82"/>
      <w:bookmarkEnd w:id="83"/>
    </w:p>
    <w:p>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w:t>
      </w:r>
      <w:r>
        <w:rPr>
          <w:rFonts w:hint="eastAsia"/>
          <w:color w:val="auto"/>
          <w:sz w:val="24"/>
          <w:highlight w:val="none"/>
          <w:lang w:val="en-US" w:eastAsia="zh-CN"/>
        </w:rPr>
        <w:t>或</w:t>
      </w:r>
      <w:r>
        <w:rPr>
          <w:rFonts w:hint="eastAsia"/>
          <w:color w:val="auto"/>
          <w:sz w:val="24"/>
          <w:highlight w:val="none"/>
        </w:rPr>
        <w:t>授权代表</w:t>
      </w:r>
      <w:r>
        <w:rPr>
          <w:rFonts w:hint="eastAsia"/>
          <w:color w:val="auto"/>
          <w:sz w:val="24"/>
          <w:highlight w:val="none"/>
          <w:lang w:val="en-US" w:eastAsia="zh-CN"/>
        </w:rPr>
        <w:t>人</w:t>
      </w:r>
      <w:r>
        <w:rPr>
          <w:rFonts w:hint="eastAsia"/>
          <w:color w:val="auto"/>
          <w:sz w:val="24"/>
          <w:highlight w:val="none"/>
        </w:rPr>
        <w:t>（签字或盖章）：XXX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84" w:name="_Toc91771170"/>
      <w:bookmarkStart w:id="85" w:name="_Toc1333"/>
      <w:r>
        <w:rPr>
          <w:rFonts w:hint="eastAsia" w:ascii="黑体" w:hAnsi="黑体" w:eastAsia="黑体" w:cs="Arial"/>
          <w:bCs/>
          <w:color w:val="auto"/>
          <w:sz w:val="32"/>
          <w:szCs w:val="32"/>
          <w:highlight w:val="none"/>
        </w:rPr>
        <w:t>七、供应商基本情况表</w:t>
      </w:r>
      <w:bookmarkEnd w:id="84"/>
      <w:bookmarkEnd w:id="85"/>
    </w:p>
    <w:tbl>
      <w:tblPr>
        <w:tblStyle w:val="16"/>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pPr>
              <w:numPr>
                <w:ilvl w:val="0"/>
                <w:numId w:val="0"/>
              </w:numPr>
              <w:ind w:leftChars="0"/>
              <w:jc w:val="both"/>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pPr>
              <w:jc w:val="center"/>
              <w:rPr>
                <w:rFonts w:hint="eastAsia" w:ascii="宋体" w:hAnsi="宋体" w:cs="Arial"/>
                <w:bCs/>
                <w:color w:val="auto"/>
                <w:sz w:val="24"/>
                <w:highlight w:val="none"/>
              </w:rPr>
            </w:pPr>
          </w:p>
        </w:tc>
        <w:tc>
          <w:tcPr>
            <w:tcW w:w="4897" w:type="dxa"/>
            <w:gridSpan w:val="7"/>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pPr>
              <w:jc w:val="center"/>
              <w:rPr>
                <w:rFonts w:hint="eastAsia" w:ascii="宋体" w:hAnsi="宋体" w:cs="Arial"/>
                <w:bCs/>
                <w:color w:val="auto"/>
                <w:sz w:val="24"/>
                <w:highlight w:val="none"/>
              </w:rPr>
            </w:pPr>
          </w:p>
        </w:tc>
      </w:tr>
    </w:tbl>
    <w:p>
      <w:pPr>
        <w:adjustRightInd w:val="0"/>
        <w:spacing w:line="400" w:lineRule="exact"/>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w:t>
      </w:r>
      <w:r>
        <w:rPr>
          <w:rFonts w:hint="eastAsia" w:ascii="宋体" w:hAnsi="宋体"/>
          <w:color w:val="auto"/>
          <w:sz w:val="24"/>
          <w:highlight w:val="none"/>
          <w:lang w:val="en-US" w:eastAsia="zh-CN"/>
        </w:rPr>
        <w:t>人</w:t>
      </w:r>
      <w:r>
        <w:rPr>
          <w:rFonts w:hint="eastAsia" w:ascii="宋体" w:hAnsi="宋体"/>
          <w:color w:val="auto"/>
          <w:sz w:val="24"/>
          <w:highlight w:val="none"/>
        </w:rPr>
        <w:t>（签字或盖章）：XXX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pStyle w:val="2"/>
        <w:rPr>
          <w:rFonts w:hint="eastAsia"/>
          <w:color w:val="auto"/>
          <w:highlight w:val="none"/>
        </w:rPr>
      </w:pPr>
    </w:p>
    <w:p>
      <w:pPr>
        <w:rPr>
          <w:rFonts w:hint="eastAsia" w:ascii="宋体" w:hAnsi="宋体"/>
          <w:b/>
          <w:bCs/>
          <w:color w:val="auto"/>
          <w:sz w:val="28"/>
          <w:szCs w:val="28"/>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p>
    <w:p>
      <w:pPr>
        <w:spacing w:before="156" w:beforeLines="50" w:after="468" w:afterLines="150"/>
        <w:ind w:firstLine="960" w:firstLineChars="300"/>
        <w:jc w:val="both"/>
        <w:outlineLvl w:val="1"/>
        <w:rPr>
          <w:rFonts w:hint="eastAsia" w:ascii="黑体" w:hAnsi="黑体" w:eastAsia="黑体" w:cs="Arial"/>
          <w:bCs/>
          <w:color w:val="auto"/>
          <w:sz w:val="32"/>
          <w:szCs w:val="32"/>
          <w:highlight w:val="none"/>
        </w:rPr>
      </w:pPr>
      <w:bookmarkStart w:id="86" w:name="_Toc91771171"/>
      <w:bookmarkStart w:id="87" w:name="_Toc17521"/>
      <w:r>
        <w:rPr>
          <w:rFonts w:hint="eastAsia" w:ascii="黑体" w:hAnsi="黑体" w:eastAsia="黑体" w:cs="Arial"/>
          <w:bCs/>
          <w:color w:val="auto"/>
          <w:sz w:val="32"/>
          <w:szCs w:val="32"/>
          <w:highlight w:val="none"/>
        </w:rPr>
        <w:t>八、供应商本项目管理、技术、服务人员情况表</w:t>
      </w:r>
      <w:bookmarkEnd w:id="86"/>
      <w:bookmarkEnd w:id="87"/>
    </w:p>
    <w:tbl>
      <w:tblPr>
        <w:tblStyle w:val="16"/>
        <w:tblpPr w:leftFromText="180" w:rightFromText="180" w:vertAnchor="text" w:horzAnchor="page" w:tblpX="1888" w:tblpY="6"/>
        <w:tblOverlap w:val="never"/>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318"/>
        <w:gridCol w:w="4417"/>
        <w:gridCol w:w="1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序号</w:t>
            </w:r>
          </w:p>
        </w:tc>
        <w:tc>
          <w:tcPr>
            <w:tcW w:w="1318"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姓名</w:t>
            </w:r>
          </w:p>
        </w:tc>
        <w:tc>
          <w:tcPr>
            <w:tcW w:w="441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职责</w:t>
            </w:r>
          </w:p>
        </w:tc>
        <w:tc>
          <w:tcPr>
            <w:tcW w:w="193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8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p>
        </w:tc>
        <w:tc>
          <w:tcPr>
            <w:tcW w:w="1318"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p>
        </w:tc>
        <w:tc>
          <w:tcPr>
            <w:tcW w:w="4417" w:type="dxa"/>
            <w:tcBorders>
              <w:top w:val="single" w:color="auto" w:sz="4" w:space="0"/>
              <w:left w:val="nil"/>
              <w:bottom w:val="single" w:color="auto" w:sz="4" w:space="0"/>
              <w:right w:val="single" w:color="auto" w:sz="4" w:space="0"/>
            </w:tcBorders>
            <w:noWrap w:val="0"/>
            <w:vAlign w:val="center"/>
          </w:tcPr>
          <w:p>
            <w:pPr>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部署、指导、监督项目实施管理工作，参加相关的商务谈判，重大事件的统筹工作</w:t>
            </w:r>
          </w:p>
        </w:tc>
        <w:tc>
          <w:tcPr>
            <w:tcW w:w="193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8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1318"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p>
        </w:tc>
        <w:tc>
          <w:tcPr>
            <w:tcW w:w="4417" w:type="dxa"/>
            <w:tcBorders>
              <w:top w:val="single" w:color="auto" w:sz="4" w:space="0"/>
              <w:left w:val="nil"/>
              <w:bottom w:val="single" w:color="auto" w:sz="4" w:space="0"/>
              <w:right w:val="single" w:color="auto" w:sz="4" w:space="0"/>
            </w:tcBorders>
            <w:noWrap w:val="0"/>
            <w:vAlign w:val="center"/>
          </w:tcPr>
          <w:p>
            <w:pPr>
              <w:tabs>
                <w:tab w:val="right" w:pos="1733"/>
              </w:tabs>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承保方案、承保条件和再保险方案的设计及审定</w:t>
            </w:r>
          </w:p>
        </w:tc>
        <w:tc>
          <w:tcPr>
            <w:tcW w:w="193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8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p>
        </w:tc>
        <w:tc>
          <w:tcPr>
            <w:tcW w:w="1318"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p>
        </w:tc>
        <w:tc>
          <w:tcPr>
            <w:tcW w:w="4417" w:type="dxa"/>
            <w:tcBorders>
              <w:top w:val="single" w:color="auto" w:sz="4" w:space="0"/>
              <w:left w:val="nil"/>
              <w:bottom w:val="single" w:color="auto" w:sz="4" w:space="0"/>
              <w:right w:val="single" w:color="auto" w:sz="4" w:space="0"/>
            </w:tcBorders>
            <w:noWrap w:val="0"/>
            <w:vAlign w:val="center"/>
          </w:tcPr>
          <w:p>
            <w:pPr>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负责理赔案件的协调工作；支付保险赔款、预付赔款的支付、公估工作的开展</w:t>
            </w:r>
          </w:p>
        </w:tc>
        <w:tc>
          <w:tcPr>
            <w:tcW w:w="193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8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p>
        </w:tc>
        <w:tc>
          <w:tcPr>
            <w:tcW w:w="1318"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p>
        </w:tc>
        <w:tc>
          <w:tcPr>
            <w:tcW w:w="4417" w:type="dxa"/>
            <w:tcBorders>
              <w:top w:val="single" w:color="auto" w:sz="4" w:space="0"/>
              <w:left w:val="nil"/>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服务专员：负责</w:t>
            </w:r>
            <w:r>
              <w:rPr>
                <w:rFonts w:hint="eastAsia" w:ascii="宋体" w:hAnsi="宋体" w:eastAsia="宋体" w:cs="宋体"/>
                <w:color w:val="auto"/>
                <w:sz w:val="24"/>
                <w:szCs w:val="24"/>
                <w:highlight w:val="none"/>
                <w:lang w:eastAsia="zh-CN"/>
              </w:rPr>
              <w:t>跟进</w:t>
            </w:r>
            <w:r>
              <w:rPr>
                <w:rFonts w:hint="eastAsia" w:ascii="宋体" w:hAnsi="宋体" w:eastAsia="宋体" w:cs="宋体"/>
                <w:color w:val="auto"/>
                <w:sz w:val="24"/>
                <w:szCs w:val="24"/>
                <w:highlight w:val="none"/>
              </w:rPr>
              <w:t>承保，送达保险资料、增值服务工作，与</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项目小组</w:t>
            </w:r>
            <w:r>
              <w:rPr>
                <w:rFonts w:hint="eastAsia" w:ascii="宋体" w:hAnsi="宋体" w:eastAsia="宋体" w:cs="宋体"/>
                <w:color w:val="auto"/>
                <w:sz w:val="24"/>
                <w:szCs w:val="24"/>
                <w:highlight w:val="none"/>
              </w:rPr>
              <w:t>联系。</w:t>
            </w:r>
          </w:p>
        </w:tc>
        <w:tc>
          <w:tcPr>
            <w:tcW w:w="193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p>
        </w:tc>
        <w:tc>
          <w:tcPr>
            <w:tcW w:w="1318"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lang w:eastAsia="zh-CN"/>
              </w:rPr>
            </w:pPr>
          </w:p>
        </w:tc>
        <w:tc>
          <w:tcPr>
            <w:tcW w:w="4417" w:type="dxa"/>
            <w:tcBorders>
              <w:top w:val="single" w:color="auto" w:sz="4" w:space="0"/>
              <w:left w:val="nil"/>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服务专员：负责</w:t>
            </w:r>
            <w:r>
              <w:rPr>
                <w:rFonts w:hint="eastAsia" w:ascii="宋体" w:hAnsi="宋体" w:eastAsia="宋体" w:cs="宋体"/>
                <w:color w:val="auto"/>
                <w:sz w:val="24"/>
                <w:szCs w:val="24"/>
                <w:highlight w:val="none"/>
                <w:lang w:eastAsia="zh-CN"/>
              </w:rPr>
              <w:t>跟进</w:t>
            </w:r>
            <w:r>
              <w:rPr>
                <w:rFonts w:hint="eastAsia" w:ascii="宋体" w:hAnsi="宋体" w:eastAsia="宋体" w:cs="宋体"/>
                <w:color w:val="auto"/>
                <w:sz w:val="24"/>
                <w:szCs w:val="24"/>
                <w:highlight w:val="none"/>
              </w:rPr>
              <w:t>承保，送达保险资料、增值服务工作，与</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项目小组</w:t>
            </w:r>
            <w:r>
              <w:rPr>
                <w:rFonts w:hint="eastAsia" w:ascii="宋体" w:hAnsi="宋体" w:eastAsia="宋体" w:cs="宋体"/>
                <w:color w:val="auto"/>
                <w:sz w:val="24"/>
                <w:szCs w:val="24"/>
                <w:highlight w:val="none"/>
              </w:rPr>
              <w:t>联系。</w:t>
            </w:r>
          </w:p>
        </w:tc>
        <w:tc>
          <w:tcPr>
            <w:tcW w:w="193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8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6</w:t>
            </w:r>
          </w:p>
        </w:tc>
        <w:tc>
          <w:tcPr>
            <w:tcW w:w="1318"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4417" w:type="dxa"/>
            <w:tcBorders>
              <w:top w:val="single" w:color="auto" w:sz="4" w:space="0"/>
              <w:left w:val="nil"/>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理赔核赔工作，协调理赔工作。负责项目有关理赔服务，负责办理有关理赔手续，支付保险赔款、预付赔款的支付、公估工作的开展</w:t>
            </w:r>
          </w:p>
        </w:tc>
        <w:tc>
          <w:tcPr>
            <w:tcW w:w="193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r>
    </w:tbl>
    <w:p>
      <w:pPr>
        <w:adjustRightInd w:val="0"/>
        <w:spacing w:line="240" w:lineRule="auto"/>
        <w:ind w:left="0" w:leftChars="0"/>
        <w:jc w:val="left"/>
        <w:rPr>
          <w:rFonts w:hint="default" w:ascii="宋体" w:hAnsi="宋体" w:eastAsia="宋体"/>
          <w:b/>
          <w:bCs/>
          <w:color w:val="auto"/>
          <w:sz w:val="24"/>
          <w:highlight w:val="none"/>
          <w:lang w:val="en-US" w:eastAsia="zh-CN"/>
        </w:rPr>
      </w:pPr>
      <w:r>
        <w:rPr>
          <w:rFonts w:hint="eastAsia" w:ascii="宋体" w:hAnsi="宋体"/>
          <w:color w:val="auto"/>
          <w:sz w:val="24"/>
          <w:highlight w:val="none"/>
          <w:lang w:val="en-US" w:eastAsia="zh-CN"/>
        </w:rPr>
        <w:t xml:space="preserve">  </w:t>
      </w:r>
      <w:r>
        <w:rPr>
          <w:rFonts w:hint="eastAsia" w:ascii="宋体" w:hAnsi="宋体"/>
          <w:b/>
          <w:bCs/>
          <w:color w:val="auto"/>
          <w:sz w:val="24"/>
          <w:highlight w:val="none"/>
          <w:lang w:val="en-US" w:eastAsia="zh-CN"/>
        </w:rPr>
        <w:t>注：供应商为银行金融机构的可参照本表根据实际情况填写。</w:t>
      </w:r>
    </w:p>
    <w:p>
      <w:pPr>
        <w:adjustRightInd w:val="0"/>
        <w:spacing w:line="360" w:lineRule="auto"/>
        <w:ind w:left="0" w:leftChars="0" w:firstLine="480" w:firstLineChars="200"/>
        <w:jc w:val="left"/>
        <w:rPr>
          <w:rFonts w:hint="eastAsia" w:ascii="宋体" w:hAnsi="宋体"/>
          <w:color w:val="auto"/>
          <w:sz w:val="24"/>
          <w:highlight w:val="none"/>
        </w:rPr>
      </w:pPr>
    </w:p>
    <w:p>
      <w:pPr>
        <w:adjustRightInd w:val="0"/>
        <w:spacing w:line="360" w:lineRule="auto"/>
        <w:ind w:left="0" w:leftChars="0" w:firstLine="480" w:firstLineChars="200"/>
        <w:jc w:val="left"/>
        <w:rPr>
          <w:rFonts w:hint="eastAsia" w:ascii="宋体" w:hAnsi="宋体"/>
          <w:color w:val="auto"/>
          <w:sz w:val="24"/>
          <w:highlight w:val="none"/>
        </w:rPr>
      </w:pPr>
    </w:p>
    <w:p>
      <w:pPr>
        <w:adjustRightInd w:val="0"/>
        <w:spacing w:line="360" w:lineRule="auto"/>
        <w:ind w:left="0" w:leftChars="0" w:firstLine="480" w:firstLineChars="200"/>
        <w:jc w:val="left"/>
        <w:rPr>
          <w:rFonts w:hint="eastAsia" w:ascii="宋体" w:hAnsi="宋体"/>
          <w:color w:val="auto"/>
          <w:sz w:val="24"/>
          <w:highlight w:val="none"/>
        </w:rPr>
      </w:pPr>
    </w:p>
    <w:p>
      <w:pPr>
        <w:adjustRightInd w:val="0"/>
        <w:spacing w:line="360" w:lineRule="auto"/>
        <w:ind w:left="0" w:leftChars="0" w:firstLine="480" w:firstLineChars="200"/>
        <w:jc w:val="left"/>
        <w:rPr>
          <w:rFonts w:hint="eastAsia" w:ascii="宋体" w:hAnsi="宋体"/>
          <w:color w:val="auto"/>
          <w:sz w:val="24"/>
          <w:highlight w:val="none"/>
        </w:rPr>
      </w:pPr>
    </w:p>
    <w:p>
      <w:pPr>
        <w:adjustRightInd w:val="0"/>
        <w:spacing w:line="360" w:lineRule="auto"/>
        <w:ind w:left="0" w:leftChars="0" w:firstLine="480" w:firstLineChars="200"/>
        <w:jc w:val="left"/>
        <w:rPr>
          <w:rFonts w:hint="eastAsia" w:ascii="宋体" w:hAnsi="宋体"/>
          <w:color w:val="auto"/>
          <w:sz w:val="24"/>
          <w:highlight w:val="none"/>
        </w:rPr>
      </w:pPr>
    </w:p>
    <w:p>
      <w:pPr>
        <w:adjustRightInd w:val="0"/>
        <w:spacing w:line="360" w:lineRule="auto"/>
        <w:ind w:left="0" w:leftChars="0" w:firstLine="480" w:firstLineChars="200"/>
        <w:jc w:val="left"/>
        <w:rPr>
          <w:rFonts w:hint="eastAsia" w:ascii="宋体" w:hAnsi="宋体"/>
          <w:color w:val="auto"/>
          <w:sz w:val="24"/>
          <w:highlight w:val="none"/>
        </w:rPr>
      </w:pPr>
    </w:p>
    <w:p>
      <w:pPr>
        <w:adjustRightInd w:val="0"/>
        <w:spacing w:line="360" w:lineRule="auto"/>
        <w:ind w:left="0" w:leftChars="0" w:firstLine="480" w:firstLineChars="200"/>
        <w:jc w:val="left"/>
        <w:rPr>
          <w:rFonts w:hint="eastAsia" w:ascii="宋体" w:hAnsi="宋体"/>
          <w:color w:val="auto"/>
          <w:sz w:val="24"/>
          <w:highlight w:val="none"/>
        </w:rPr>
      </w:pPr>
    </w:p>
    <w:p>
      <w:pPr>
        <w:adjustRightInd w:val="0"/>
        <w:spacing w:line="360" w:lineRule="auto"/>
        <w:ind w:left="0" w:leftChars="0" w:firstLine="480" w:firstLine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w:t>
      </w:r>
      <w:r>
        <w:rPr>
          <w:rFonts w:hint="eastAsia"/>
          <w:color w:val="auto"/>
          <w:sz w:val="24"/>
          <w:highlight w:val="none"/>
          <w:lang w:val="en-US" w:eastAsia="zh-CN"/>
        </w:rPr>
        <w:t>或单</w:t>
      </w:r>
      <w:r>
        <w:rPr>
          <w:rFonts w:hint="eastAsia" w:ascii="宋体" w:hAnsi="宋体"/>
          <w:color w:val="auto"/>
          <w:sz w:val="24"/>
          <w:highlight w:val="none"/>
        </w:rPr>
        <w:t>授权代表</w:t>
      </w:r>
      <w:r>
        <w:rPr>
          <w:rFonts w:hint="eastAsia" w:ascii="宋体" w:hAnsi="宋体"/>
          <w:color w:val="auto"/>
          <w:sz w:val="24"/>
          <w:highlight w:val="none"/>
          <w:lang w:val="en-US" w:eastAsia="zh-CN"/>
        </w:rPr>
        <w:t>人</w:t>
      </w:r>
      <w:r>
        <w:rPr>
          <w:rFonts w:hint="eastAsia" w:ascii="宋体" w:hAnsi="宋体"/>
          <w:color w:val="auto"/>
          <w:sz w:val="24"/>
          <w:highlight w:val="none"/>
        </w:rPr>
        <w:t>（签字或盖章）：XXX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keepNext w:val="0"/>
        <w:keepLines w:val="0"/>
        <w:pageBreakBefore w:val="0"/>
        <w:widowControl w:val="0"/>
        <w:kinsoku/>
        <w:wordWrap/>
        <w:overflowPunct/>
        <w:topLinePunct w:val="0"/>
        <w:autoSpaceDE/>
        <w:autoSpaceDN/>
        <w:bidi w:val="0"/>
        <w:adjustRightInd/>
        <w:snapToGrid/>
        <w:spacing w:before="156" w:beforeLines="50" w:after="468" w:afterLines="150" w:line="240" w:lineRule="exact"/>
        <w:jc w:val="center"/>
        <w:textAlignment w:val="auto"/>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88" w:name="_Toc91771172"/>
      <w:bookmarkStart w:id="89" w:name="_Toc29504"/>
      <w:r>
        <w:rPr>
          <w:rFonts w:hint="eastAsia" w:ascii="黑体" w:hAnsi="黑体" w:eastAsia="黑体" w:cs="Arial"/>
          <w:bCs/>
          <w:color w:val="auto"/>
          <w:sz w:val="32"/>
          <w:szCs w:val="32"/>
          <w:highlight w:val="none"/>
        </w:rPr>
        <w:t>九、商务、技术、服务要求应答表</w:t>
      </w:r>
      <w:bookmarkEnd w:id="88"/>
      <w:bookmarkEnd w:id="89"/>
    </w:p>
    <w:tbl>
      <w:tblPr>
        <w:tblStyle w:val="16"/>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4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6" w:hRule="atLeast"/>
          <w:jc w:val="center"/>
        </w:trPr>
        <w:tc>
          <w:tcPr>
            <w:tcW w:w="84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bookmarkStart w:id="90" w:name="OLE_LINK12"/>
            <w:r>
              <w:rPr>
                <w:rFonts w:hint="eastAsia" w:ascii="宋体" w:hAnsi="宋体"/>
                <w:color w:val="auto"/>
                <w:sz w:val="24"/>
                <w:highlight w:val="none"/>
              </w:rPr>
              <w:t>1</w:t>
            </w:r>
          </w:p>
        </w:tc>
        <w:tc>
          <w:tcPr>
            <w:tcW w:w="4750" w:type="dxa"/>
            <w:noWrap w:val="0"/>
            <w:vAlign w:val="center"/>
          </w:tcPr>
          <w:p>
            <w:pPr>
              <w:keepNext w:val="0"/>
              <w:keepLines w:val="0"/>
              <w:pageBreakBefore w:val="0"/>
              <w:numPr>
                <w:ilvl w:val="0"/>
                <w:numId w:val="0"/>
              </w:numPr>
              <w:tabs>
                <w:tab w:val="left" w:pos="7665"/>
              </w:tabs>
              <w:kinsoku/>
              <w:wordWrap/>
              <w:overflowPunct/>
              <w:topLinePunct w:val="0"/>
              <w:autoSpaceDE/>
              <w:autoSpaceDN/>
              <w:bidi w:val="0"/>
              <w:adjustRightInd/>
              <w:snapToGrid/>
              <w:spacing w:line="300" w:lineRule="exact"/>
              <w:ind w:left="630" w:leftChars="0"/>
              <w:textAlignment w:val="auto"/>
              <w:rPr>
                <w:rFonts w:hint="eastAsia" w:ascii="宋体" w:hAnsi="宋体" w:cs="宋体"/>
                <w:b/>
                <w:bCs/>
                <w:color w:val="auto"/>
                <w:kern w:val="0"/>
                <w:sz w:val="30"/>
                <w:szCs w:val="30"/>
                <w:lang w:val="en-US" w:eastAsia="zh-CN" w:bidi="en-US"/>
              </w:rPr>
            </w:pPr>
          </w:p>
          <w:p>
            <w:pPr>
              <w:keepNext w:val="0"/>
              <w:keepLines w:val="0"/>
              <w:pageBreakBefore w:val="0"/>
              <w:numPr>
                <w:ilvl w:val="0"/>
                <w:numId w:val="0"/>
              </w:numPr>
              <w:tabs>
                <w:tab w:val="left" w:pos="7665"/>
              </w:tabs>
              <w:kinsoku/>
              <w:wordWrap/>
              <w:overflowPunct/>
              <w:topLinePunct w:val="0"/>
              <w:autoSpaceDE/>
              <w:autoSpaceDN/>
              <w:bidi w:val="0"/>
              <w:adjustRightInd/>
              <w:snapToGrid/>
              <w:spacing w:line="300" w:lineRule="exact"/>
              <w:textAlignment w:val="auto"/>
              <w:rPr>
                <w:rFonts w:hint="eastAsia" w:ascii="宋体" w:hAnsi="宋体" w:eastAsia="宋体" w:cs="宋体"/>
                <w:b/>
                <w:bCs/>
                <w:color w:val="auto"/>
                <w:kern w:val="0"/>
                <w:sz w:val="30"/>
                <w:szCs w:val="30"/>
                <w:lang w:val="en-US" w:eastAsia="zh-CN" w:bidi="en-US"/>
              </w:rPr>
            </w:pPr>
            <w:r>
              <w:rPr>
                <w:rFonts w:hint="eastAsia" w:ascii="宋体" w:hAnsi="宋体" w:cs="宋体"/>
                <w:b/>
                <w:bCs/>
                <w:color w:val="auto"/>
                <w:kern w:val="0"/>
                <w:sz w:val="30"/>
                <w:szCs w:val="30"/>
                <w:lang w:val="en-US" w:eastAsia="zh-CN" w:bidi="en-US"/>
              </w:rPr>
              <w:t>服务</w:t>
            </w:r>
            <w:r>
              <w:rPr>
                <w:rFonts w:hint="eastAsia" w:ascii="宋体" w:hAnsi="宋体" w:eastAsia="宋体" w:cs="宋体"/>
                <w:b/>
                <w:bCs/>
                <w:color w:val="auto"/>
                <w:kern w:val="0"/>
                <w:sz w:val="30"/>
                <w:szCs w:val="30"/>
                <w:lang w:val="en-US" w:eastAsia="zh-CN" w:bidi="en-US"/>
              </w:rPr>
              <w:t>要求</w:t>
            </w:r>
          </w:p>
          <w:p>
            <w:pPr>
              <w:keepNext w:val="0"/>
              <w:keepLines w:val="0"/>
              <w:pageBreakBefore w:val="0"/>
              <w:numPr>
                <w:ilvl w:val="0"/>
                <w:numId w:val="0"/>
              </w:numPr>
              <w:kinsoku/>
              <w:wordWrap/>
              <w:overflowPunct/>
              <w:topLinePunct w:val="0"/>
              <w:autoSpaceDE/>
              <w:autoSpaceDN/>
              <w:bidi w:val="0"/>
              <w:spacing w:line="300" w:lineRule="exact"/>
              <w:ind w:right="-105" w:rightChars="-50"/>
              <w:jc w:val="left"/>
              <w:textAlignment w:val="auto"/>
              <w:rPr>
                <w:rFonts w:hint="eastAsia" w:ascii="宋体" w:hAnsi="宋体" w:cs="Times New Roman"/>
                <w:b w:val="0"/>
                <w:bCs/>
                <w:color w:val="auto"/>
                <w:kern w:val="2"/>
                <w:sz w:val="24"/>
                <w:szCs w:val="24"/>
                <w:highlight w:val="none"/>
                <w:lang w:val="en-US" w:eastAsia="zh-CN" w:bidi="ar-SA"/>
              </w:rPr>
            </w:pPr>
            <w:r>
              <w:rPr>
                <w:rFonts w:hint="eastAsia" w:ascii="宋体" w:hAnsi="宋体" w:cs="Times New Roman"/>
                <w:b w:val="0"/>
                <w:bCs/>
                <w:color w:val="auto"/>
                <w:kern w:val="2"/>
                <w:sz w:val="24"/>
                <w:szCs w:val="24"/>
                <w:highlight w:val="none"/>
                <w:lang w:val="en-US" w:eastAsia="zh-CN" w:bidi="ar-SA"/>
              </w:rPr>
              <w:t>（1）保险期限/保函期限</w:t>
            </w:r>
            <w:r>
              <w:rPr>
                <w:rFonts w:hint="eastAsia" w:ascii="宋体" w:hAnsi="宋体" w:eastAsia="宋体" w:cs="Times New Roman"/>
                <w:b w:val="0"/>
                <w:bCs/>
                <w:color w:val="auto"/>
                <w:kern w:val="2"/>
                <w:sz w:val="24"/>
                <w:szCs w:val="24"/>
                <w:highlight w:val="none"/>
                <w:lang w:val="en-US" w:eastAsia="zh-CN" w:bidi="ar-SA"/>
              </w:rPr>
              <w:t>：</w:t>
            </w:r>
            <w:r>
              <w:rPr>
                <w:rFonts w:hint="eastAsia" w:ascii="宋体" w:hAnsi="宋体" w:cs="Times New Roman"/>
                <w:b w:val="0"/>
                <w:bCs/>
                <w:color w:val="auto"/>
                <w:kern w:val="2"/>
                <w:sz w:val="24"/>
                <w:szCs w:val="24"/>
                <w:highlight w:val="none"/>
                <w:lang w:val="en-US" w:eastAsia="zh-CN" w:bidi="ar-SA"/>
              </w:rPr>
              <w:t>具体起讫时间由保险/保函合同当事人协商确定，并在保险单/保函中载明。</w:t>
            </w:r>
          </w:p>
          <w:p>
            <w:pPr>
              <w:pStyle w:val="21"/>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（2）采购</w:t>
            </w:r>
            <w:r>
              <w:rPr>
                <w:rFonts w:hint="eastAsia" w:ascii="宋体" w:hAnsi="宋体" w:cs="Times New Roman"/>
                <w:b w:val="0"/>
                <w:bCs/>
                <w:color w:val="auto"/>
                <w:kern w:val="2"/>
                <w:sz w:val="24"/>
                <w:szCs w:val="24"/>
                <w:highlight w:val="none"/>
                <w:lang w:val="en-US" w:eastAsia="zh-CN" w:bidi="ar-SA"/>
              </w:rPr>
              <w:t>内容</w:t>
            </w:r>
            <w:r>
              <w:rPr>
                <w:rFonts w:hint="eastAsia" w:ascii="宋体" w:hAnsi="宋体" w:eastAsia="宋体" w:cs="Times New Roman"/>
                <w:b w:val="0"/>
                <w:bCs/>
                <w:color w:val="auto"/>
                <w:kern w:val="2"/>
                <w:sz w:val="24"/>
                <w:szCs w:val="24"/>
                <w:highlight w:val="none"/>
                <w:lang w:val="en-US" w:eastAsia="zh-CN" w:bidi="ar-SA"/>
              </w:rPr>
              <w:t>主要包括：</w:t>
            </w:r>
            <w:r>
              <w:rPr>
                <w:rFonts w:hint="eastAsia" w:ascii="宋体" w:hAnsi="宋体" w:eastAsia="宋体" w:cs="宋体"/>
                <w:i w:val="0"/>
                <w:iCs w:val="0"/>
                <w:color w:val="auto"/>
                <w:kern w:val="0"/>
                <w:sz w:val="24"/>
                <w:szCs w:val="24"/>
                <w:highlight w:val="none"/>
                <w:u w:val="none"/>
                <w:lang w:val="en-US" w:eastAsia="zh-CN" w:bidi="ar"/>
              </w:rPr>
              <w:t>农民工工资支付</w:t>
            </w:r>
            <w:r>
              <w:rPr>
                <w:rFonts w:hint="eastAsia" w:ascii="宋体" w:hAnsi="宋体" w:eastAsia="宋体" w:cs="Times New Roman"/>
                <w:b w:val="0"/>
                <w:bCs/>
                <w:color w:val="auto"/>
                <w:kern w:val="2"/>
                <w:sz w:val="24"/>
                <w:szCs w:val="24"/>
                <w:highlight w:val="none"/>
                <w:lang w:val="en-US" w:eastAsia="zh-CN" w:bidi="ar-SA"/>
              </w:rPr>
              <w:t>保证保险</w:t>
            </w:r>
            <w:r>
              <w:rPr>
                <w:rFonts w:hint="eastAsia" w:ascii="宋体" w:hAnsi="宋体" w:cs="Times New Roman"/>
                <w:b w:val="0"/>
                <w:bCs/>
                <w:color w:val="auto"/>
                <w:kern w:val="2"/>
                <w:sz w:val="24"/>
                <w:szCs w:val="24"/>
                <w:highlight w:val="none"/>
                <w:lang w:val="en-US" w:eastAsia="zh-CN" w:bidi="ar-SA"/>
              </w:rPr>
              <w:t>和</w:t>
            </w:r>
            <w:r>
              <w:rPr>
                <w:rFonts w:hint="eastAsia" w:ascii="宋体" w:hAnsi="宋体" w:eastAsia="宋体" w:cs="宋体"/>
                <w:i w:val="0"/>
                <w:iCs w:val="0"/>
                <w:color w:val="auto"/>
                <w:kern w:val="0"/>
                <w:sz w:val="24"/>
                <w:szCs w:val="24"/>
                <w:highlight w:val="none"/>
                <w:u w:val="none"/>
                <w:lang w:val="en-US" w:eastAsia="zh-CN" w:bidi="ar"/>
              </w:rPr>
              <w:t>农民工工资支付</w:t>
            </w:r>
            <w:r>
              <w:rPr>
                <w:rFonts w:hint="eastAsia" w:ascii="宋体" w:hAnsi="宋体" w:cs="Times New Roman"/>
                <w:b w:val="0"/>
                <w:bCs/>
                <w:color w:val="auto"/>
                <w:kern w:val="2"/>
                <w:sz w:val="24"/>
                <w:szCs w:val="24"/>
                <w:highlight w:val="none"/>
                <w:lang w:val="en-US" w:eastAsia="zh-CN" w:bidi="ar-SA"/>
              </w:rPr>
              <w:t>银行履约保函（保函性质为不可撤销见索即付保函）。</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ascii="宋体" w:hAnsi="宋体"/>
                <w:color w:val="auto"/>
                <w:sz w:val="24"/>
                <w:highlight w:val="none"/>
              </w:rPr>
            </w:pPr>
            <w:r>
              <w:rPr>
                <w:rFonts w:hint="eastAsia" w:ascii="宋体" w:hAnsi="宋体" w:eastAsia="宋体" w:cs="宋体"/>
                <w:sz w:val="24"/>
                <w:szCs w:val="24"/>
                <w:lang w:val="en-US" w:eastAsia="zh-CN"/>
              </w:rPr>
              <w:t>（3）</w:t>
            </w:r>
            <w:r>
              <w:rPr>
                <w:rFonts w:hint="eastAsia" w:ascii="宋体" w:hAnsi="宋体" w:eastAsia="宋体" w:cs="Times New Roman"/>
                <w:b w:val="0"/>
                <w:bCs/>
                <w:color w:val="auto"/>
                <w:sz w:val="24"/>
                <w:szCs w:val="24"/>
                <w:highlight w:val="none"/>
                <w:lang w:val="en-US" w:eastAsia="zh-CN"/>
              </w:rPr>
              <w:t>供应商负责按照泸州市江阳区人力资源和社会保障局出具的《农民工工资保证金存储通知书》要求提交《农民工工资支付保证保险三方协议书》及相关资料</w:t>
            </w:r>
            <w:r>
              <w:rPr>
                <w:rFonts w:hint="eastAsia" w:ascii="宋体" w:hAnsi="宋体" w:cs="Times New Roman"/>
                <w:b w:val="0"/>
                <w:bCs/>
                <w:color w:val="auto"/>
                <w:sz w:val="24"/>
                <w:szCs w:val="24"/>
                <w:highlight w:val="none"/>
                <w:lang w:val="en-US" w:eastAsia="zh-CN"/>
              </w:rPr>
              <w:t>。</w:t>
            </w:r>
          </w:p>
        </w:tc>
        <w:tc>
          <w:tcPr>
            <w:tcW w:w="339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84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pPr>
              <w:keepNext w:val="0"/>
              <w:keepLines w:val="0"/>
              <w:pageBreakBefore w:val="0"/>
              <w:kinsoku/>
              <w:wordWrap/>
              <w:overflowPunct/>
              <w:topLinePunct w:val="0"/>
              <w:autoSpaceDE/>
              <w:autoSpaceDN/>
              <w:bidi w:val="0"/>
              <w:spacing w:line="300" w:lineRule="exact"/>
              <w:ind w:firstLine="321" w:firstLineChars="100"/>
              <w:textAlignment w:val="auto"/>
              <w:outlineLvl w:val="1"/>
              <w:rPr>
                <w:rFonts w:hint="eastAsia" w:ascii="宋体" w:hAnsi="宋体"/>
                <w:b/>
                <w:color w:val="auto"/>
                <w:sz w:val="32"/>
                <w:highlight w:val="none"/>
              </w:rPr>
            </w:pPr>
          </w:p>
          <w:p>
            <w:pPr>
              <w:keepNext w:val="0"/>
              <w:keepLines w:val="0"/>
              <w:pageBreakBefore w:val="0"/>
              <w:kinsoku/>
              <w:wordWrap/>
              <w:overflowPunct/>
              <w:topLinePunct w:val="0"/>
              <w:autoSpaceDE/>
              <w:autoSpaceDN/>
              <w:bidi w:val="0"/>
              <w:spacing w:line="300" w:lineRule="exact"/>
              <w:ind w:firstLine="321" w:firstLineChars="100"/>
              <w:textAlignment w:val="auto"/>
              <w:outlineLvl w:val="1"/>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b/>
                <w:color w:val="auto"/>
                <w:sz w:val="32"/>
                <w:highlight w:val="none"/>
              </w:rPr>
              <w:t>商务要求</w:t>
            </w:r>
          </w:p>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textAlignment w:val="auto"/>
              <w:rPr>
                <w:color w:val="auto"/>
                <w:sz w:val="24"/>
                <w:highlight w:val="none"/>
              </w:rPr>
            </w:pPr>
            <w:r>
              <w:rPr>
                <w:rFonts w:hint="eastAsia" w:ascii="宋体" w:hAnsi="宋体" w:cs="Times New Roman"/>
                <w:b w:val="0"/>
                <w:bCs/>
                <w:color w:val="auto"/>
                <w:kern w:val="2"/>
                <w:sz w:val="24"/>
                <w:szCs w:val="24"/>
                <w:highlight w:val="none"/>
                <w:lang w:val="en-US" w:eastAsia="zh-CN" w:bidi="ar-SA"/>
              </w:rPr>
              <w:t>1、</w:t>
            </w:r>
            <w:r>
              <w:rPr>
                <w:color w:val="auto"/>
                <w:sz w:val="24"/>
                <w:highlight w:val="none"/>
              </w:rPr>
              <w:t>服务期限（工期）：</w:t>
            </w:r>
            <w:r>
              <w:rPr>
                <w:rFonts w:hint="eastAsia"/>
                <w:color w:val="auto"/>
                <w:sz w:val="24"/>
                <w:highlight w:val="none"/>
                <w:lang w:val="en-US" w:eastAsia="zh-CN"/>
              </w:rPr>
              <w:t>合同签订之日起2年内</w:t>
            </w:r>
            <w:r>
              <w:rPr>
                <w:rFonts w:hint="eastAsia" w:ascii="宋体" w:hAnsi="宋体" w:eastAsia="宋体" w:cs="宋体"/>
                <w:color w:val="auto"/>
                <w:sz w:val="24"/>
                <w:szCs w:val="24"/>
                <w:highlight w:val="none"/>
              </w:rPr>
              <w:t>。</w:t>
            </w:r>
          </w:p>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cs="Times New Roman"/>
                <w:b w:val="0"/>
                <w:bCs/>
                <w:color w:val="auto"/>
                <w:kern w:val="2"/>
                <w:sz w:val="24"/>
                <w:szCs w:val="24"/>
                <w:highlight w:val="none"/>
                <w:lang w:val="en-US" w:eastAsia="zh-CN" w:bidi="ar-SA"/>
              </w:rPr>
            </w:pPr>
            <w:r>
              <w:rPr>
                <w:rFonts w:hint="eastAsia" w:ascii="宋体" w:hAnsi="宋体" w:cs="Times New Roman"/>
                <w:b w:val="0"/>
                <w:bCs/>
                <w:color w:val="auto"/>
                <w:kern w:val="2"/>
                <w:sz w:val="24"/>
                <w:szCs w:val="24"/>
                <w:highlight w:val="none"/>
                <w:lang w:val="en-US" w:eastAsia="zh-CN" w:bidi="ar-SA"/>
              </w:rPr>
              <w:t>2、服务地点：</w:t>
            </w:r>
            <w:r>
              <w:rPr>
                <w:rFonts w:hint="eastAsia" w:ascii="宋体" w:hAnsi="宋体"/>
                <w:color w:val="auto"/>
                <w:sz w:val="24"/>
                <w:highlight w:val="none"/>
              </w:rPr>
              <w:t>采购人指定地点。</w:t>
            </w:r>
          </w:p>
          <w:p>
            <w:pPr>
              <w:keepNext w:val="0"/>
              <w:keepLines w:val="0"/>
              <w:pageBreakBefore w:val="0"/>
              <w:kinsoku/>
              <w:wordWrap/>
              <w:overflowPunct/>
              <w:topLinePunct w:val="0"/>
              <w:autoSpaceDE/>
              <w:autoSpaceDN/>
              <w:bidi w:val="0"/>
              <w:adjustRightInd w:val="0"/>
              <w:snapToGrid w:val="0"/>
              <w:spacing w:line="300" w:lineRule="exact"/>
              <w:ind w:firstLine="0" w:firstLineChars="0"/>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3、付款方式：采用见费出单方式，流程：双方确认保费价格——成交</w:t>
            </w:r>
            <w:r>
              <w:rPr>
                <w:rFonts w:hint="eastAsia" w:cs="Times New Roman"/>
                <w:color w:val="auto"/>
                <w:kern w:val="2"/>
                <w:sz w:val="24"/>
                <w:szCs w:val="24"/>
                <w:highlight w:val="none"/>
                <w:lang w:val="en-US" w:eastAsia="zh-CN" w:bidi="ar-SA"/>
              </w:rPr>
              <w:t>供应商</w:t>
            </w:r>
            <w:r>
              <w:rPr>
                <w:rFonts w:hint="eastAsia" w:ascii="宋体" w:hAnsi="宋体" w:eastAsia="宋体" w:cs="宋体"/>
                <w:color w:val="auto"/>
                <w:sz w:val="24"/>
                <w:szCs w:val="24"/>
                <w:highlight w:val="none"/>
                <w:lang w:val="en-US" w:eastAsia="zh-CN"/>
              </w:rPr>
              <w:t>出</w:t>
            </w:r>
            <w:r>
              <w:rPr>
                <w:rFonts w:hint="eastAsia" w:ascii="宋体" w:hAnsi="宋体" w:cs="宋体"/>
                <w:color w:val="auto"/>
                <w:sz w:val="24"/>
                <w:szCs w:val="24"/>
                <w:highlight w:val="none"/>
                <w:lang w:val="en-US" w:eastAsia="zh-CN"/>
              </w:rPr>
              <w:t>具</w:t>
            </w:r>
            <w:r>
              <w:rPr>
                <w:rFonts w:hint="eastAsia" w:ascii="宋体" w:hAnsi="宋体" w:eastAsia="宋体" w:cs="宋体"/>
                <w:color w:val="auto"/>
                <w:sz w:val="24"/>
                <w:szCs w:val="24"/>
                <w:highlight w:val="none"/>
                <w:lang w:val="en-US" w:eastAsia="zh-CN"/>
              </w:rPr>
              <w:t>交费通知单</w:t>
            </w:r>
            <w:r>
              <w:rPr>
                <w:rFonts w:hint="eastAsia" w:ascii="Times New Roman" w:hAnsi="Times New Roman" w:eastAsia="宋体" w:cs="Times New Roman"/>
                <w:color w:val="auto"/>
                <w:kern w:val="2"/>
                <w:sz w:val="24"/>
                <w:szCs w:val="24"/>
                <w:highlight w:val="none"/>
                <w:lang w:val="en-US" w:eastAsia="zh-CN" w:bidi="ar-SA"/>
              </w:rPr>
              <w:t>——采购人</w:t>
            </w:r>
            <w:r>
              <w:rPr>
                <w:rFonts w:hint="eastAsia" w:ascii="宋体" w:hAnsi="宋体" w:eastAsia="宋体" w:cs="宋体"/>
                <w:color w:val="auto"/>
                <w:sz w:val="24"/>
                <w:szCs w:val="24"/>
                <w:highlight w:val="none"/>
                <w:lang w:val="en-US" w:eastAsia="zh-CN"/>
              </w:rPr>
              <w:t>支付</w:t>
            </w:r>
            <w:r>
              <w:rPr>
                <w:rFonts w:hint="eastAsia" w:ascii="宋体" w:hAnsi="宋体" w:cs="宋体"/>
                <w:color w:val="auto"/>
                <w:sz w:val="24"/>
                <w:szCs w:val="24"/>
                <w:highlight w:val="none"/>
                <w:lang w:val="en-US" w:eastAsia="zh-CN"/>
              </w:rPr>
              <w:t>保费</w:t>
            </w:r>
            <w:r>
              <w:rPr>
                <w:rFonts w:hint="eastAsia" w:ascii="宋体" w:hAnsi="宋体" w:eastAsia="宋体" w:cs="宋体"/>
                <w:color w:val="auto"/>
                <w:sz w:val="24"/>
                <w:szCs w:val="24"/>
                <w:highlight w:val="none"/>
                <w:lang w:val="en-US" w:eastAsia="zh-CN"/>
              </w:rPr>
              <w:t>/保函</w:t>
            </w:r>
            <w:r>
              <w:rPr>
                <w:rFonts w:hint="eastAsia" w:ascii="宋体" w:hAnsi="宋体" w:eastAsia="宋体" w:cs="宋体"/>
                <w:color w:val="auto"/>
                <w:sz w:val="24"/>
                <w:szCs w:val="24"/>
                <w:highlight w:val="none"/>
              </w:rPr>
              <w:t>保费</w:t>
            </w:r>
            <w:r>
              <w:rPr>
                <w:rFonts w:hint="eastAsia" w:ascii="Times New Roman" w:hAnsi="Times New Roman" w:eastAsia="宋体"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成交供应商出保单/保函及发票，</w:t>
            </w:r>
            <w:r>
              <w:rPr>
                <w:rFonts w:hint="eastAsia" w:ascii="宋体" w:hAnsi="宋体" w:cs="宋体"/>
                <w:sz w:val="24"/>
                <w:highlight w:val="none"/>
              </w:rPr>
              <w:t>每次按项目分别凭缴费通知单支付保费。</w:t>
            </w:r>
          </w:p>
          <w:p>
            <w:pPr>
              <w:keepNext w:val="0"/>
              <w:keepLines w:val="0"/>
              <w:pageBreakBefore w:val="0"/>
              <w:kinsoku/>
              <w:wordWrap/>
              <w:overflowPunct/>
              <w:topLinePunct w:val="0"/>
              <w:autoSpaceDE/>
              <w:autoSpaceDN/>
              <w:bidi w:val="0"/>
              <w:adjustRightInd w:val="0"/>
              <w:snapToGrid w:val="0"/>
              <w:spacing w:line="300" w:lineRule="exact"/>
              <w:ind w:firstLine="480" w:firstLineChars="200"/>
              <w:textAlignment w:val="auto"/>
              <w:rPr>
                <w:rFonts w:ascii="宋体" w:hAnsi="宋体" w:cs="宋体"/>
                <w:bCs/>
                <w:color w:val="auto"/>
                <w:spacing w:val="8"/>
                <w:sz w:val="24"/>
                <w:highlight w:val="none"/>
              </w:rPr>
            </w:pPr>
            <w:r>
              <w:rPr>
                <w:rFonts w:hint="eastAsia" w:ascii="宋体" w:hAnsi="宋体" w:cs="宋体"/>
                <w:color w:val="auto"/>
                <w:sz w:val="24"/>
                <w:szCs w:val="24"/>
                <w:highlight w:val="none"/>
                <w:lang w:val="en-US" w:eastAsia="zh-CN"/>
              </w:rPr>
              <w:t>其中：</w:t>
            </w:r>
            <w:r>
              <w:rPr>
                <w:rFonts w:ascii="宋体" w:hAnsi="宋体" w:eastAsia="宋体" w:cs="宋体"/>
                <w:color w:val="auto"/>
                <w:sz w:val="24"/>
                <w:szCs w:val="24"/>
                <w:highlight w:val="none"/>
              </w:rPr>
              <w:t>保险公司</w:t>
            </w:r>
            <w:r>
              <w:rPr>
                <w:rFonts w:hint="eastAsia" w:ascii="宋体" w:hAnsi="宋体" w:cs="宋体"/>
                <w:color w:val="auto"/>
                <w:sz w:val="24"/>
                <w:szCs w:val="24"/>
                <w:highlight w:val="none"/>
                <w:lang w:val="en-US" w:eastAsia="zh-CN"/>
              </w:rPr>
              <w:t>或银行机构</w:t>
            </w:r>
            <w:r>
              <w:rPr>
                <w:rFonts w:ascii="宋体" w:hAnsi="宋体" w:eastAsia="宋体" w:cs="宋体"/>
                <w:color w:val="auto"/>
                <w:sz w:val="24"/>
                <w:szCs w:val="24"/>
                <w:highlight w:val="none"/>
              </w:rPr>
              <w:t>收到</w:t>
            </w:r>
            <w:r>
              <w:rPr>
                <w:rFonts w:hint="eastAsia" w:ascii="宋体" w:hAnsi="宋体" w:cs="宋体"/>
                <w:color w:val="auto"/>
                <w:sz w:val="24"/>
                <w:szCs w:val="24"/>
                <w:highlight w:val="none"/>
                <w:lang w:val="en-US" w:eastAsia="zh-CN"/>
              </w:rPr>
              <w:t>采购人</w:t>
            </w:r>
            <w:r>
              <w:rPr>
                <w:rFonts w:ascii="宋体" w:hAnsi="宋体" w:eastAsia="宋体" w:cs="宋体"/>
                <w:color w:val="auto"/>
                <w:sz w:val="24"/>
                <w:szCs w:val="24"/>
                <w:highlight w:val="none"/>
              </w:rPr>
              <w:t>保费</w:t>
            </w:r>
            <w:r>
              <w:rPr>
                <w:rFonts w:hint="eastAsia" w:ascii="宋体" w:hAnsi="宋体" w:cs="宋体"/>
                <w:color w:val="auto"/>
                <w:sz w:val="24"/>
                <w:szCs w:val="24"/>
                <w:highlight w:val="none"/>
                <w:lang w:val="en-US" w:eastAsia="zh-CN"/>
              </w:rPr>
              <w:t>或后应在1</w:t>
            </w:r>
            <w:r>
              <w:rPr>
                <w:rFonts w:ascii="宋体" w:hAnsi="宋体" w:eastAsia="宋体" w:cs="宋体"/>
                <w:color w:val="auto"/>
                <w:sz w:val="24"/>
                <w:szCs w:val="24"/>
                <w:highlight w:val="none"/>
              </w:rPr>
              <w:t>个工作日内如实向</w:t>
            </w:r>
            <w:r>
              <w:rPr>
                <w:rFonts w:hint="eastAsia" w:ascii="宋体" w:hAnsi="宋体" w:cs="宋体"/>
                <w:color w:val="auto"/>
                <w:sz w:val="24"/>
                <w:szCs w:val="24"/>
                <w:highlight w:val="none"/>
                <w:lang w:val="en-US" w:eastAsia="zh-CN"/>
              </w:rPr>
              <w:t>采购人</w:t>
            </w:r>
            <w:r>
              <w:rPr>
                <w:rFonts w:ascii="宋体" w:hAnsi="宋体" w:eastAsia="宋体" w:cs="宋体"/>
                <w:color w:val="auto"/>
                <w:sz w:val="24"/>
                <w:szCs w:val="24"/>
                <w:highlight w:val="none"/>
              </w:rPr>
              <w:t>出具保险单</w:t>
            </w:r>
            <w:r>
              <w:rPr>
                <w:rFonts w:hint="eastAsia" w:ascii="宋体" w:hAnsi="宋体" w:cs="宋体"/>
                <w:color w:val="auto"/>
                <w:sz w:val="24"/>
                <w:szCs w:val="24"/>
                <w:highlight w:val="none"/>
                <w:lang w:val="en-US" w:eastAsia="zh-CN"/>
              </w:rPr>
              <w:t>或银行保函并提供等额有效的增值税专用</w:t>
            </w:r>
            <w:r>
              <w:rPr>
                <w:rFonts w:ascii="宋体" w:hAnsi="宋体" w:eastAsia="宋体" w:cs="宋体"/>
                <w:color w:val="auto"/>
                <w:sz w:val="24"/>
                <w:szCs w:val="24"/>
                <w:highlight w:val="none"/>
              </w:rPr>
              <w:t>发票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备注栏写明工程名称、工程地址</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附发票查验证明</w:t>
            </w:r>
            <w:r>
              <w:rPr>
                <w:rFonts w:ascii="宋体" w:hAnsi="宋体" w:eastAsia="宋体" w:cs="宋体"/>
                <w:color w:val="auto"/>
                <w:sz w:val="24"/>
                <w:szCs w:val="24"/>
                <w:highlight w:val="none"/>
              </w:rPr>
              <w:t>，脱保情况除外。</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textAlignment w:val="auto"/>
              <w:rPr>
                <w:rFonts w:ascii="宋体" w:hAnsi="宋体"/>
                <w:color w:val="auto"/>
                <w:sz w:val="24"/>
                <w:highlight w:val="none"/>
              </w:rPr>
            </w:pPr>
            <w:r>
              <w:rPr>
                <w:rFonts w:hint="eastAsia" w:ascii="宋体" w:hAnsi="宋体" w:cs="Times New Roman"/>
                <w:b w:val="0"/>
                <w:bCs/>
                <w:color w:val="auto"/>
                <w:sz w:val="24"/>
                <w:szCs w:val="24"/>
                <w:highlight w:val="none"/>
                <w:lang w:val="en-US" w:eastAsia="zh-CN"/>
              </w:rPr>
              <w:t>4、</w:t>
            </w:r>
            <w:r>
              <w:rPr>
                <w:rFonts w:hint="eastAsia" w:ascii="宋体" w:hAnsi="宋体" w:eastAsia="宋体" w:cs="Times New Roman"/>
                <w:b w:val="0"/>
                <w:bCs/>
                <w:color w:val="auto"/>
                <w:sz w:val="24"/>
                <w:szCs w:val="24"/>
                <w:highlight w:val="none"/>
              </w:rPr>
              <w:t>支付方式：</w:t>
            </w:r>
            <w:r>
              <w:rPr>
                <w:rFonts w:hint="eastAsia" w:ascii="宋体" w:hAnsi="宋体" w:eastAsia="宋体" w:cs="Times New Roman"/>
                <w:b w:val="0"/>
                <w:bCs/>
                <w:color w:val="auto"/>
                <w:sz w:val="24"/>
                <w:szCs w:val="24"/>
                <w:highlight w:val="none"/>
                <w:lang w:val="en-US" w:eastAsia="zh-CN"/>
              </w:rPr>
              <w:t>每次保费</w:t>
            </w:r>
            <w:r>
              <w:rPr>
                <w:rFonts w:hint="eastAsia" w:ascii="宋体" w:hAnsi="宋体" w:eastAsia="宋体" w:cs="Times New Roman"/>
                <w:b w:val="0"/>
                <w:bCs/>
                <w:color w:val="auto"/>
                <w:sz w:val="24"/>
                <w:szCs w:val="24"/>
                <w:highlight w:val="none"/>
              </w:rPr>
              <w:t>采用现金转账方式全额支付。</w:t>
            </w:r>
          </w:p>
        </w:tc>
        <w:tc>
          <w:tcPr>
            <w:tcW w:w="339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r>
    </w:tbl>
    <w:p>
      <w:pPr>
        <w:keepNext w:val="0"/>
        <w:keepLines w:val="0"/>
        <w:pageBreakBefore w:val="0"/>
        <w:kinsoku/>
        <w:wordWrap/>
        <w:overflowPunct/>
        <w:topLinePunct w:val="0"/>
        <w:autoSpaceDE/>
        <w:autoSpaceDN/>
        <w:bidi w:val="0"/>
        <w:adjustRightInd/>
        <w:snapToGrid/>
        <w:spacing w:line="240" w:lineRule="auto"/>
        <w:ind w:firstLine="482" w:firstLineChars="200"/>
        <w:textAlignment w:val="auto"/>
        <w:rPr>
          <w:rFonts w:hint="eastAsia" w:ascii="宋体" w:hAnsi="宋体"/>
          <w:b/>
          <w:color w:val="auto"/>
          <w:sz w:val="24"/>
          <w:highlight w:val="none"/>
        </w:rPr>
      </w:pPr>
    </w:p>
    <w:bookmarkEnd w:id="90"/>
    <w:p>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w:t>
      </w:r>
      <w:r>
        <w:rPr>
          <w:rFonts w:hint="eastAsia"/>
          <w:color w:val="auto"/>
          <w:sz w:val="24"/>
          <w:highlight w:val="none"/>
          <w:lang w:val="en-US" w:eastAsia="zh-CN"/>
        </w:rPr>
        <w:t>响应</w:t>
      </w:r>
      <w:r>
        <w:rPr>
          <w:rFonts w:hint="eastAsia"/>
          <w:color w:val="auto"/>
          <w:sz w:val="24"/>
          <w:highlight w:val="none"/>
        </w:rPr>
        <w:t>，不得虚假响应，虚假响应的，其响应文件无效并按规定追究其相关责任。</w:t>
      </w: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w:t>
      </w:r>
      <w:r>
        <w:rPr>
          <w:rFonts w:hint="eastAsia"/>
          <w:color w:val="auto"/>
          <w:sz w:val="24"/>
          <w:highlight w:val="none"/>
          <w:lang w:val="en-US" w:eastAsia="zh-CN"/>
        </w:rPr>
        <w:t>或</w:t>
      </w:r>
      <w:r>
        <w:rPr>
          <w:rFonts w:hint="eastAsia" w:ascii="宋体" w:hAnsi="宋体"/>
          <w:color w:val="auto"/>
          <w:sz w:val="24"/>
          <w:highlight w:val="none"/>
        </w:rPr>
        <w:t>授权代表</w:t>
      </w:r>
      <w:r>
        <w:rPr>
          <w:rFonts w:hint="eastAsia" w:ascii="宋体" w:hAnsi="宋体"/>
          <w:color w:val="auto"/>
          <w:sz w:val="24"/>
          <w:highlight w:val="none"/>
          <w:lang w:val="en-US" w:eastAsia="zh-CN"/>
        </w:rPr>
        <w:t>人</w:t>
      </w:r>
      <w:r>
        <w:rPr>
          <w:rFonts w:hint="eastAsia" w:ascii="宋体" w:hAnsi="宋体"/>
          <w:color w:val="auto"/>
          <w:sz w:val="24"/>
          <w:highlight w:val="none"/>
        </w:rPr>
        <w:t>（签字或盖章）：XXX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adjustRightInd w:val="0"/>
        <w:spacing w:line="360" w:lineRule="auto"/>
        <w:jc w:val="center"/>
        <w:rPr>
          <w:rStyle w:val="30"/>
          <w:rFonts w:hint="eastAsia"/>
          <w:color w:val="auto"/>
          <w:highlight w:val="none"/>
        </w:rPr>
      </w:pPr>
      <w:bookmarkStart w:id="91" w:name="_Toc91771175"/>
      <w:bookmarkStart w:id="92" w:name="_Toc5422"/>
      <w:bookmarkStart w:id="93" w:name="_Toc797"/>
      <w:r>
        <w:rPr>
          <w:rFonts w:hint="eastAsia" w:ascii="黑体" w:hAnsi="黑体" w:eastAsia="黑体"/>
          <w:color w:val="auto"/>
          <w:sz w:val="36"/>
          <w:highlight w:val="none"/>
        </w:rPr>
        <w:t>第五章 保证金退还申请书</w:t>
      </w:r>
      <w:bookmarkEnd w:id="91"/>
      <w:bookmarkEnd w:id="92"/>
      <w:bookmarkEnd w:id="93"/>
    </w:p>
    <w:p>
      <w:pPr>
        <w:adjustRightInd w:val="0"/>
        <w:snapToGrid w:val="0"/>
        <w:spacing w:line="360" w:lineRule="auto"/>
        <w:rPr>
          <w:rFonts w:hint="eastAsia"/>
          <w:color w:val="auto"/>
          <w:sz w:val="24"/>
          <w:highlight w:val="none"/>
        </w:rPr>
      </w:pPr>
    </w:p>
    <w:p>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pPr>
        <w:adjustRightInd w:val="0"/>
        <w:snapToGrid w:val="0"/>
        <w:spacing w:line="360" w:lineRule="auto"/>
        <w:jc w:val="left"/>
        <w:rPr>
          <w:rFonts w:hint="eastAsia"/>
          <w:color w:val="auto"/>
          <w:sz w:val="24"/>
          <w:highlight w:val="none"/>
        </w:rPr>
      </w:pP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pStyle w:val="2"/>
        <w:spacing w:line="276" w:lineRule="auto"/>
        <w:rPr>
          <w:rFonts w:hint="eastAsia"/>
          <w:color w:val="auto"/>
          <w:sz w:val="24"/>
          <w:highlight w:val="none"/>
        </w:rPr>
      </w:pPr>
    </w:p>
    <w:p>
      <w:pPr>
        <w:pStyle w:val="2"/>
        <w:spacing w:line="276" w:lineRule="auto"/>
        <w:rPr>
          <w:rFonts w:hint="eastAsia"/>
          <w:color w:val="auto"/>
          <w:sz w:val="24"/>
          <w:highlight w:val="none"/>
        </w:rPr>
      </w:pPr>
    </w:p>
    <w:p>
      <w:pPr>
        <w:pStyle w:val="2"/>
        <w:spacing w:line="276" w:lineRule="auto"/>
        <w:rPr>
          <w:rFonts w:hint="eastAsia"/>
          <w:color w:val="auto"/>
          <w:sz w:val="24"/>
          <w:highlight w:val="none"/>
        </w:rPr>
      </w:pPr>
    </w:p>
    <w:p>
      <w:pPr>
        <w:pStyle w:val="2"/>
        <w:spacing w:line="276" w:lineRule="auto"/>
        <w:rPr>
          <w:rFonts w:hint="eastAsia"/>
          <w:color w:val="auto"/>
          <w:sz w:val="24"/>
          <w:highlight w:val="none"/>
        </w:rPr>
      </w:pPr>
    </w:p>
    <w:p>
      <w:pPr>
        <w:pStyle w:val="2"/>
        <w:spacing w:line="276" w:lineRule="auto"/>
        <w:rPr>
          <w:rFonts w:hint="eastAsia"/>
          <w:color w:val="auto"/>
          <w:sz w:val="24"/>
          <w:highlight w:val="none"/>
        </w:rPr>
      </w:pPr>
    </w:p>
    <w:p>
      <w:pPr>
        <w:pStyle w:val="2"/>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pPr>
        <w:pStyle w:val="2"/>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pPr>
        <w:spacing w:before="156" w:beforeLines="50" w:after="468" w:afterLines="150"/>
        <w:jc w:val="center"/>
        <w:outlineLvl w:val="0"/>
        <w:rPr>
          <w:rStyle w:val="30"/>
          <w:rFonts w:hint="eastAsia" w:eastAsia="黑体"/>
          <w:color w:val="auto"/>
          <w:highlight w:val="none"/>
        </w:rPr>
      </w:pPr>
      <w:r>
        <w:rPr>
          <w:rFonts w:hint="eastAsia"/>
          <w:color w:val="auto"/>
          <w:highlight w:val="none"/>
        </w:rPr>
        <w:br w:type="page"/>
      </w:r>
      <w:bookmarkStart w:id="94" w:name="_Toc15778"/>
      <w:bookmarkStart w:id="95" w:name="_Toc91771176"/>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94"/>
      <w:bookmarkEnd w:id="95"/>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96" w:name="_Toc91771177"/>
      <w:bookmarkStart w:id="97" w:name="_Toc32464"/>
      <w:r>
        <w:rPr>
          <w:rFonts w:hint="eastAsia" w:ascii="宋体" w:hAnsi="宋体"/>
          <w:b/>
          <w:bCs/>
          <w:color w:val="auto"/>
          <w:sz w:val="24"/>
          <w:highlight w:val="none"/>
        </w:rPr>
        <w:t>一、询价程序</w:t>
      </w:r>
      <w:bookmarkEnd w:id="96"/>
      <w:bookmarkEnd w:id="97"/>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w:t>
      </w:r>
      <w:r>
        <w:rPr>
          <w:rFonts w:hint="eastAsia" w:ascii="宋体" w:hAnsi="宋体"/>
          <w:bCs/>
          <w:color w:val="auto"/>
          <w:sz w:val="24"/>
          <w:highlight w:val="none"/>
        </w:rPr>
        <w:t>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98" w:name="_Toc91771178"/>
      <w:bookmarkStart w:id="99" w:name="_Toc29972"/>
      <w:r>
        <w:rPr>
          <w:rFonts w:hint="eastAsia" w:ascii="宋体" w:hAnsi="宋体"/>
          <w:b/>
          <w:bCs/>
          <w:color w:val="auto"/>
          <w:sz w:val="24"/>
          <w:highlight w:val="none"/>
        </w:rPr>
        <w:t>二、评审程序、评审方法、评审标准</w:t>
      </w:r>
      <w:bookmarkEnd w:id="98"/>
      <w:bookmarkEnd w:id="99"/>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w:t>
      </w:r>
      <w:r>
        <w:rPr>
          <w:rFonts w:hint="eastAsia" w:ascii="宋体" w:hAnsi="宋体"/>
          <w:bCs/>
          <w:color w:val="auto"/>
          <w:sz w:val="24"/>
          <w:highlight w:val="none"/>
          <w:lang w:eastAsia="zh-CN"/>
        </w:rPr>
        <w:t>由采购人自主</w:t>
      </w:r>
      <w:r>
        <w:rPr>
          <w:rFonts w:hint="eastAsia" w:ascii="宋体" w:hAnsi="宋体"/>
          <w:bCs/>
          <w:color w:val="auto"/>
          <w:sz w:val="24"/>
          <w:highlight w:val="none"/>
        </w:rPr>
        <w:t>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100" w:name="_Toc91771179"/>
      <w:bookmarkStart w:id="101" w:name="_Toc26769"/>
      <w:r>
        <w:rPr>
          <w:rFonts w:hint="eastAsia" w:ascii="宋体" w:hAnsi="宋体"/>
          <w:b/>
          <w:bCs/>
          <w:color w:val="auto"/>
          <w:sz w:val="24"/>
          <w:highlight w:val="none"/>
        </w:rPr>
        <w:t>三、评审纪律</w:t>
      </w:r>
      <w:bookmarkEnd w:id="100"/>
      <w:bookmarkEnd w:id="101"/>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49"/>
      <w:bookmarkEnd w:id="50"/>
      <w:bookmarkEnd w:id="51"/>
      <w:bookmarkStart w:id="102" w:name="_Hlt101846155"/>
      <w:bookmarkEnd w:id="102"/>
      <w:bookmarkStart w:id="103" w:name="_Toc217446059"/>
      <w:bookmarkStart w:id="104" w:name="_Toc217446099"/>
    </w:p>
    <w:p>
      <w:pPr>
        <w:spacing w:before="156" w:beforeLines="50" w:after="468" w:afterLines="150"/>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bookmarkStart w:id="105" w:name="_Toc16431"/>
      <w:bookmarkStart w:id="106" w:name="_Toc91771180"/>
      <w:bookmarkStart w:id="107" w:name="OLE_LINK41"/>
      <w:r>
        <w:rPr>
          <w:rFonts w:hint="eastAsia" w:ascii="黑体" w:hAnsi="黑体" w:eastAsia="黑体"/>
          <w:color w:val="auto"/>
          <w:sz w:val="36"/>
          <w:highlight w:val="none"/>
        </w:rPr>
        <w:t>第七章 采购合同（草案）</w:t>
      </w:r>
      <w:bookmarkEnd w:id="105"/>
      <w:bookmarkEnd w:id="106"/>
    </w:p>
    <w:bookmarkEnd w:id="103"/>
    <w:bookmarkEnd w:id="104"/>
    <w:bookmarkEnd w:id="107"/>
    <w:p>
      <w:pPr>
        <w:numPr>
          <w:ilvl w:val="0"/>
          <w:numId w:val="0"/>
        </w:numPr>
        <w:jc w:val="center"/>
        <w:rPr>
          <w:rFonts w:hint="eastAsia" w:ascii="新宋体" w:hAnsi="新宋体" w:eastAsia="新宋体" w:cs="新宋体"/>
          <w:b/>
          <w:bCs/>
          <w:color w:val="auto"/>
          <w:sz w:val="32"/>
          <w:szCs w:val="32"/>
          <w:highlight w:val="none"/>
          <w:lang w:eastAsia="zh-CN"/>
        </w:rPr>
      </w:pPr>
      <w:permStart w:id="0" w:edGrp="everyone"/>
      <w:r>
        <w:rPr>
          <w:rFonts w:hint="eastAsia" w:ascii="新宋体" w:hAnsi="新宋体" w:eastAsia="新宋体" w:cs="新宋体"/>
          <w:b/>
          <w:bCs/>
          <w:color w:val="auto"/>
          <w:sz w:val="32"/>
          <w:szCs w:val="32"/>
          <w:highlight w:val="none"/>
          <w:lang w:val="en-US" w:eastAsia="zh-CN"/>
        </w:rPr>
        <w:t>XXX项目</w:t>
      </w:r>
      <w:r>
        <w:rPr>
          <w:rFonts w:hint="eastAsia" w:ascii="新宋体" w:hAnsi="新宋体" w:eastAsia="新宋体" w:cs="新宋体"/>
          <w:b/>
          <w:bCs/>
          <w:color w:val="auto"/>
          <w:sz w:val="32"/>
          <w:szCs w:val="32"/>
          <w:highlight w:val="none"/>
          <w:lang w:eastAsia="zh-CN"/>
        </w:rPr>
        <w:t>民工工资支付</w:t>
      </w:r>
      <w:r>
        <w:rPr>
          <w:rFonts w:hint="eastAsia" w:ascii="新宋体" w:hAnsi="新宋体" w:eastAsia="新宋体" w:cs="新宋体"/>
          <w:b/>
          <w:bCs/>
          <w:color w:val="auto"/>
          <w:sz w:val="32"/>
          <w:szCs w:val="32"/>
          <w:highlight w:val="none"/>
          <w:lang w:val="en-US" w:eastAsia="zh-CN"/>
        </w:rPr>
        <w:t>XXX</w:t>
      </w:r>
      <w:r>
        <w:rPr>
          <w:rFonts w:hint="eastAsia" w:ascii="新宋体" w:hAnsi="新宋体" w:eastAsia="新宋体" w:cs="新宋体"/>
          <w:b/>
          <w:bCs/>
          <w:color w:val="auto"/>
          <w:sz w:val="32"/>
          <w:szCs w:val="32"/>
          <w:highlight w:val="none"/>
          <w:lang w:eastAsia="zh-CN"/>
        </w:rPr>
        <w:t>协议</w:t>
      </w:r>
    </w:p>
    <w:p>
      <w:pPr>
        <w:numPr>
          <w:ilvl w:val="0"/>
          <w:numId w:val="0"/>
        </w:numPr>
        <w:jc w:val="center"/>
        <w:rPr>
          <w:rFonts w:hint="eastAsia" w:ascii="新宋体" w:hAnsi="新宋体" w:eastAsia="新宋体" w:cs="新宋体"/>
          <w:b/>
          <w:bCs/>
          <w:color w:val="auto"/>
          <w:sz w:val="32"/>
          <w:szCs w:val="32"/>
          <w:highlight w:val="none"/>
          <w:lang w:eastAsia="zh-CN"/>
        </w:rPr>
      </w:pPr>
    </w:p>
    <w:p>
      <w:pPr>
        <w:numPr>
          <w:ilvl w:val="0"/>
          <w:numId w:val="0"/>
        </w:num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甲方：泸州兴阳建川实业有限公司</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乙方：</w:t>
      </w:r>
    </w:p>
    <w:p>
      <w:pPr>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合同编号：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none"/>
          <w:lang w:val="en-US" w:eastAsia="zh-CN"/>
        </w:rPr>
        <w:t>签订时间：</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根据《中华人民共和国</w:t>
      </w:r>
      <w:r>
        <w:rPr>
          <w:rFonts w:hint="eastAsia" w:ascii="宋体" w:hAnsi="宋体" w:eastAsia="宋体" w:cs="宋体"/>
          <w:color w:val="auto"/>
          <w:sz w:val="24"/>
          <w:szCs w:val="24"/>
          <w:highlight w:val="none"/>
          <w:lang w:eastAsia="zh-CN"/>
        </w:rPr>
        <w:t>民法典</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w:t>
      </w:r>
      <w:r>
        <w:rPr>
          <w:rFonts w:hint="eastAsia" w:ascii="宋体" w:hAnsi="宋体" w:cs="宋体"/>
          <w:color w:val="auto"/>
          <w:sz w:val="24"/>
          <w:szCs w:val="24"/>
          <w:highlight w:val="none"/>
          <w:lang w:val="en-US" w:eastAsia="zh-CN"/>
        </w:rPr>
        <w:t>保险法</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等规定</w:t>
      </w:r>
      <w:r>
        <w:rPr>
          <w:rFonts w:hint="eastAsia" w:ascii="宋体" w:hAnsi="宋体" w:eastAsia="宋体" w:cs="宋体"/>
          <w:color w:val="auto"/>
          <w:sz w:val="24"/>
          <w:szCs w:val="24"/>
          <w:highlight w:val="none"/>
        </w:rPr>
        <w:t>及XXXX采购项目（项目编号：</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）的《询价文件》、《响应文件》及《成交通知书》，甲、乙双方同意签订本合同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本项目的《询价文件》、《响应文件》、《成交通知书》等均为本合同不可分割的部分。双方同意共同遵守如下条款：</w:t>
      </w:r>
    </w:p>
    <w:p>
      <w:pPr>
        <w:numPr>
          <w:ilvl w:val="0"/>
          <w:numId w:val="0"/>
        </w:num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保险/保函</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XXX项目</w:t>
      </w:r>
    </w:p>
    <w:p>
      <w:pPr>
        <w:numPr>
          <w:ilvl w:val="0"/>
          <w:numId w:val="5"/>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项目地址：泸州市江阳区</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保险/保函</w:t>
      </w:r>
      <w:r>
        <w:rPr>
          <w:rFonts w:hint="eastAsia" w:ascii="宋体" w:hAnsi="宋体" w:eastAsia="宋体" w:cs="宋体"/>
          <w:color w:val="auto"/>
          <w:sz w:val="24"/>
          <w:szCs w:val="24"/>
          <w:highlight w:val="none"/>
        </w:rPr>
        <w:t>合同主要内容</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(一)下列文件应作为</w:t>
      </w:r>
      <w:r>
        <w:rPr>
          <w:rFonts w:hint="eastAsia" w:ascii="宋体" w:hAnsi="宋体" w:eastAsia="宋体" w:cs="宋体"/>
          <w:color w:val="auto"/>
          <w:sz w:val="24"/>
          <w:szCs w:val="24"/>
          <w:highlight w:val="none"/>
          <w:lang w:eastAsia="zh-CN"/>
        </w:rPr>
        <w:t>保险/保函</w:t>
      </w:r>
      <w:r>
        <w:rPr>
          <w:rFonts w:hint="eastAsia" w:ascii="宋体" w:hAnsi="宋体" w:eastAsia="宋体" w:cs="宋体"/>
          <w:color w:val="auto"/>
          <w:sz w:val="24"/>
          <w:szCs w:val="24"/>
          <w:highlight w:val="none"/>
        </w:rPr>
        <w:t>合同的组成部分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1.本</w:t>
      </w:r>
      <w:r>
        <w:rPr>
          <w:rFonts w:hint="eastAsia" w:ascii="宋体" w:hAnsi="宋体" w:eastAsia="宋体" w:cs="宋体"/>
          <w:color w:val="auto"/>
          <w:sz w:val="24"/>
          <w:szCs w:val="24"/>
          <w:highlight w:val="none"/>
          <w:lang w:eastAsia="zh-CN"/>
        </w:rPr>
        <w:t>保险/保函</w:t>
      </w:r>
      <w:r>
        <w:rPr>
          <w:rFonts w:hint="eastAsia" w:ascii="宋体" w:hAnsi="宋体" w:eastAsia="宋体" w:cs="宋体"/>
          <w:color w:val="auto"/>
          <w:sz w:val="24"/>
          <w:szCs w:val="24"/>
          <w:highlight w:val="none"/>
        </w:rPr>
        <w:t>协议书；</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保险/保函</w:t>
      </w:r>
      <w:r>
        <w:rPr>
          <w:rFonts w:hint="eastAsia" w:ascii="宋体" w:hAnsi="宋体" w:eastAsia="宋体" w:cs="宋体"/>
          <w:color w:val="auto"/>
          <w:sz w:val="24"/>
          <w:szCs w:val="24"/>
          <w:highlight w:val="none"/>
        </w:rPr>
        <w:t>单及批单；</w:t>
      </w:r>
    </w:p>
    <w:p>
      <w:pPr>
        <w:pStyle w:val="21"/>
        <w:numPr>
          <w:ilvl w:val="0"/>
          <w:numId w:val="0"/>
        </w:numPr>
        <w:ind w:firstLine="480" w:firstLineChars="200"/>
        <w:rPr>
          <w:rFonts w:hint="default" w:eastAsia="宋体"/>
          <w:highlight w:val="none"/>
          <w:lang w:val="en-US" w:eastAsia="zh-CN"/>
        </w:rPr>
      </w:pPr>
      <w:r>
        <w:rPr>
          <w:rFonts w:hint="eastAsia" w:ascii="宋体" w:hAnsi="宋体" w:eastAsia="宋体" w:cs="宋体"/>
          <w:color w:val="auto"/>
          <w:sz w:val="24"/>
          <w:szCs w:val="24"/>
          <w:highlight w:val="none"/>
          <w:lang w:val="en-US" w:eastAsia="zh-CN"/>
        </w:rPr>
        <w:t>3.乙方按照</w:t>
      </w:r>
      <w:r>
        <w:rPr>
          <w:rFonts w:hint="eastAsia" w:ascii="宋体" w:hAnsi="宋体" w:eastAsia="宋体" w:cs="Times New Roman"/>
          <w:b w:val="0"/>
          <w:bCs w:val="0"/>
          <w:color w:val="auto"/>
          <w:sz w:val="24"/>
          <w:szCs w:val="24"/>
          <w:highlight w:val="none"/>
          <w:lang w:val="en-US" w:eastAsia="zh-CN"/>
        </w:rPr>
        <w:t>泸州市江阳区人力资源和社会保障局出具的《农民工工资保证金存储通知书》要求提交</w:t>
      </w:r>
      <w:r>
        <w:rPr>
          <w:rFonts w:hint="eastAsia" w:ascii="宋体" w:hAnsi="宋体" w:cs="Times New Roman"/>
          <w:b w:val="0"/>
          <w:bCs w:val="0"/>
          <w:color w:val="auto"/>
          <w:sz w:val="24"/>
          <w:szCs w:val="24"/>
          <w:highlight w:val="none"/>
          <w:lang w:val="en-US" w:eastAsia="zh-CN"/>
        </w:rPr>
        <w:t>的</w:t>
      </w:r>
      <w:r>
        <w:rPr>
          <w:rFonts w:hint="eastAsia" w:ascii="宋体" w:hAnsi="宋体" w:eastAsia="宋体" w:cs="Times New Roman"/>
          <w:b w:val="0"/>
          <w:bCs w:val="0"/>
          <w:color w:val="auto"/>
          <w:sz w:val="24"/>
          <w:szCs w:val="24"/>
          <w:highlight w:val="none"/>
          <w:lang w:val="en-US" w:eastAsia="zh-CN"/>
        </w:rPr>
        <w:t>《农民工工资支付保证保险三方协议书》及相关资料。</w:t>
      </w:r>
    </w:p>
    <w:p>
      <w:pPr>
        <w:numPr>
          <w:ilvl w:val="0"/>
          <w:numId w:val="0"/>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4.适用条款：保障农民工工资支付条例</w:t>
      </w:r>
      <w:r>
        <w:rPr>
          <w:rFonts w:hint="eastAsia" w:ascii="宋体" w:hAnsi="宋体" w:cs="宋体"/>
          <w:color w:val="auto"/>
          <w:sz w:val="24"/>
          <w:szCs w:val="24"/>
          <w:highlight w:val="none"/>
          <w:lang w:val="en-US" w:eastAsia="zh-CN"/>
        </w:rPr>
        <w:t>及相关人力资源和社会保障主管部门规定。</w:t>
      </w:r>
    </w:p>
    <w:p>
      <w:pPr>
        <w:numPr>
          <w:ilvl w:val="0"/>
          <w:numId w:val="0"/>
        </w:numPr>
        <w:spacing w:line="360" w:lineRule="auto"/>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(二)上述文件互为补充和解释，如有不清或互相矛盾之处，以</w:t>
      </w:r>
      <w:r>
        <w:rPr>
          <w:rFonts w:hint="eastAsia" w:ascii="宋体" w:hAnsi="宋体" w:eastAsia="宋体" w:cs="宋体"/>
          <w:color w:val="auto"/>
          <w:sz w:val="24"/>
          <w:szCs w:val="24"/>
          <w:highlight w:val="none"/>
          <w:lang w:eastAsia="zh-CN"/>
        </w:rPr>
        <w:t>正式保单及批单内容</w:t>
      </w:r>
      <w:r>
        <w:rPr>
          <w:rFonts w:hint="eastAsia" w:ascii="宋体" w:hAnsi="宋体" w:eastAsia="宋体" w:cs="宋体"/>
          <w:color w:val="auto"/>
          <w:sz w:val="24"/>
          <w:szCs w:val="24"/>
          <w:highlight w:val="none"/>
        </w:rPr>
        <w:t>为准，但甲乙双方有特别约定的除外。</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四</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服务期限、</w:t>
      </w:r>
      <w:r>
        <w:rPr>
          <w:rFonts w:hint="eastAsia" w:ascii="宋体" w:hAnsi="宋体" w:eastAsia="宋体" w:cs="宋体"/>
          <w:color w:val="auto"/>
          <w:sz w:val="24"/>
          <w:szCs w:val="24"/>
          <w:highlight w:val="none"/>
          <w:lang w:val="en-US" w:eastAsia="zh-CN"/>
        </w:rPr>
        <w:t>保险/保函期限</w:t>
      </w:r>
      <w:r>
        <w:rPr>
          <w:rFonts w:hint="eastAsia" w:ascii="宋体" w:hAnsi="宋体" w:eastAsia="宋体" w:cs="宋体"/>
          <w:color w:val="auto"/>
          <w:sz w:val="24"/>
          <w:szCs w:val="24"/>
          <w:highlight w:val="none"/>
        </w:rPr>
        <w:t>及保费支付</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服务期限：</w:t>
      </w:r>
      <w:r>
        <w:rPr>
          <w:rFonts w:hint="eastAsia"/>
          <w:color w:val="auto"/>
          <w:sz w:val="24"/>
          <w:highlight w:val="none"/>
          <w:lang w:val="en-US" w:eastAsia="zh-CN"/>
        </w:rPr>
        <w:t>合同签订之日起2年内</w:t>
      </w:r>
      <w:r>
        <w:rPr>
          <w:rFonts w:hint="eastAsia" w:ascii="宋体" w:hAnsi="宋体" w:eastAsia="宋体" w:cs="宋体"/>
          <w:color w:val="auto"/>
          <w:sz w:val="24"/>
          <w:szCs w:val="24"/>
          <w:highlight w:val="none"/>
          <w:lang w:val="en-US" w:eastAsia="zh-CN"/>
        </w:rPr>
        <w:t>。</w:t>
      </w:r>
    </w:p>
    <w:p>
      <w:pPr>
        <w:pStyle w:val="22"/>
        <w:keepNext w:val="0"/>
        <w:keepLines w:val="0"/>
        <w:pageBreakBefore w:val="0"/>
        <w:widowControl/>
        <w:kinsoku/>
        <w:wordWrap/>
        <w:overflowPunct/>
        <w:topLinePunct w:val="0"/>
        <w:autoSpaceDE/>
        <w:autoSpaceDN/>
        <w:bidi w:val="0"/>
        <w:adjustRightInd/>
        <w:snapToGrid/>
        <w:spacing w:line="360" w:lineRule="exact"/>
        <w:ind w:left="0" w:leftChars="0" w:firstLine="480" w:firstLineChars="200"/>
        <w:textAlignment w:val="baseline"/>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保险期限/保函期限：具体起讫时间由保险/保函合同当事人协商确定，并在保险单/保函中载明。</w:t>
      </w:r>
    </w:p>
    <w:p>
      <w:pPr>
        <w:spacing w:line="360" w:lineRule="auto"/>
        <w:ind w:firstLine="480" w:firstLineChars="200"/>
        <w:rPr>
          <w:rFonts w:hint="eastAsia" w:ascii="宋体" w:hAnsi="宋体" w:cs="宋体"/>
          <w:sz w:val="24"/>
          <w:highlight w:val="none"/>
        </w:rPr>
      </w:pPr>
      <w:r>
        <w:rPr>
          <w:rFonts w:hint="eastAsia" w:ascii="宋体" w:hAnsi="宋体" w:cs="宋体"/>
          <w:color w:val="auto"/>
          <w:sz w:val="24"/>
          <w:szCs w:val="24"/>
          <w:highlight w:val="none"/>
          <w:lang w:val="en-US" w:eastAsia="zh-CN"/>
        </w:rPr>
        <w:t>暂定合同金额：     元</w:t>
      </w:r>
      <w:r>
        <w:rPr>
          <w:rFonts w:hint="eastAsia" w:hAnsi="宋体" w:cs="宋体"/>
          <w:color w:val="auto"/>
          <w:sz w:val="24"/>
          <w:szCs w:val="24"/>
          <w:highlight w:val="none"/>
          <w:lang w:val="en-US" w:eastAsia="zh-CN"/>
        </w:rPr>
        <w:t>，含税，税率  %，最终金额按实结算。</w:t>
      </w:r>
      <w:r>
        <w:rPr>
          <w:rFonts w:hint="eastAsia" w:ascii="宋体" w:hAnsi="宋体" w:cs="宋体"/>
          <w:sz w:val="24"/>
          <w:highlight w:val="none"/>
        </w:rPr>
        <w:t>协议有效期本协议自签订之日和按照甲方要求缴纳履约保证金（</w:t>
      </w:r>
      <w:r>
        <w:rPr>
          <w:rFonts w:hint="eastAsia" w:ascii="宋体" w:hAnsi="宋体" w:cs="宋体"/>
          <w:sz w:val="24"/>
          <w:highlight w:val="none"/>
          <w:lang w:val="en-US" w:eastAsia="zh-CN"/>
        </w:rPr>
        <w:t xml:space="preserve">    元</w:t>
      </w:r>
      <w:r>
        <w:rPr>
          <w:rFonts w:hint="eastAsia" w:ascii="宋体" w:hAnsi="宋体" w:cs="宋体"/>
          <w:sz w:val="24"/>
          <w:highlight w:val="none"/>
        </w:rPr>
        <w:t>）后正式生效，在保险单有效期内持续有效。</w:t>
      </w:r>
    </w:p>
    <w:p>
      <w:pPr>
        <w:spacing w:line="360" w:lineRule="auto"/>
        <w:ind w:left="420" w:leftChars="200"/>
        <w:rPr>
          <w:rFonts w:hint="eastAsia" w:ascii="宋体" w:hAnsi="宋体" w:cs="宋体"/>
          <w:sz w:val="24"/>
          <w:highlight w:val="none"/>
        </w:rPr>
      </w:pPr>
      <w:r>
        <w:rPr>
          <w:rFonts w:hint="eastAsia" w:ascii="宋体" w:hAnsi="宋体" w:cs="宋体"/>
          <w:sz w:val="24"/>
          <w:highlight w:val="none"/>
        </w:rPr>
        <w:t>履约保证金退还：2年服务期结束后，且未出现其他违约情形，甲方收到乙</w:t>
      </w:r>
    </w:p>
    <w:p>
      <w:pPr>
        <w:pStyle w:val="24"/>
        <w:keepNext w:val="0"/>
        <w:keepLines w:val="0"/>
        <w:pageBreakBefore w:val="0"/>
        <w:widowControl/>
        <w:kinsoku/>
        <w:wordWrap/>
        <w:overflowPunct/>
        <w:topLinePunct w:val="0"/>
        <w:autoSpaceDE/>
        <w:autoSpaceDN/>
        <w:bidi w:val="0"/>
        <w:adjustRightInd/>
        <w:snapToGrid/>
        <w:spacing w:before="0" w:beforeLines="0" w:after="0" w:afterLines="0"/>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sz w:val="24"/>
          <w:highlight w:val="none"/>
        </w:rPr>
        <w:t>方提出申请后15个工作日内无息退还履约保证金，同时协议自动失效。</w:t>
      </w:r>
    </w:p>
    <w:p>
      <w:pPr>
        <w:pStyle w:val="24"/>
        <w:keepNext w:val="0"/>
        <w:keepLines w:val="0"/>
        <w:pageBreakBefore w:val="0"/>
        <w:widowControl/>
        <w:kinsoku/>
        <w:wordWrap/>
        <w:overflowPunct/>
        <w:topLinePunct w:val="0"/>
        <w:autoSpaceDE/>
        <w:autoSpaceDN/>
        <w:bidi w:val="0"/>
        <w:adjustRightInd/>
        <w:snapToGrid/>
        <w:spacing w:before="0" w:beforeLines="0" w:after="0" w:afterLines="0"/>
        <w:ind w:firstLine="0" w:firstLineChars="0"/>
        <w:jc w:val="left"/>
        <w:textAlignment w:val="auto"/>
        <w:outlineLvl w:val="9"/>
        <w:rPr>
          <w:rFonts w:hint="eastAsia" w:ascii="黑体" w:hAnsi="黑体" w:eastAsia="黑体" w:cs="Arial"/>
          <w:bCs/>
          <w:color w:val="auto"/>
          <w:sz w:val="32"/>
          <w:szCs w:val="32"/>
          <w:highlight w:val="none"/>
        </w:rPr>
      </w:pPr>
      <w:r>
        <w:rPr>
          <w:rFonts w:hint="eastAsia" w:ascii="宋体" w:hAnsi="宋体" w:eastAsia="宋体" w:cs="宋体"/>
          <w:color w:val="auto"/>
          <w:sz w:val="24"/>
          <w:szCs w:val="24"/>
          <w:highlight w:val="none"/>
          <w:lang w:val="en-US" w:eastAsia="zh-CN"/>
        </w:rPr>
        <w:t>保费按以下费率计算：</w:t>
      </w:r>
    </w:p>
    <w:tbl>
      <w:tblPr>
        <w:tblStyle w:val="1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5"/>
        <w:gridCol w:w="4084"/>
        <w:gridCol w:w="1956"/>
        <w:gridCol w:w="19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79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类型</w:t>
            </w:r>
          </w:p>
        </w:tc>
        <w:tc>
          <w:tcPr>
            <w:tcW w:w="1433"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保险期限≤15个月的费率</w:t>
            </w:r>
          </w:p>
        </w:tc>
        <w:tc>
          <w:tcPr>
            <w:tcW w:w="1433"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保险期限＞15个月的费率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79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农民工工资支付保证保险</w:t>
            </w:r>
          </w:p>
        </w:tc>
        <w:tc>
          <w:tcPr>
            <w:tcW w:w="1433"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存储金额的</w:t>
            </w:r>
            <w:r>
              <w:rPr>
                <w:rFonts w:hint="eastAsia" w:ascii="宋体" w:hAnsi="宋体" w:eastAsia="宋体"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t>%</w:t>
            </w:r>
          </w:p>
        </w:tc>
        <w:tc>
          <w:tcPr>
            <w:tcW w:w="1433"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存储金额的</w:t>
            </w:r>
            <w:r>
              <w:rPr>
                <w:rFonts w:hint="eastAsia" w:ascii="宋体" w:hAnsi="宋体" w:eastAsia="宋体"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79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农民工工资支付银行保函（采购人不缴纳现金的前提下）</w:t>
            </w:r>
          </w:p>
        </w:tc>
        <w:tc>
          <w:tcPr>
            <w:tcW w:w="1433"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存储金额的</w:t>
            </w:r>
            <w:r>
              <w:rPr>
                <w:rFonts w:hint="eastAsia" w:ascii="宋体" w:hAnsi="宋体" w:eastAsia="宋体"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t>%</w:t>
            </w:r>
          </w:p>
        </w:tc>
        <w:tc>
          <w:tcPr>
            <w:tcW w:w="1433"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存储金额的</w:t>
            </w:r>
            <w:r>
              <w:rPr>
                <w:rFonts w:hint="eastAsia" w:ascii="宋体" w:hAnsi="宋体" w:eastAsia="宋体"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t>%</w:t>
            </w:r>
          </w:p>
        </w:tc>
      </w:tr>
    </w:tbl>
    <w:p>
      <w:pPr>
        <w:numPr>
          <w:ilvl w:val="0"/>
          <w:numId w:val="0"/>
        </w:numPr>
        <w:spacing w:line="360" w:lineRule="auto"/>
        <w:ind w:firstLine="0" w:firstLineChars="0"/>
        <w:rPr>
          <w:rFonts w:hint="eastAsia" w:ascii="宋体" w:hAnsi="宋体" w:eastAsia="宋体" w:cs="宋体"/>
          <w:color w:val="auto"/>
          <w:sz w:val="24"/>
          <w:szCs w:val="24"/>
          <w:highlight w:val="none"/>
          <w:lang w:val="en-US" w:eastAsia="zh-CN"/>
        </w:rPr>
      </w:pPr>
      <w:r>
        <w:rPr>
          <w:rFonts w:hint="eastAsia" w:ascii="宋体" w:hAnsi="宋体" w:cs="宋体"/>
          <w:color w:val="auto"/>
          <w:sz w:val="24"/>
          <w:highlight w:val="none"/>
        </w:rPr>
        <w:t>注：</w:t>
      </w:r>
      <w:r>
        <w:rPr>
          <w:rFonts w:hint="eastAsia" w:ascii="宋体" w:hAnsi="宋体"/>
          <w:b/>
          <w:bCs/>
          <w:color w:val="auto"/>
          <w:sz w:val="24"/>
          <w:highlight w:val="none"/>
          <w:lang w:val="en-US" w:eastAsia="zh-CN"/>
        </w:rPr>
        <w:t>以上费率</w:t>
      </w:r>
      <w:r>
        <w:rPr>
          <w:rFonts w:hint="eastAsia" w:ascii="宋体" w:hAnsi="宋体"/>
          <w:b/>
          <w:bCs/>
          <w:color w:val="auto"/>
          <w:sz w:val="24"/>
          <w:highlight w:val="none"/>
        </w:rPr>
        <w:t>应包括完成本项目所需的一切费用，包括</w:t>
      </w:r>
      <w:r>
        <w:rPr>
          <w:rFonts w:hint="eastAsia" w:ascii="宋体" w:hAnsi="宋体"/>
          <w:b/>
          <w:color w:val="auto"/>
          <w:sz w:val="24"/>
          <w:highlight w:val="none"/>
        </w:rPr>
        <w:t>材料费、人工费、管理费、税费、利润、保险费、代理服务费等全部费用，并充分考虑一定风险费用。</w:t>
      </w:r>
    </w:p>
    <w:p>
      <w:pPr>
        <w:pStyle w:val="3"/>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甲方按照四川省人力资源和社会保障厅等七部门关于转发《工程建设领域农民工工资保证金规定》的通知（</w:t>
      </w:r>
      <w:r>
        <w:rPr>
          <w:rFonts w:hint="eastAsia" w:ascii="Times New Roman" w:eastAsia="宋体" w:cs="Times New Roman"/>
          <w:b/>
          <w:bCs/>
          <w:color w:val="auto"/>
          <w:sz w:val="24"/>
          <w:szCs w:val="24"/>
          <w:highlight w:val="none"/>
          <w:lang w:val="en-US" w:eastAsia="zh-CN"/>
        </w:rPr>
        <w:t>川人</w:t>
      </w:r>
      <w:r>
        <w:rPr>
          <w:rFonts w:hint="default" w:ascii="Times New Roman" w:hAnsi="Times New Roman" w:eastAsia="宋体" w:cs="Times New Roman"/>
          <w:b/>
          <w:bCs/>
          <w:color w:val="auto"/>
          <w:sz w:val="24"/>
          <w:szCs w:val="24"/>
          <w:highlight w:val="none"/>
          <w:lang w:val="en-US" w:eastAsia="zh-CN"/>
        </w:rPr>
        <w:t>社</w:t>
      </w:r>
      <w:r>
        <w:rPr>
          <w:rFonts w:hint="eastAsia" w:ascii="Times New Roman" w:eastAsia="宋体" w:cs="Times New Roman"/>
          <w:b/>
          <w:bCs/>
          <w:color w:val="auto"/>
          <w:sz w:val="24"/>
          <w:szCs w:val="24"/>
          <w:highlight w:val="none"/>
          <w:lang w:val="en-US" w:eastAsia="zh-CN"/>
        </w:rPr>
        <w:t>发</w:t>
      </w:r>
      <w:r>
        <w:rPr>
          <w:rFonts w:hint="default" w:ascii="Times New Roman" w:hAnsi="Times New Roman" w:eastAsia="宋体" w:cs="Times New Roman"/>
          <w:b/>
          <w:bCs/>
          <w:color w:val="auto"/>
          <w:sz w:val="24"/>
          <w:szCs w:val="24"/>
          <w:highlight w:val="none"/>
          <w:lang w:val="en-US" w:eastAsia="zh-CN"/>
        </w:rPr>
        <w:t>〔202</w:t>
      </w:r>
      <w:r>
        <w:rPr>
          <w:rFonts w:hint="eastAsia" w:ascii="Times New Roman" w:eastAsia="宋体" w:cs="Times New Roman"/>
          <w:b/>
          <w:bCs/>
          <w:color w:val="auto"/>
          <w:sz w:val="24"/>
          <w:szCs w:val="24"/>
          <w:highlight w:val="none"/>
          <w:lang w:val="en-US" w:eastAsia="zh-CN"/>
        </w:rPr>
        <w:t>1</w:t>
      </w:r>
      <w:r>
        <w:rPr>
          <w:rFonts w:hint="default" w:ascii="Times New Roman" w:hAnsi="Times New Roman" w:eastAsia="宋体" w:cs="Times New Roman"/>
          <w:b/>
          <w:bCs/>
          <w:color w:val="auto"/>
          <w:sz w:val="24"/>
          <w:szCs w:val="24"/>
          <w:highlight w:val="none"/>
          <w:lang w:val="en-US" w:eastAsia="zh-CN"/>
        </w:rPr>
        <w:t>〕</w:t>
      </w:r>
      <w:r>
        <w:rPr>
          <w:rFonts w:hint="eastAsia" w:ascii="Times New Roman" w:eastAsia="宋体" w:cs="Times New Roman"/>
          <w:b/>
          <w:bCs/>
          <w:color w:val="auto"/>
          <w:sz w:val="24"/>
          <w:szCs w:val="24"/>
          <w:highlight w:val="none"/>
          <w:lang w:val="en-US" w:eastAsia="zh-CN"/>
        </w:rPr>
        <w:t>24</w:t>
      </w:r>
      <w:r>
        <w:rPr>
          <w:rFonts w:hint="default" w:ascii="Times New Roman" w:hAnsi="Times New Roman" w:eastAsia="宋体" w:cs="Times New Roman"/>
          <w:b/>
          <w:bCs/>
          <w:color w:val="auto"/>
          <w:sz w:val="24"/>
          <w:szCs w:val="24"/>
          <w:highlight w:val="none"/>
          <w:lang w:val="en-US" w:eastAsia="zh-CN"/>
        </w:rPr>
        <w:t>号</w:t>
      </w:r>
      <w:r>
        <w:rPr>
          <w:rFonts w:hint="eastAsia" w:ascii="宋体" w:hAnsi="宋体" w:eastAsia="宋体" w:cs="宋体"/>
          <w:b/>
          <w:bCs/>
          <w:color w:val="auto"/>
          <w:sz w:val="24"/>
          <w:szCs w:val="24"/>
          <w:lang w:val="en-US" w:eastAsia="zh-CN"/>
        </w:rPr>
        <w:t>）文件规定缴纳工程储蓄金。最终以</w:t>
      </w:r>
      <w:r>
        <w:rPr>
          <w:rFonts w:hint="eastAsia" w:ascii="Times New Roman" w:hAnsi="Times New Roman" w:eastAsia="宋体" w:cs="Times New Roman"/>
          <w:b/>
          <w:bCs/>
          <w:color w:val="auto"/>
          <w:sz w:val="24"/>
          <w:szCs w:val="24"/>
          <w:highlight w:val="none"/>
          <w:lang w:val="en-US" w:eastAsia="zh-CN"/>
        </w:rPr>
        <w:t>泸州市</w:t>
      </w:r>
      <w:r>
        <w:rPr>
          <w:rFonts w:hint="eastAsia" w:ascii="Times New Roman" w:eastAsia="宋体" w:cs="Times New Roman"/>
          <w:b/>
          <w:bCs/>
          <w:color w:val="auto"/>
          <w:sz w:val="24"/>
          <w:szCs w:val="24"/>
          <w:highlight w:val="none"/>
          <w:lang w:val="en-US" w:eastAsia="zh-CN"/>
        </w:rPr>
        <w:t>江阳区</w:t>
      </w:r>
      <w:r>
        <w:rPr>
          <w:rFonts w:hint="eastAsia" w:ascii="Times New Roman" w:hAnsi="Times New Roman" w:eastAsia="宋体" w:cs="Times New Roman"/>
          <w:b/>
          <w:bCs/>
          <w:color w:val="auto"/>
          <w:sz w:val="24"/>
          <w:szCs w:val="24"/>
          <w:highlight w:val="none"/>
          <w:lang w:val="en-US" w:eastAsia="zh-CN"/>
        </w:rPr>
        <w:t>人力资源和社会保障局</w:t>
      </w:r>
      <w:r>
        <w:rPr>
          <w:rFonts w:hint="eastAsia" w:ascii="Times New Roman" w:eastAsia="宋体" w:cs="Times New Roman"/>
          <w:b/>
          <w:bCs/>
          <w:color w:val="auto"/>
          <w:sz w:val="24"/>
          <w:szCs w:val="24"/>
          <w:highlight w:val="none"/>
          <w:lang w:val="en-US" w:eastAsia="zh-CN"/>
        </w:rPr>
        <w:t>核对存储金额为准。</w:t>
      </w:r>
    </w:p>
    <w:p>
      <w:pPr>
        <w:numPr>
          <w:ilvl w:val="0"/>
          <w:numId w:val="0"/>
        </w:numPr>
        <w:spacing w:line="360" w:lineRule="auto"/>
        <w:ind w:firstLine="482" w:firstLineChars="200"/>
        <w:rPr>
          <w:rFonts w:hint="eastAsia" w:ascii="宋体" w:hAnsi="宋体" w:eastAsia="宋体" w:cs="宋体"/>
          <w:b/>
          <w:bCs/>
          <w:color w:val="auto"/>
          <w:sz w:val="24"/>
          <w:szCs w:val="24"/>
          <w:lang w:val="en-US" w:eastAsia="zh-CN"/>
        </w:rPr>
      </w:pPr>
    </w:p>
    <w:p>
      <w:pPr>
        <w:numPr>
          <w:ilvl w:val="0"/>
          <w:numId w:val="0"/>
        </w:num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保费支付（见费出单）：双方确认保费价格——乙方出</w:t>
      </w:r>
      <w:r>
        <w:rPr>
          <w:rFonts w:hint="eastAsia" w:ascii="宋体" w:hAnsi="宋体" w:cs="宋体"/>
          <w:color w:val="auto"/>
          <w:sz w:val="24"/>
          <w:szCs w:val="24"/>
          <w:highlight w:val="none"/>
          <w:lang w:val="en-US" w:eastAsia="zh-CN"/>
        </w:rPr>
        <w:t>具</w:t>
      </w:r>
      <w:r>
        <w:rPr>
          <w:rFonts w:hint="eastAsia" w:ascii="宋体" w:hAnsi="宋体" w:eastAsia="宋体" w:cs="宋体"/>
          <w:color w:val="auto"/>
          <w:sz w:val="24"/>
          <w:szCs w:val="24"/>
          <w:highlight w:val="none"/>
          <w:lang w:val="en-US" w:eastAsia="zh-CN"/>
        </w:rPr>
        <w:t>交费通知单——甲方支付履约保证保险</w:t>
      </w:r>
      <w:r>
        <w:rPr>
          <w:rFonts w:hint="eastAsia" w:ascii="宋体" w:hAnsi="宋体" w:cs="宋体"/>
          <w:color w:val="auto"/>
          <w:sz w:val="24"/>
          <w:szCs w:val="24"/>
          <w:highlight w:val="none"/>
          <w:lang w:val="en-US" w:eastAsia="zh-CN"/>
        </w:rPr>
        <w:t>保费</w:t>
      </w:r>
      <w:r>
        <w:rPr>
          <w:rFonts w:hint="eastAsia" w:ascii="宋体" w:hAnsi="宋体" w:eastAsia="宋体" w:cs="宋体"/>
          <w:color w:val="auto"/>
          <w:sz w:val="24"/>
          <w:szCs w:val="24"/>
          <w:highlight w:val="none"/>
          <w:lang w:val="en-US" w:eastAsia="zh-CN"/>
        </w:rPr>
        <w:t>/保函</w:t>
      </w:r>
      <w:r>
        <w:rPr>
          <w:rFonts w:hint="eastAsia" w:ascii="宋体" w:hAnsi="宋体" w:eastAsia="宋体" w:cs="宋体"/>
          <w:color w:val="auto"/>
          <w:sz w:val="24"/>
          <w:szCs w:val="24"/>
          <w:highlight w:val="none"/>
        </w:rPr>
        <w:t>保费</w:t>
      </w:r>
      <w:r>
        <w:rPr>
          <w:rFonts w:hint="eastAsia" w:ascii="宋体" w:hAnsi="宋体" w:eastAsia="宋体" w:cs="宋体"/>
          <w:color w:val="auto"/>
          <w:sz w:val="24"/>
          <w:szCs w:val="24"/>
          <w:highlight w:val="none"/>
          <w:lang w:eastAsia="zh-CN"/>
        </w:rPr>
        <w:t>——乙方出</w:t>
      </w:r>
      <w:r>
        <w:rPr>
          <w:rFonts w:hint="eastAsia" w:ascii="宋体" w:hAnsi="宋体" w:cs="宋体"/>
          <w:color w:val="auto"/>
          <w:sz w:val="24"/>
          <w:szCs w:val="24"/>
          <w:highlight w:val="none"/>
          <w:lang w:val="en-US" w:eastAsia="zh-CN"/>
        </w:rPr>
        <w:t>具</w:t>
      </w:r>
      <w:r>
        <w:rPr>
          <w:rFonts w:hint="eastAsia" w:ascii="宋体" w:hAnsi="宋体" w:eastAsia="宋体" w:cs="宋体"/>
          <w:color w:val="auto"/>
          <w:sz w:val="24"/>
          <w:szCs w:val="24"/>
          <w:highlight w:val="none"/>
          <w:lang w:eastAsia="zh-CN"/>
        </w:rPr>
        <w:t>保单</w:t>
      </w:r>
      <w:r>
        <w:rPr>
          <w:rFonts w:hint="eastAsia" w:ascii="宋体" w:hAnsi="宋体" w:cs="宋体"/>
          <w:color w:val="auto"/>
          <w:sz w:val="24"/>
          <w:szCs w:val="24"/>
          <w:highlight w:val="none"/>
          <w:lang w:val="en-US" w:eastAsia="zh-CN"/>
        </w:rPr>
        <w:t>/保函</w:t>
      </w:r>
      <w:r>
        <w:rPr>
          <w:rFonts w:hint="eastAsia" w:ascii="宋体" w:hAnsi="宋体" w:eastAsia="宋体" w:cs="宋体"/>
          <w:color w:val="auto"/>
          <w:sz w:val="24"/>
          <w:szCs w:val="24"/>
          <w:highlight w:val="none"/>
          <w:lang w:eastAsia="zh-CN"/>
        </w:rPr>
        <w:t>及发票。</w:t>
      </w:r>
      <w:r>
        <w:rPr>
          <w:rFonts w:hint="eastAsia" w:ascii="宋体" w:hAnsi="宋体" w:eastAsia="宋体" w:cs="宋体"/>
          <w:color w:val="auto"/>
          <w:sz w:val="24"/>
          <w:szCs w:val="24"/>
          <w:highlight w:val="none"/>
          <w:lang w:val="en-US" w:eastAsia="zh-CN"/>
        </w:rPr>
        <w:t>每次按项目分别凭缴费通知单支付保费。保险公司/银行收到采购人保费后应在1个工作日内如实向采购人出具保险/保函单和等额有效的增值税专用发票（备注栏写明工程名称、工程地址）</w:t>
      </w:r>
      <w:r>
        <w:rPr>
          <w:rFonts w:hint="eastAsia" w:ascii="宋体" w:hAnsi="宋体" w:cs="宋体"/>
          <w:color w:val="auto"/>
          <w:sz w:val="24"/>
          <w:szCs w:val="24"/>
          <w:highlight w:val="none"/>
          <w:lang w:val="en-US" w:eastAsia="zh-CN"/>
        </w:rPr>
        <w:t>，税率   %</w:t>
      </w:r>
      <w:r>
        <w:rPr>
          <w:rFonts w:hint="eastAsia" w:ascii="宋体" w:hAnsi="宋体" w:eastAsia="宋体" w:cs="宋体"/>
          <w:color w:val="auto"/>
          <w:sz w:val="24"/>
          <w:szCs w:val="24"/>
          <w:highlight w:val="none"/>
          <w:lang w:val="en-US" w:eastAsia="zh-CN"/>
        </w:rPr>
        <w:t>，附发票查验证明，脱保情况除外。</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五</w:t>
      </w:r>
      <w:r>
        <w:rPr>
          <w:rFonts w:hint="eastAsia" w:ascii="宋体" w:hAnsi="宋体" w:eastAsia="宋体" w:cs="宋体"/>
          <w:color w:val="auto"/>
          <w:sz w:val="24"/>
          <w:szCs w:val="24"/>
          <w:highlight w:val="none"/>
        </w:rPr>
        <w:t>、收款账户信息</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账户名称：</w:t>
      </w:r>
      <w:r>
        <w:rPr>
          <w:rFonts w:hint="eastAsia" w:ascii="宋体" w:hAnsi="宋体" w:eastAsia="宋体" w:cs="宋体"/>
          <w:color w:val="auto"/>
          <w:sz w:val="24"/>
          <w:szCs w:val="24"/>
          <w:highlight w:val="none"/>
          <w:u w:val="single"/>
          <w:lang w:val="en-US" w:eastAsia="zh-CN"/>
        </w:rPr>
        <w:t xml:space="preserve">          </w:t>
      </w:r>
    </w:p>
    <w:p>
      <w:pPr>
        <w:numPr>
          <w:ilvl w:val="0"/>
          <w:numId w:val="0"/>
        </w:num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开户行名称：</w:t>
      </w:r>
      <w:r>
        <w:rPr>
          <w:rFonts w:hint="eastAsia" w:ascii="宋体" w:hAnsi="宋体" w:eastAsia="宋体" w:cs="宋体"/>
          <w:color w:val="auto"/>
          <w:sz w:val="24"/>
          <w:szCs w:val="24"/>
          <w:highlight w:val="none"/>
          <w:u w:val="single"/>
          <w:lang w:val="en-US" w:eastAsia="zh-CN"/>
        </w:rPr>
        <w:t xml:space="preserve">          </w:t>
      </w:r>
    </w:p>
    <w:p>
      <w:pPr>
        <w:numPr>
          <w:ilvl w:val="0"/>
          <w:numId w:val="0"/>
        </w:num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账户号码：</w:t>
      </w:r>
      <w:r>
        <w:rPr>
          <w:rFonts w:hint="eastAsia" w:ascii="宋体" w:hAnsi="宋体" w:eastAsia="宋体" w:cs="宋体"/>
          <w:color w:val="auto"/>
          <w:sz w:val="24"/>
          <w:szCs w:val="24"/>
          <w:highlight w:val="none"/>
          <w:u w:val="single"/>
          <w:lang w:val="en-US" w:eastAsia="zh-CN"/>
        </w:rPr>
        <w:t xml:space="preserve">          </w:t>
      </w:r>
    </w:p>
    <w:p>
      <w:pPr>
        <w:numPr>
          <w:ilvl w:val="0"/>
          <w:numId w:val="0"/>
        </w:numPr>
        <w:spacing w:line="360" w:lineRule="auto"/>
        <w:ind w:left="638" w:leftChars="304"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保险/保函</w:t>
      </w:r>
      <w:r>
        <w:rPr>
          <w:rFonts w:hint="eastAsia" w:ascii="宋体" w:hAnsi="宋体" w:eastAsia="宋体" w:cs="宋体"/>
          <w:color w:val="auto"/>
          <w:sz w:val="24"/>
          <w:szCs w:val="24"/>
          <w:highlight w:val="none"/>
        </w:rPr>
        <w:t>方案</w:t>
      </w:r>
      <w:r>
        <w:rPr>
          <w:rFonts w:hint="eastAsia" w:ascii="宋体" w:hAnsi="宋体" w:eastAsia="宋体" w:cs="宋体"/>
          <w:color w:val="auto"/>
          <w:sz w:val="24"/>
          <w:szCs w:val="24"/>
          <w:highlight w:val="none"/>
          <w:lang w:eastAsia="zh-CN"/>
        </w:rPr>
        <w:t>（以正式保单内容为准）</w:t>
      </w:r>
      <w:r>
        <w:rPr>
          <w:rFonts w:hint="eastAsia" w:ascii="宋体" w:hAnsi="宋体" w:eastAsia="宋体" w:cs="宋体"/>
          <w:color w:val="auto"/>
          <w:sz w:val="24"/>
          <w:szCs w:val="24"/>
          <w:highlight w:val="none"/>
        </w:rPr>
        <w:t>。</w:t>
      </w:r>
    </w:p>
    <w:p>
      <w:pPr>
        <w:numPr>
          <w:ilvl w:val="0"/>
          <w:numId w:val="0"/>
        </w:numPr>
        <w:spacing w:line="360" w:lineRule="auto"/>
        <w:ind w:left="319" w:leftChars="152" w:firstLine="240" w:firstLineChars="1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、期内服务</w:t>
      </w:r>
    </w:p>
    <w:p>
      <w:pPr>
        <w:numPr>
          <w:ilvl w:val="0"/>
          <w:numId w:val="0"/>
        </w:num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（一）项目服务小</w:t>
      </w:r>
      <w:r>
        <w:rPr>
          <w:rFonts w:hint="eastAsia" w:ascii="宋体" w:hAnsi="宋体" w:cs="宋体"/>
          <w:color w:val="auto"/>
          <w:sz w:val="24"/>
          <w:szCs w:val="24"/>
          <w:highlight w:val="none"/>
          <w:lang w:val="en-US" w:eastAsia="zh-CN"/>
        </w:rPr>
        <w:t>组</w:t>
      </w:r>
    </w:p>
    <w:p>
      <w:pPr>
        <w:pStyle w:val="21"/>
        <w:rPr>
          <w:rFonts w:hint="default"/>
          <w:lang w:val="en-US" w:eastAsia="zh-CN"/>
        </w:rPr>
        <w:sectPr>
          <w:pgSz w:w="11906" w:h="16840"/>
          <w:pgMar w:top="1440" w:right="1800" w:bottom="1440" w:left="1800" w:header="851" w:footer="992" w:gutter="0"/>
          <w:cols w:space="720" w:num="1"/>
          <w:docGrid w:type="lines" w:linePitch="312" w:charSpace="0"/>
        </w:sectPr>
      </w:pPr>
    </w:p>
    <w:p>
      <w:pPr>
        <w:numPr>
          <w:ilvl w:val="0"/>
          <w:numId w:val="0"/>
        </w:numPr>
        <w:spacing w:line="360" w:lineRule="auto"/>
        <w:ind w:firstLine="48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乙方应为本项目专门成立项目服务小组，负责处理本项目一切保险事宜，</w:t>
      </w:r>
      <w:r>
        <w:rPr>
          <w:rFonts w:hint="eastAsia" w:ascii="宋体" w:hAnsi="宋体" w:cs="宋体"/>
          <w:color w:val="auto"/>
          <w:sz w:val="24"/>
          <w:szCs w:val="24"/>
          <w:highlight w:val="none"/>
          <w:lang w:val="en-US" w:eastAsia="zh-CN"/>
        </w:rPr>
        <w:t>以上是</w:t>
      </w:r>
      <w:r>
        <w:rPr>
          <w:rFonts w:hint="eastAsia" w:ascii="宋体" w:hAnsi="宋体" w:eastAsia="宋体" w:cs="宋体"/>
          <w:color w:val="auto"/>
          <w:sz w:val="24"/>
          <w:szCs w:val="24"/>
          <w:highlight w:val="none"/>
          <w:lang w:val="en-US" w:eastAsia="zh-CN"/>
        </w:rPr>
        <w:t>乙方针对本保险项目服务小组名单</w:t>
      </w:r>
      <w:r>
        <w:rPr>
          <w:rFonts w:hint="eastAsia" w:ascii="宋体" w:hAnsi="宋体" w:cs="宋体"/>
          <w:color w:val="auto"/>
          <w:sz w:val="24"/>
          <w:szCs w:val="24"/>
          <w:highlight w:val="none"/>
          <w:lang w:val="en-US" w:eastAsia="zh-CN"/>
        </w:rPr>
        <w:t>。</w:t>
      </w:r>
    </w:p>
    <w:tbl>
      <w:tblPr>
        <w:tblStyle w:val="16"/>
        <w:tblpPr w:leftFromText="180" w:rightFromText="180" w:vertAnchor="text" w:horzAnchor="page" w:tblpX="1888" w:tblpY="6"/>
        <w:tblOverlap w:val="never"/>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318"/>
        <w:gridCol w:w="4417"/>
        <w:gridCol w:w="1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序号</w:t>
            </w:r>
          </w:p>
        </w:tc>
        <w:tc>
          <w:tcPr>
            <w:tcW w:w="1318"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姓名</w:t>
            </w:r>
          </w:p>
        </w:tc>
        <w:tc>
          <w:tcPr>
            <w:tcW w:w="441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职责</w:t>
            </w:r>
          </w:p>
        </w:tc>
        <w:tc>
          <w:tcPr>
            <w:tcW w:w="193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8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p>
        </w:tc>
        <w:tc>
          <w:tcPr>
            <w:tcW w:w="1318"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p>
        </w:tc>
        <w:tc>
          <w:tcPr>
            <w:tcW w:w="4417" w:type="dxa"/>
            <w:tcBorders>
              <w:top w:val="single" w:color="auto" w:sz="4" w:space="0"/>
              <w:left w:val="nil"/>
              <w:bottom w:val="single" w:color="auto" w:sz="4" w:space="0"/>
              <w:right w:val="single" w:color="auto" w:sz="4" w:space="0"/>
            </w:tcBorders>
            <w:noWrap w:val="0"/>
            <w:vAlign w:val="center"/>
          </w:tcPr>
          <w:p>
            <w:pPr>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部署、指导、监督项目实施管理工作，参加相关的商务谈判，重大事件的统筹工作</w:t>
            </w:r>
          </w:p>
        </w:tc>
        <w:tc>
          <w:tcPr>
            <w:tcW w:w="193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8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1318"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p>
        </w:tc>
        <w:tc>
          <w:tcPr>
            <w:tcW w:w="4417" w:type="dxa"/>
            <w:tcBorders>
              <w:top w:val="single" w:color="auto" w:sz="4" w:space="0"/>
              <w:left w:val="nil"/>
              <w:bottom w:val="single" w:color="auto" w:sz="4" w:space="0"/>
              <w:right w:val="single" w:color="auto" w:sz="4" w:space="0"/>
            </w:tcBorders>
            <w:noWrap w:val="0"/>
            <w:vAlign w:val="center"/>
          </w:tcPr>
          <w:p>
            <w:pPr>
              <w:tabs>
                <w:tab w:val="right" w:pos="1733"/>
              </w:tabs>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承保方案、承保条件和再保险方案的设计及审定</w:t>
            </w:r>
          </w:p>
        </w:tc>
        <w:tc>
          <w:tcPr>
            <w:tcW w:w="193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8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p>
        </w:tc>
        <w:tc>
          <w:tcPr>
            <w:tcW w:w="1318"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p>
        </w:tc>
        <w:tc>
          <w:tcPr>
            <w:tcW w:w="4417" w:type="dxa"/>
            <w:tcBorders>
              <w:top w:val="single" w:color="auto" w:sz="4" w:space="0"/>
              <w:left w:val="nil"/>
              <w:bottom w:val="single" w:color="auto" w:sz="4" w:space="0"/>
              <w:right w:val="single" w:color="auto" w:sz="4" w:space="0"/>
            </w:tcBorders>
            <w:noWrap w:val="0"/>
            <w:vAlign w:val="center"/>
          </w:tcPr>
          <w:p>
            <w:pPr>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负责理赔案件的协调工作；支付保险赔款、预付赔款的支付、公估工作的开展</w:t>
            </w:r>
          </w:p>
        </w:tc>
        <w:tc>
          <w:tcPr>
            <w:tcW w:w="193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8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p>
        </w:tc>
        <w:tc>
          <w:tcPr>
            <w:tcW w:w="1318"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p>
        </w:tc>
        <w:tc>
          <w:tcPr>
            <w:tcW w:w="4417" w:type="dxa"/>
            <w:tcBorders>
              <w:top w:val="single" w:color="auto" w:sz="4" w:space="0"/>
              <w:left w:val="nil"/>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服务专员：负责</w:t>
            </w:r>
            <w:r>
              <w:rPr>
                <w:rFonts w:hint="eastAsia" w:ascii="宋体" w:hAnsi="宋体" w:eastAsia="宋体" w:cs="宋体"/>
                <w:color w:val="auto"/>
                <w:sz w:val="24"/>
                <w:szCs w:val="24"/>
                <w:highlight w:val="none"/>
                <w:lang w:eastAsia="zh-CN"/>
              </w:rPr>
              <w:t>跟进</w:t>
            </w:r>
            <w:r>
              <w:rPr>
                <w:rFonts w:hint="eastAsia" w:ascii="宋体" w:hAnsi="宋体" w:eastAsia="宋体" w:cs="宋体"/>
                <w:color w:val="auto"/>
                <w:sz w:val="24"/>
                <w:szCs w:val="24"/>
                <w:highlight w:val="none"/>
              </w:rPr>
              <w:t>承保，送达保险资料、增值服务工作，与</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eastAsia="zh-CN"/>
              </w:rPr>
              <w:t>项目小组</w:t>
            </w:r>
            <w:r>
              <w:rPr>
                <w:rFonts w:hint="eastAsia" w:ascii="宋体" w:hAnsi="宋体" w:eastAsia="宋体" w:cs="宋体"/>
                <w:color w:val="auto"/>
                <w:sz w:val="24"/>
                <w:szCs w:val="24"/>
                <w:highlight w:val="none"/>
              </w:rPr>
              <w:t>联系。</w:t>
            </w:r>
          </w:p>
        </w:tc>
        <w:tc>
          <w:tcPr>
            <w:tcW w:w="193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p>
        </w:tc>
        <w:tc>
          <w:tcPr>
            <w:tcW w:w="1318"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lang w:eastAsia="zh-CN"/>
              </w:rPr>
            </w:pPr>
          </w:p>
        </w:tc>
        <w:tc>
          <w:tcPr>
            <w:tcW w:w="4417" w:type="dxa"/>
            <w:tcBorders>
              <w:top w:val="single" w:color="auto" w:sz="4" w:space="0"/>
              <w:left w:val="nil"/>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服务专员：负责</w:t>
            </w:r>
            <w:r>
              <w:rPr>
                <w:rFonts w:hint="eastAsia" w:ascii="宋体" w:hAnsi="宋体" w:eastAsia="宋体" w:cs="宋体"/>
                <w:color w:val="auto"/>
                <w:sz w:val="24"/>
                <w:szCs w:val="24"/>
                <w:highlight w:val="none"/>
                <w:lang w:eastAsia="zh-CN"/>
              </w:rPr>
              <w:t>跟进</w:t>
            </w:r>
            <w:r>
              <w:rPr>
                <w:rFonts w:hint="eastAsia" w:ascii="宋体" w:hAnsi="宋体" w:eastAsia="宋体" w:cs="宋体"/>
                <w:color w:val="auto"/>
                <w:sz w:val="24"/>
                <w:szCs w:val="24"/>
                <w:highlight w:val="none"/>
              </w:rPr>
              <w:t>承保，送达保险资料、增值服务工作，与</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eastAsia="zh-CN"/>
              </w:rPr>
              <w:t>项目小组</w:t>
            </w:r>
            <w:r>
              <w:rPr>
                <w:rFonts w:hint="eastAsia" w:ascii="宋体" w:hAnsi="宋体" w:eastAsia="宋体" w:cs="宋体"/>
                <w:color w:val="auto"/>
                <w:sz w:val="24"/>
                <w:szCs w:val="24"/>
                <w:highlight w:val="none"/>
              </w:rPr>
              <w:t>联系。</w:t>
            </w:r>
          </w:p>
        </w:tc>
        <w:tc>
          <w:tcPr>
            <w:tcW w:w="193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8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6</w:t>
            </w:r>
          </w:p>
        </w:tc>
        <w:tc>
          <w:tcPr>
            <w:tcW w:w="1318"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4417" w:type="dxa"/>
            <w:tcBorders>
              <w:top w:val="single" w:color="auto" w:sz="4" w:space="0"/>
              <w:left w:val="nil"/>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理赔核赔工作，协调理赔工作。负责项目有关理赔服务，负责办理有关理赔手续，支付保险赔款、预付赔款的支付、公估工作的开展</w:t>
            </w:r>
          </w:p>
        </w:tc>
        <w:tc>
          <w:tcPr>
            <w:tcW w:w="193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r>
    </w:tbl>
    <w:p>
      <w:pPr>
        <w:pStyle w:val="2"/>
        <w:ind w:firstLine="480"/>
        <w:rPr>
          <w:rFonts w:hint="eastAsia"/>
          <w:lang w:val="en-US" w:eastAsia="zh-CN"/>
        </w:rPr>
      </w:pPr>
    </w:p>
    <w:p>
      <w:pPr>
        <w:numPr>
          <w:ilvl w:val="0"/>
          <w:numId w:val="0"/>
        </w:numPr>
        <w:spacing w:line="360" w:lineRule="auto"/>
        <w:ind w:left="630" w:leftChars="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理赔服务</w:t>
      </w:r>
    </w:p>
    <w:p>
      <w:pPr>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（1）出险通知</w:t>
      </w:r>
    </w:p>
    <w:p>
      <w:pPr>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发生保险事故时，甲方应在</w:t>
      </w:r>
      <w:r>
        <w:rPr>
          <w:rFonts w:hint="eastAsia" w:ascii="宋体" w:hAnsi="宋体" w:eastAsia="宋体" w:cs="宋体"/>
          <w:color w:val="auto"/>
          <w:sz w:val="24"/>
          <w:szCs w:val="24"/>
          <w:highlight w:val="none"/>
          <w:lang w:val="en-US" w:eastAsia="zh-CN"/>
        </w:rPr>
        <w:t>48小时内报案，应及时拨打乙方公司提供的报案电话（或乙方指定的服务项目小组日常联系人的电话）进行出险通知。</w:t>
      </w:r>
    </w:p>
    <w:p>
      <w:pPr>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统一报案电话：</w:t>
      </w:r>
      <w:r>
        <w:rPr>
          <w:rFonts w:hint="eastAsia" w:ascii="宋体" w:hAnsi="宋体" w:eastAsia="宋体" w:cs="宋体"/>
          <w:color w:val="auto"/>
          <w:sz w:val="24"/>
          <w:szCs w:val="24"/>
          <w:highlight w:val="none"/>
          <w:u w:val="single"/>
          <w:lang w:val="en-US" w:eastAsia="zh-CN"/>
        </w:rPr>
        <w:t xml:space="preserve">          </w:t>
      </w:r>
    </w:p>
    <w:p>
      <w:pPr>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项目服务小组日常联系人：</w:t>
      </w:r>
      <w:r>
        <w:rPr>
          <w:rFonts w:hint="eastAsia" w:ascii="宋体" w:hAnsi="宋体" w:eastAsia="宋体" w:cs="宋体"/>
          <w:color w:val="auto"/>
          <w:sz w:val="24"/>
          <w:szCs w:val="24"/>
          <w:highlight w:val="none"/>
          <w:u w:val="single"/>
          <w:lang w:val="en-US" w:eastAsia="zh-CN"/>
        </w:rPr>
        <w:t xml:space="preserve">          </w:t>
      </w:r>
    </w:p>
    <w:p>
      <w:pPr>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（2）接报案</w:t>
      </w:r>
    </w:p>
    <w:p>
      <w:pPr>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乙方应保持365天、24小时的全天候接报案制度。投保人、被保险人或者保险金受益人知道保险事故发生后，应当在48小时内内通知保险人（24小时服务电话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）。故意或者因重大过失未及时通知，致使保险事故的性质、原因、损失程度等难以确定的，保险人对无法确定的部分，不承担给付保险金责任。</w:t>
      </w:r>
    </w:p>
    <w:p>
      <w:pPr>
        <w:numPr>
          <w:ilvl w:val="0"/>
          <w:numId w:val="0"/>
        </w:numPr>
        <w:spacing w:line="360" w:lineRule="auto"/>
        <w:ind w:left="319" w:leftChars="152" w:firstLine="240" w:firstLineChars="1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八、</w:t>
      </w:r>
      <w:r>
        <w:rPr>
          <w:rFonts w:hint="eastAsia" w:ascii="宋体" w:hAnsi="宋体" w:eastAsia="宋体" w:cs="宋体"/>
          <w:color w:val="auto"/>
          <w:sz w:val="24"/>
          <w:szCs w:val="24"/>
          <w:highlight w:val="none"/>
        </w:rPr>
        <w:t>保密条款</w:t>
      </w:r>
    </w:p>
    <w:p>
      <w:pPr>
        <w:numPr>
          <w:ilvl w:val="0"/>
          <w:numId w:val="0"/>
        </w:numPr>
        <w:spacing w:line="360" w:lineRule="auto"/>
        <w:ind w:left="0" w:leftChars="0" w:firstLine="480" w:firstLineChars="200"/>
        <w:outlineLvl w:val="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除非下列情况之一，自本协议生效之日起，双方不得将本协议涉及的所有的信息及资料（包括但不限于各方的往来书面文字文件、电子邮件及信息、软盘资料等)泄露给其他团体或个人。</w:t>
      </w:r>
      <w:r>
        <w:rPr>
          <w:rFonts w:hint="eastAsia" w:ascii="宋体" w:hAnsi="宋体" w:eastAsia="宋体" w:cs="宋体"/>
          <w:color w:val="auto"/>
          <w:sz w:val="24"/>
          <w:szCs w:val="24"/>
          <w:highlight w:val="none"/>
        </w:rPr>
        <w:br w:type="textWrapping"/>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)应司法</w:t>
      </w:r>
      <w:r>
        <w:rPr>
          <w:rFonts w:hint="eastAsia" w:ascii="宋体" w:hAnsi="宋体" w:cs="宋体"/>
          <w:color w:val="auto"/>
          <w:sz w:val="24"/>
          <w:szCs w:val="24"/>
          <w:highlight w:val="none"/>
          <w:lang w:val="en-US" w:eastAsia="zh-CN"/>
        </w:rPr>
        <w:t>机关</w:t>
      </w:r>
      <w:r>
        <w:rPr>
          <w:rFonts w:hint="eastAsia" w:ascii="宋体" w:hAnsi="宋体" w:eastAsia="宋体" w:cs="宋体"/>
          <w:color w:val="auto"/>
          <w:sz w:val="24"/>
          <w:szCs w:val="24"/>
          <w:highlight w:val="none"/>
        </w:rPr>
        <w:t>要求而提供：</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)经协议另一方书面同意。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本协议一方因过错造成泄密而给其它方造成损失的，过错一方承担经济赔偿</w:t>
      </w:r>
      <w:r>
        <w:rPr>
          <w:rFonts w:hint="eastAsia" w:ascii="宋体" w:hAnsi="宋体" w:eastAsia="宋体" w:cs="宋体"/>
          <w:color w:val="auto"/>
          <w:sz w:val="24"/>
          <w:szCs w:val="24"/>
          <w:highlight w:val="none"/>
          <w:lang w:val="en-US" w:eastAsia="zh-CN"/>
        </w:rPr>
        <w:t>责任</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本协议终止时本保密条款继续有效一年。</w:t>
      </w:r>
    </w:p>
    <w:p>
      <w:pPr>
        <w:numPr>
          <w:ilvl w:val="0"/>
          <w:numId w:val="6"/>
        </w:numPr>
        <w:spacing w:line="360" w:lineRule="auto"/>
        <w:ind w:left="0" w:leftChars="0" w:firstLine="480" w:firstLineChars="200"/>
        <w:outlineLvl w:val="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违约</w:t>
      </w:r>
      <w:r>
        <w:rPr>
          <w:rFonts w:hint="eastAsia" w:ascii="宋体" w:hAnsi="宋体" w:eastAsia="宋体" w:cs="宋体"/>
          <w:color w:val="auto"/>
          <w:sz w:val="24"/>
          <w:szCs w:val="24"/>
          <w:highlight w:val="none"/>
          <w:lang w:eastAsia="zh-CN"/>
        </w:rPr>
        <w:t>责</w:t>
      </w:r>
      <w:r>
        <w:rPr>
          <w:rFonts w:hint="eastAsia" w:ascii="宋体" w:hAnsi="宋体" w:eastAsia="宋体" w:cs="宋体"/>
          <w:color w:val="auto"/>
          <w:sz w:val="24"/>
          <w:szCs w:val="24"/>
          <w:highlight w:val="none"/>
        </w:rPr>
        <w:t>任</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合同签订后乙方未按合同约定向甲方开具保单/保函的，经甲方催告后仍未履行的，甲方有权解除合同，并没收乙方向甲方递交的全部履约保证金，由此造成的损失由乙方全部承担。</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auto"/>
          <w:lang w:val="en-US" w:eastAsia="zh-CN"/>
        </w:rPr>
      </w:pPr>
      <w:r>
        <w:rPr>
          <w:rFonts w:hint="eastAsia"/>
          <w:color w:val="auto"/>
          <w:lang w:val="en-US" w:eastAsia="zh-CN"/>
        </w:rPr>
        <w:t xml:space="preserve">     </w:t>
      </w:r>
      <w:r>
        <w:rPr>
          <w:rFonts w:hint="eastAsia"/>
          <w:color w:val="auto"/>
          <w:sz w:val="24"/>
          <w:szCs w:val="24"/>
          <w:lang w:val="en-US" w:eastAsia="zh-CN"/>
        </w:rPr>
        <w:t>甲方未按合同金额向乙方支付保险费用或保函费用的，每日按未交保险费/保函费用的万分之一向乙方交付的违约金。（逾期费用最高不超过未交保险费用/保函费用的10%）</w:t>
      </w:r>
    </w:p>
    <w:p>
      <w:pPr>
        <w:numPr>
          <w:ilvl w:val="0"/>
          <w:numId w:val="0"/>
        </w:numPr>
        <w:spacing w:line="360" w:lineRule="auto"/>
        <w:ind w:left="0" w:leftChars="0" w:firstLine="480" w:firstLineChars="200"/>
        <w:outlineLvl w:val="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十</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争议处理</w:t>
      </w:r>
    </w:p>
    <w:p>
      <w:pPr>
        <w:numPr>
          <w:ilvl w:val="0"/>
          <w:numId w:val="0"/>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甲、乙双方之间的一切有关本协议的争议应通过友好协商解决。如果协商不成，</w:t>
      </w:r>
      <w:r>
        <w:rPr>
          <w:rFonts w:hint="eastAsia" w:ascii="宋体" w:hAnsi="宋体" w:cs="宋体"/>
          <w:color w:val="auto"/>
          <w:sz w:val="24"/>
          <w:szCs w:val="24"/>
          <w:highlight w:val="none"/>
          <w:lang w:val="en-US" w:eastAsia="zh-CN"/>
        </w:rPr>
        <w:t>可</w:t>
      </w:r>
      <w:r>
        <w:rPr>
          <w:rFonts w:hint="eastAsia" w:ascii="宋体" w:hAnsi="宋体" w:eastAsia="宋体" w:cs="宋体"/>
          <w:color w:val="auto"/>
          <w:sz w:val="24"/>
          <w:szCs w:val="24"/>
          <w:highlight w:val="none"/>
        </w:rPr>
        <w:t>向</w:t>
      </w:r>
      <w:r>
        <w:rPr>
          <w:rFonts w:hint="eastAsia" w:ascii="宋体" w:hAnsi="宋体" w:cs="宋体"/>
          <w:color w:val="auto"/>
          <w:sz w:val="24"/>
          <w:szCs w:val="24"/>
          <w:highlight w:val="none"/>
          <w:lang w:val="en-US" w:eastAsia="zh-CN"/>
        </w:rPr>
        <w:t>甲方项目所在地有管辖权的人民</w:t>
      </w:r>
      <w:r>
        <w:rPr>
          <w:rFonts w:hint="eastAsia" w:ascii="宋体" w:hAnsi="宋体" w:eastAsia="宋体" w:cs="宋体"/>
          <w:color w:val="auto"/>
          <w:sz w:val="24"/>
          <w:szCs w:val="24"/>
          <w:highlight w:val="none"/>
        </w:rPr>
        <w:t>法院起诉。</w:t>
      </w:r>
      <w:r>
        <w:rPr>
          <w:rFonts w:hint="eastAsia" w:ascii="宋体" w:hAnsi="宋体" w:eastAsia="宋体" w:cs="宋体"/>
          <w:color w:val="auto"/>
          <w:sz w:val="24"/>
          <w:szCs w:val="24"/>
          <w:highlight w:val="none"/>
          <w:lang w:val="en-US" w:eastAsia="zh-CN"/>
        </w:rPr>
        <w:t>采取诉讼方式解决争议的，违约方还应承担由此给相对方造成的一切经济损失，包括但不限于诉讼费、律师费、公告费、</w:t>
      </w:r>
      <w:r>
        <w:rPr>
          <w:rFonts w:hint="eastAsia" w:ascii="宋体" w:hAnsi="宋体" w:cs="宋体"/>
          <w:color w:val="auto"/>
          <w:sz w:val="24"/>
          <w:szCs w:val="24"/>
          <w:highlight w:val="none"/>
          <w:lang w:val="en-US" w:eastAsia="zh-CN"/>
        </w:rPr>
        <w:t>保险保全费、</w:t>
      </w:r>
      <w:r>
        <w:rPr>
          <w:rFonts w:hint="eastAsia" w:ascii="宋体" w:hAnsi="宋体" w:eastAsia="宋体" w:cs="宋体"/>
          <w:color w:val="auto"/>
          <w:sz w:val="24"/>
          <w:szCs w:val="24"/>
          <w:highlight w:val="none"/>
          <w:lang w:val="en-US" w:eastAsia="zh-CN"/>
        </w:rPr>
        <w:t>鉴定费等。</w:t>
      </w:r>
    </w:p>
    <w:p>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十一、不可抗力</w:t>
      </w:r>
    </w:p>
    <w:p>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由于不可抗力的原因不能履行合同时，双方互不承担违约责任。因不可抗力不能履行一方应及时向另一方通报不能履行或不能完全履行的理由。</w:t>
      </w:r>
    </w:p>
    <w:p>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十二、廉洁条款</w:t>
      </w:r>
    </w:p>
    <w:p>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十三、通知和送达</w:t>
      </w:r>
    </w:p>
    <w:p>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1.任何一方向对方发出的通知或其他往来文件（以下简称“往来文件”），应按照本条款记载的另一方的联系方式，用邮政特快、电子邮件、手机短信或专人送达方式发出，并在下述条件下送达生效：</w:t>
      </w:r>
    </w:p>
    <w:p>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（1）以特快专递方式发出的，以收件人签收日为送达日；收件人未签收的，以寄出日后的第五个工作日视为送达；</w:t>
      </w:r>
    </w:p>
    <w:p>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（2）以手机短信或电子邮件方式发出的，以发出方收到手机或电子邮件发出确认回执时视为送达；</w:t>
      </w:r>
    </w:p>
    <w:p>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（3）如对方不在的，由对方公司职工签收，若对方拒绝签收的，由两名送达工作人员签字见证，留置送达。                                                      </w:t>
      </w:r>
    </w:p>
    <w:p>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同时采用上述几种方式的，以其中最快到达对方的为准。</w:t>
      </w:r>
    </w:p>
    <w:p>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2.本条款项下的联系方式发生变更，变更方应及时书面通知另一方。另一方在收到有关变更前的联系方式所发出的往来文件视为有效。</w:t>
      </w:r>
    </w:p>
    <w:p>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3.本合同所载地址也是司法机关司法文书送达地址。</w:t>
      </w:r>
    </w:p>
    <w:p>
      <w:pPr>
        <w:numPr>
          <w:ilvl w:val="0"/>
          <w:numId w:val="0"/>
        </w:numPr>
        <w:spacing w:line="360" w:lineRule="auto"/>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十四、其他事项</w:t>
      </w:r>
    </w:p>
    <w:p>
      <w:pPr>
        <w:numPr>
          <w:ilvl w:val="0"/>
          <w:numId w:val="0"/>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本协议一经签订，各方均应严格执行。协议未尽事宜，各方应协商另行签订补充协议。非经双方协商同意，任何一方不得单方终止本协议。</w:t>
      </w:r>
    </w:p>
    <w:p>
      <w:pPr>
        <w:numPr>
          <w:ilvl w:val="0"/>
          <w:numId w:val="0"/>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本</w:t>
      </w:r>
      <w:r>
        <w:rPr>
          <w:rFonts w:hint="eastAsia" w:ascii="宋体" w:hAnsi="宋体" w:eastAsia="宋体" w:cs="宋体"/>
          <w:color w:val="auto"/>
          <w:sz w:val="24"/>
          <w:highlight w:val="none"/>
          <w:lang w:val="en-US" w:eastAsia="zh-CN"/>
        </w:rPr>
        <w:t>协议</w:t>
      </w:r>
      <w:r>
        <w:rPr>
          <w:rFonts w:hint="eastAsia" w:ascii="宋体" w:hAnsi="宋体" w:eastAsia="宋体" w:cs="宋体"/>
          <w:color w:val="auto"/>
          <w:sz w:val="24"/>
          <w:highlight w:val="none"/>
        </w:rPr>
        <w:t>双方法定代表人或授权代表人</w:t>
      </w:r>
      <w:r>
        <w:rPr>
          <w:rFonts w:hint="eastAsia" w:ascii="宋体" w:hAnsi="宋体" w:eastAsia="宋体" w:cs="宋体"/>
          <w:color w:val="auto"/>
          <w:sz w:val="24"/>
          <w:highlight w:val="none"/>
          <w:lang w:val="en-US" w:eastAsia="zh-CN"/>
        </w:rPr>
        <w:t>签字或</w:t>
      </w:r>
      <w:r>
        <w:rPr>
          <w:rFonts w:hint="eastAsia" w:ascii="宋体" w:hAnsi="宋体" w:eastAsia="宋体" w:cs="宋体"/>
          <w:color w:val="auto"/>
          <w:sz w:val="24"/>
          <w:highlight w:val="none"/>
        </w:rPr>
        <w:t>签章并加盖公司</w:t>
      </w:r>
      <w:r>
        <w:rPr>
          <w:rFonts w:hint="eastAsia" w:ascii="宋体" w:hAnsi="宋体" w:cs="宋体"/>
          <w:color w:val="auto"/>
          <w:sz w:val="24"/>
          <w:highlight w:val="none"/>
          <w:lang w:val="en-US" w:eastAsia="zh-CN"/>
        </w:rPr>
        <w:t>公章</w:t>
      </w:r>
      <w:r>
        <w:rPr>
          <w:rFonts w:hint="eastAsia" w:ascii="宋体" w:hAnsi="宋体" w:eastAsia="宋体" w:cs="宋体"/>
          <w:color w:val="auto"/>
          <w:sz w:val="24"/>
          <w:highlight w:val="none"/>
        </w:rPr>
        <w:t>（或合同章）后生效</w:t>
      </w:r>
      <w:r>
        <w:rPr>
          <w:rFonts w:hint="eastAsia" w:ascii="宋体" w:hAnsi="宋体" w:eastAsia="宋体" w:cs="宋体"/>
          <w:color w:val="auto"/>
          <w:sz w:val="24"/>
          <w:highlight w:val="none"/>
          <w:lang w:eastAsia="zh-CN"/>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本协议壹式</w:t>
      </w:r>
      <w:r>
        <w:rPr>
          <w:rFonts w:hint="eastAsia" w:ascii="宋体" w:hAnsi="宋体" w:eastAsia="宋体" w:cs="宋体"/>
          <w:color w:val="auto"/>
          <w:sz w:val="24"/>
          <w:szCs w:val="24"/>
          <w:highlight w:val="none"/>
          <w:lang w:val="en-US" w:eastAsia="zh-CN"/>
        </w:rPr>
        <w:t>叁</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lang w:val="en-US" w:eastAsia="zh-CN"/>
        </w:rPr>
        <w:t>贰</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lang w:eastAsia="zh-CN"/>
        </w:rPr>
        <w:t>壹</w:t>
      </w:r>
      <w:r>
        <w:rPr>
          <w:rFonts w:hint="eastAsia" w:ascii="宋体" w:hAnsi="宋体" w:eastAsia="宋体" w:cs="宋体"/>
          <w:color w:val="auto"/>
          <w:sz w:val="24"/>
          <w:szCs w:val="24"/>
          <w:highlight w:val="none"/>
        </w:rPr>
        <w:t>份</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具有同等法律效力。</w:t>
      </w:r>
      <w:r>
        <w:rPr>
          <w:rFonts w:hint="eastAsia" w:ascii="宋体" w:hAnsi="宋体" w:eastAsia="宋体" w:cs="宋体"/>
          <w:color w:val="auto"/>
          <w:sz w:val="24"/>
          <w:szCs w:val="24"/>
          <w:highlight w:val="none"/>
        </w:rPr>
        <w:br w:type="textWrapping"/>
      </w:r>
    </w:p>
    <w:p>
      <w:pPr>
        <w:numPr>
          <w:ilvl w:val="0"/>
          <w:numId w:val="0"/>
        </w:numPr>
        <w:spacing w:line="360" w:lineRule="auto"/>
        <w:rPr>
          <w:rFonts w:hint="eastAsia" w:ascii="宋体" w:hAnsi="宋体" w:eastAsia="宋体" w:cs="宋体"/>
          <w:color w:val="auto"/>
          <w:sz w:val="24"/>
          <w:szCs w:val="24"/>
          <w:highlight w:val="none"/>
          <w:lang w:eastAsia="zh-CN"/>
        </w:rPr>
      </w:pPr>
    </w:p>
    <w:p>
      <w:pPr>
        <w:numPr>
          <w:ilvl w:val="0"/>
          <w:numId w:val="0"/>
        </w:numPr>
        <w:spacing w:line="360" w:lineRule="auto"/>
        <w:rPr>
          <w:rFonts w:hint="eastAsia" w:ascii="宋体" w:hAnsi="宋体" w:eastAsia="宋体" w:cs="宋体"/>
          <w:color w:val="auto"/>
          <w:sz w:val="24"/>
          <w:szCs w:val="24"/>
          <w:highlight w:val="none"/>
          <w:lang w:eastAsia="zh-CN"/>
        </w:rPr>
      </w:pPr>
    </w:p>
    <w:p>
      <w:pPr>
        <w:numPr>
          <w:ilvl w:val="0"/>
          <w:numId w:val="0"/>
        </w:numPr>
        <w:spacing w:line="360" w:lineRule="auto"/>
        <w:rPr>
          <w:rFonts w:hint="eastAsia" w:ascii="宋体" w:hAnsi="宋体" w:eastAsia="宋体" w:cs="宋体"/>
          <w:color w:val="auto"/>
          <w:sz w:val="24"/>
          <w:szCs w:val="24"/>
          <w:highlight w:val="none"/>
          <w:lang w:eastAsia="zh-CN"/>
        </w:rPr>
      </w:pPr>
    </w:p>
    <w:p>
      <w:pPr>
        <w:numPr>
          <w:ilvl w:val="0"/>
          <w:numId w:val="0"/>
        </w:numPr>
        <w:spacing w:line="360" w:lineRule="auto"/>
        <w:rPr>
          <w:rFonts w:hint="eastAsia" w:ascii="宋体" w:hAnsi="宋体" w:eastAsia="宋体" w:cs="宋体"/>
          <w:color w:val="auto"/>
          <w:sz w:val="24"/>
          <w:szCs w:val="24"/>
          <w:highlight w:val="none"/>
          <w:lang w:eastAsia="zh-CN"/>
        </w:rPr>
      </w:pPr>
    </w:p>
    <w:p>
      <w:pPr>
        <w:numPr>
          <w:ilvl w:val="0"/>
          <w:numId w:val="0"/>
        </w:numPr>
        <w:spacing w:line="360" w:lineRule="auto"/>
        <w:rPr>
          <w:rFonts w:hint="eastAsia" w:ascii="宋体" w:hAnsi="宋体" w:eastAsia="宋体" w:cs="宋体"/>
          <w:color w:val="auto"/>
          <w:sz w:val="24"/>
          <w:szCs w:val="24"/>
          <w:highlight w:val="none"/>
          <w:lang w:eastAsia="zh-CN"/>
        </w:rPr>
      </w:pPr>
    </w:p>
    <w:p>
      <w:pPr>
        <w:numPr>
          <w:ilvl w:val="0"/>
          <w:numId w:val="0"/>
        </w:numPr>
        <w:spacing w:line="360" w:lineRule="auto"/>
        <w:rPr>
          <w:rFonts w:hint="eastAsia" w:ascii="宋体" w:hAnsi="宋体" w:eastAsia="宋体" w:cs="宋体"/>
          <w:color w:val="auto"/>
          <w:sz w:val="24"/>
          <w:szCs w:val="24"/>
          <w:highlight w:val="none"/>
          <w:lang w:eastAsia="zh-CN"/>
        </w:rPr>
      </w:pPr>
    </w:p>
    <w:p>
      <w:pPr>
        <w:numPr>
          <w:ilvl w:val="0"/>
          <w:numId w:val="0"/>
        </w:numPr>
        <w:spacing w:line="360" w:lineRule="auto"/>
        <w:rPr>
          <w:rFonts w:hint="eastAsia" w:ascii="宋体" w:hAnsi="宋体" w:eastAsia="宋体" w:cs="宋体"/>
          <w:color w:val="auto"/>
          <w:sz w:val="24"/>
          <w:szCs w:val="24"/>
          <w:highlight w:val="none"/>
          <w:lang w:eastAsia="zh-CN"/>
        </w:rPr>
      </w:pPr>
    </w:p>
    <w:p>
      <w:pPr>
        <w:numPr>
          <w:ilvl w:val="0"/>
          <w:numId w:val="0"/>
        </w:numPr>
        <w:spacing w:line="360" w:lineRule="auto"/>
        <w:rPr>
          <w:rFonts w:hint="eastAsia" w:ascii="宋体" w:hAnsi="宋体" w:eastAsia="宋体" w:cs="宋体"/>
          <w:color w:val="auto"/>
          <w:sz w:val="24"/>
          <w:szCs w:val="24"/>
          <w:highlight w:val="none"/>
          <w:lang w:eastAsia="zh-CN"/>
        </w:rPr>
      </w:pPr>
    </w:p>
    <w:p>
      <w:pPr>
        <w:numPr>
          <w:ilvl w:val="0"/>
          <w:numId w:val="0"/>
        </w:numPr>
        <w:spacing w:line="360" w:lineRule="auto"/>
        <w:rPr>
          <w:rFonts w:hint="eastAsia" w:ascii="宋体" w:hAnsi="宋体" w:eastAsia="宋体" w:cs="宋体"/>
          <w:color w:val="auto"/>
          <w:sz w:val="24"/>
          <w:szCs w:val="24"/>
          <w:highlight w:val="none"/>
          <w:lang w:eastAsia="zh-CN"/>
        </w:rPr>
      </w:pPr>
    </w:p>
    <w:p>
      <w:pPr>
        <w:numPr>
          <w:ilvl w:val="0"/>
          <w:numId w:val="0"/>
        </w:numPr>
        <w:spacing w:line="360" w:lineRule="auto"/>
        <w:rPr>
          <w:rFonts w:hint="eastAsia" w:ascii="宋体" w:hAnsi="宋体" w:eastAsia="宋体" w:cs="宋体"/>
          <w:color w:val="auto"/>
          <w:sz w:val="24"/>
          <w:szCs w:val="24"/>
          <w:highlight w:val="none"/>
          <w:lang w:eastAsia="zh-CN"/>
        </w:rPr>
      </w:pPr>
    </w:p>
    <w:p>
      <w:pPr>
        <w:numPr>
          <w:ilvl w:val="0"/>
          <w:numId w:val="0"/>
        </w:num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甲方（签章）：泸州兴阳建川实业有限公司</w:t>
      </w:r>
    </w:p>
    <w:p>
      <w:pPr>
        <w:numPr>
          <w:ilvl w:val="0"/>
          <w:numId w:val="0"/>
        </w:num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法定代表人</w:t>
      </w:r>
      <w:r>
        <w:rPr>
          <w:rFonts w:hint="eastAsia" w:ascii="宋体" w:hAnsi="宋体" w:eastAsia="宋体" w:cs="宋体"/>
          <w:color w:val="auto"/>
          <w:sz w:val="24"/>
          <w:szCs w:val="24"/>
          <w:highlight w:val="none"/>
          <w:lang w:val="en-US" w:eastAsia="zh-CN"/>
        </w:rPr>
        <w:t>或单位负责人</w:t>
      </w:r>
      <w:r>
        <w:rPr>
          <w:rFonts w:hint="eastAsia" w:ascii="宋体" w:hAnsi="宋体" w:eastAsia="宋体" w:cs="宋体"/>
          <w:color w:val="auto"/>
          <w:sz w:val="24"/>
          <w:szCs w:val="24"/>
          <w:highlight w:val="none"/>
          <w:lang w:eastAsia="zh-CN"/>
        </w:rPr>
        <w:t>或授权代理人（签</w:t>
      </w:r>
      <w:r>
        <w:rPr>
          <w:rFonts w:hint="eastAsia" w:ascii="宋体" w:hAnsi="宋体" w:eastAsia="宋体" w:cs="宋体"/>
          <w:color w:val="auto"/>
          <w:sz w:val="24"/>
          <w:szCs w:val="24"/>
          <w:highlight w:val="none"/>
          <w:lang w:val="en-US" w:eastAsia="zh-CN"/>
        </w:rPr>
        <w:t>章</w:t>
      </w:r>
      <w:r>
        <w:rPr>
          <w:rFonts w:hint="eastAsia" w:ascii="宋体" w:hAnsi="宋体" w:eastAsia="宋体" w:cs="宋体"/>
          <w:color w:val="auto"/>
          <w:sz w:val="24"/>
          <w:szCs w:val="24"/>
          <w:highlight w:val="none"/>
          <w:lang w:eastAsia="zh-CN"/>
        </w:rPr>
        <w:t>）</w:t>
      </w:r>
    </w:p>
    <w:p>
      <w:pPr>
        <w:numPr>
          <w:ilvl w:val="0"/>
          <w:numId w:val="0"/>
        </w:numPr>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年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日</w:t>
      </w:r>
    </w:p>
    <w:p>
      <w:pPr>
        <w:numPr>
          <w:ilvl w:val="0"/>
          <w:numId w:val="0"/>
        </w:numPr>
        <w:spacing w:line="360" w:lineRule="auto"/>
        <w:ind w:firstLine="480" w:firstLineChars="200"/>
        <w:rPr>
          <w:rFonts w:hint="eastAsia" w:ascii="宋体" w:hAnsi="宋体" w:eastAsia="宋体" w:cs="宋体"/>
          <w:color w:val="auto"/>
          <w:sz w:val="24"/>
          <w:szCs w:val="24"/>
          <w:highlight w:val="none"/>
          <w:u w:val="none"/>
          <w:lang w:val="en-US" w:eastAsia="zh-CN"/>
        </w:rPr>
      </w:pPr>
    </w:p>
    <w:p>
      <w:pPr>
        <w:pStyle w:val="21"/>
        <w:rPr>
          <w:rFonts w:hint="eastAsia" w:ascii="宋体" w:hAnsi="宋体" w:eastAsia="宋体" w:cs="宋体"/>
          <w:color w:val="auto"/>
          <w:sz w:val="24"/>
          <w:szCs w:val="24"/>
          <w:highlight w:val="none"/>
          <w:u w:val="none"/>
          <w:lang w:val="en-US" w:eastAsia="zh-CN"/>
        </w:rPr>
      </w:pPr>
    </w:p>
    <w:p>
      <w:pPr>
        <w:pStyle w:val="22"/>
        <w:rPr>
          <w:rFonts w:hint="eastAsia"/>
          <w:color w:val="auto"/>
          <w:highlight w:val="none"/>
          <w:lang w:val="en-US" w:eastAsia="zh-CN"/>
        </w:rPr>
      </w:pPr>
    </w:p>
    <w:p>
      <w:pPr>
        <w:numPr>
          <w:ilvl w:val="0"/>
          <w:numId w:val="0"/>
        </w:numPr>
        <w:spacing w:line="360" w:lineRule="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乙方（签章）：</w:t>
      </w:r>
      <w:r>
        <w:rPr>
          <w:rFonts w:hint="eastAsia" w:ascii="宋体" w:hAnsi="宋体" w:eastAsia="宋体" w:cs="宋体"/>
          <w:color w:val="auto"/>
          <w:sz w:val="24"/>
          <w:szCs w:val="24"/>
          <w:highlight w:val="none"/>
          <w:u w:val="single"/>
          <w:lang w:val="en-US" w:eastAsia="zh-CN"/>
        </w:rPr>
        <w:t xml:space="preserve">     </w:t>
      </w:r>
    </w:p>
    <w:p>
      <w:pPr>
        <w:numPr>
          <w:ilvl w:val="0"/>
          <w:numId w:val="0"/>
        </w:num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法定代表人</w:t>
      </w:r>
      <w:r>
        <w:rPr>
          <w:rFonts w:hint="eastAsia" w:ascii="宋体" w:hAnsi="宋体" w:eastAsia="宋体" w:cs="宋体"/>
          <w:color w:val="auto"/>
          <w:sz w:val="24"/>
          <w:szCs w:val="24"/>
          <w:highlight w:val="none"/>
          <w:lang w:val="en-US" w:eastAsia="zh-CN"/>
        </w:rPr>
        <w:t>或单位负责人</w:t>
      </w:r>
      <w:r>
        <w:rPr>
          <w:rFonts w:hint="eastAsia" w:ascii="宋体" w:hAnsi="宋体" w:eastAsia="宋体" w:cs="宋体"/>
          <w:color w:val="auto"/>
          <w:sz w:val="24"/>
          <w:szCs w:val="24"/>
          <w:highlight w:val="none"/>
          <w:lang w:eastAsia="zh-CN"/>
        </w:rPr>
        <w:t>或授权代理人（签</w:t>
      </w:r>
      <w:r>
        <w:rPr>
          <w:rFonts w:hint="eastAsia" w:ascii="宋体" w:hAnsi="宋体" w:eastAsia="宋体" w:cs="宋体"/>
          <w:color w:val="auto"/>
          <w:sz w:val="24"/>
          <w:szCs w:val="24"/>
          <w:highlight w:val="none"/>
          <w:lang w:val="en-US" w:eastAsia="zh-CN"/>
        </w:rPr>
        <w:t>章</w:t>
      </w:r>
      <w:r>
        <w:rPr>
          <w:rFonts w:hint="eastAsia" w:ascii="宋体" w:hAnsi="宋体" w:eastAsia="宋体" w:cs="宋体"/>
          <w:color w:val="auto"/>
          <w:sz w:val="24"/>
          <w:szCs w:val="24"/>
          <w:highlight w:val="none"/>
          <w:lang w:eastAsia="zh-CN"/>
        </w:rPr>
        <w:t>）</w:t>
      </w:r>
    </w:p>
    <w:p>
      <w:pPr>
        <w:pStyle w:val="2"/>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年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日</w:t>
      </w:r>
      <w:permEnd w:id="0"/>
    </w:p>
    <w:p>
      <w:pPr>
        <w:rPr>
          <w:sz w:val="24"/>
        </w:rPr>
      </w:pPr>
    </w:p>
    <w:sectPr>
      <w:headerReference r:id="rId20" w:type="first"/>
      <w:headerReference r:id="rId18" w:type="default"/>
      <w:footerReference r:id="rId21" w:type="default"/>
      <w:headerReference r:id="rId19"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0"/>
                            <w:jc w:val="center"/>
                            <w:rPr>
                              <w:rStyle w:val="18"/>
                              <w:rFonts w:ascii="宋体" w:hAnsi="宋体"/>
                              <w:sz w:val="28"/>
                              <w:szCs w:val="28"/>
                            </w:rPr>
                          </w:pPr>
                          <w:r>
                            <w:rPr>
                              <w:rFonts w:ascii="宋体" w:hAnsi="宋体"/>
                              <w:sz w:val="28"/>
                              <w:szCs w:val="28"/>
                            </w:rPr>
                            <w:fldChar w:fldCharType="begin"/>
                          </w:r>
                          <w:r>
                            <w:rPr>
                              <w:rStyle w:val="18"/>
                              <w:rFonts w:ascii="宋体" w:hAnsi="宋体"/>
                              <w:sz w:val="28"/>
                              <w:szCs w:val="28"/>
                            </w:rPr>
                            <w:instrText xml:space="preserve">PAGE  </w:instrText>
                          </w:r>
                          <w:r>
                            <w:rPr>
                              <w:rFonts w:ascii="宋体" w:hAnsi="宋体"/>
                              <w:sz w:val="28"/>
                              <w:szCs w:val="28"/>
                            </w:rPr>
                            <w:fldChar w:fldCharType="separate"/>
                          </w:r>
                          <w:r>
                            <w:rPr>
                              <w:rStyle w:val="18"/>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pPr>
                      <w:pStyle w:val="10"/>
                      <w:jc w:val="center"/>
                      <w:rPr>
                        <w:rStyle w:val="18"/>
                        <w:rFonts w:ascii="宋体" w:hAnsi="宋体"/>
                        <w:sz w:val="28"/>
                        <w:szCs w:val="28"/>
                      </w:rPr>
                    </w:pPr>
                    <w:r>
                      <w:rPr>
                        <w:rFonts w:ascii="宋体" w:hAnsi="宋体"/>
                        <w:sz w:val="28"/>
                        <w:szCs w:val="28"/>
                      </w:rPr>
                      <w:fldChar w:fldCharType="begin"/>
                    </w:r>
                    <w:r>
                      <w:rPr>
                        <w:rStyle w:val="18"/>
                        <w:rFonts w:ascii="宋体" w:hAnsi="宋体"/>
                        <w:sz w:val="28"/>
                        <w:szCs w:val="28"/>
                      </w:rPr>
                      <w:instrText xml:space="preserve">PAGE  </w:instrText>
                    </w:r>
                    <w:r>
                      <w:rPr>
                        <w:rFonts w:ascii="宋体" w:hAnsi="宋体"/>
                        <w:sz w:val="28"/>
                        <w:szCs w:val="28"/>
                      </w:rPr>
                      <w:fldChar w:fldCharType="separate"/>
                    </w:r>
                    <w:r>
                      <w:rPr>
                        <w:rStyle w:val="18"/>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8"/>
      </w:rPr>
    </w:pPr>
    <w:r>
      <w:fldChar w:fldCharType="begin"/>
    </w:r>
    <w:r>
      <w:rPr>
        <w:rStyle w:val="18"/>
      </w:rPr>
      <w:instrText xml:space="preserve">PAGE  </w:instrText>
    </w:r>
    <w:r>
      <w:fldChar w:fldCharType="end"/>
    </w:r>
  </w:p>
  <w:p>
    <w:pPr>
      <w:pStyle w:val="1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98093791" o:spid="_x0000_s4104"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98093790" o:spid="_x0000_s4103"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98093782" o:spid="_x0000_s4098"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none" w:color="000000" w:sz="0" w:space="0"/>
        <w:left w:val="none" w:color="000000" w:sz="0" w:space="0"/>
        <w:bottom w:val="none" w:color="auto" w:sz="0" w:space="0"/>
        <w:right w:val="none" w:color="000000" w:sz="0" w:space="0"/>
      </w:pBdr>
      <w:spacing w:after="160"/>
    </w:pPr>
    <w:r>
      <w:rPr>
        <w:sz w:val="18"/>
      </w:rPr>
      <w:pict>
        <v:shape id="_x0000_s4099" o:spid="_x0000_s4099" o:spt="136" type="#_x0000_t136" style="position:absolute;left:0pt;height:44.3pt;width:542.95pt;mso-position-horizontal:center;mso-position-horizontal-relative:margin;mso-position-vertical:center;mso-position-vertical-relative:margin;rotation:-2949120f;z-index:-251650048;mso-width-relative:page;mso-height-relative:page;" fillcolor="#C0C0C0" filled="t" stroked="f" coordsize="21600,21600" adj="10800">
          <v:path/>
          <v:fill on="t" opacity="32768f" focussize="0,0"/>
          <v:stroke on="f"/>
          <v:imagedata o:title=""/>
          <o:lock v:ext="edit" aspectratio="t"/>
          <v:textpath on="t" fitshape="t" fitpath="t" trim="t" xscale="f" string="仅限盛江公司及子公司公开询价使用" style="font-family:微软雅黑;font-size:36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98093785" o:spid="_x0000_s4100"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98093788" o:spid="_x0000_s4102"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98093787" o:spid="_x0000_s4101"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B9FD16"/>
    <w:multiLevelType w:val="singleLevel"/>
    <w:tmpl w:val="88B9FD16"/>
    <w:lvl w:ilvl="0" w:tentative="0">
      <w:start w:val="2"/>
      <w:numFmt w:val="chineseCounting"/>
      <w:suff w:val="nothing"/>
      <w:lvlText w:val="%1、"/>
      <w:lvlJc w:val="left"/>
      <w:rPr>
        <w:rFonts w:hint="eastAsia"/>
      </w:rPr>
    </w:lvl>
  </w:abstractNum>
  <w:abstractNum w:abstractNumId="1">
    <w:nsid w:val="A1876F71"/>
    <w:multiLevelType w:val="singleLevel"/>
    <w:tmpl w:val="A1876F71"/>
    <w:lvl w:ilvl="0" w:tentative="0">
      <w:start w:val="1"/>
      <w:numFmt w:val="decimal"/>
      <w:lvlText w:val="%1."/>
      <w:lvlJc w:val="left"/>
      <w:pPr>
        <w:tabs>
          <w:tab w:val="left" w:pos="312"/>
        </w:tabs>
      </w:pPr>
    </w:lvl>
  </w:abstractNum>
  <w:abstractNum w:abstractNumId="2">
    <w:nsid w:val="AA2070D7"/>
    <w:multiLevelType w:val="singleLevel"/>
    <w:tmpl w:val="AA2070D7"/>
    <w:lvl w:ilvl="0" w:tentative="0">
      <w:start w:val="2"/>
      <w:numFmt w:val="chineseCounting"/>
      <w:suff w:val="nothing"/>
      <w:lvlText w:val="%1、"/>
      <w:lvlJc w:val="left"/>
      <w:pPr>
        <w:ind w:left="420" w:leftChars="0" w:firstLine="0" w:firstLineChars="0"/>
      </w:pPr>
      <w:rPr>
        <w:rFonts w:hint="eastAsia"/>
      </w:rPr>
    </w:lvl>
  </w:abstractNum>
  <w:abstractNum w:abstractNumId="3">
    <w:nsid w:val="F59B311A"/>
    <w:multiLevelType w:val="singleLevel"/>
    <w:tmpl w:val="F59B311A"/>
    <w:lvl w:ilvl="0" w:tentative="0">
      <w:start w:val="3"/>
      <w:numFmt w:val="chineseCounting"/>
      <w:suff w:val="nothing"/>
      <w:lvlText w:val="%1、"/>
      <w:lvlJc w:val="left"/>
      <w:rPr>
        <w:rFonts w:hint="eastAsia"/>
      </w:rPr>
    </w:lvl>
  </w:abstractNum>
  <w:abstractNum w:abstractNumId="4">
    <w:nsid w:val="1F41FDA7"/>
    <w:multiLevelType w:val="singleLevel"/>
    <w:tmpl w:val="1F41FDA7"/>
    <w:lvl w:ilvl="0" w:tentative="0">
      <w:start w:val="1"/>
      <w:numFmt w:val="decimal"/>
      <w:suff w:val="nothing"/>
      <w:lvlText w:val="（%1）"/>
      <w:lvlJc w:val="left"/>
      <w:pPr>
        <w:ind w:left="420"/>
      </w:pPr>
    </w:lvl>
  </w:abstractNum>
  <w:abstractNum w:abstractNumId="5">
    <w:nsid w:val="5C57B7C6"/>
    <w:multiLevelType w:val="singleLevel"/>
    <w:tmpl w:val="5C57B7C6"/>
    <w:lvl w:ilvl="0" w:tentative="0">
      <w:start w:val="9"/>
      <w:numFmt w:val="chineseCounting"/>
      <w:suff w:val="nothing"/>
      <w:lvlText w:val="%1、"/>
      <w:lvlJc w:val="left"/>
      <w:rPr>
        <w:rFonts w:hint="eastAsia"/>
      </w:rPr>
    </w:lvl>
  </w:abstractNum>
  <w:num w:numId="1">
    <w:abstractNumId w:val="3"/>
  </w:num>
  <w:num w:numId="2">
    <w:abstractNumId w:val="2"/>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B142D9"/>
    <w:rsid w:val="021A42B2"/>
    <w:rsid w:val="052043FA"/>
    <w:rsid w:val="053E2C54"/>
    <w:rsid w:val="06EB1653"/>
    <w:rsid w:val="07A46544"/>
    <w:rsid w:val="083A362E"/>
    <w:rsid w:val="0CA420E3"/>
    <w:rsid w:val="11AD794D"/>
    <w:rsid w:val="129F1E34"/>
    <w:rsid w:val="14AD421D"/>
    <w:rsid w:val="15036820"/>
    <w:rsid w:val="15571880"/>
    <w:rsid w:val="18B92399"/>
    <w:rsid w:val="1AE20E8B"/>
    <w:rsid w:val="1AE63062"/>
    <w:rsid w:val="1BC13D8D"/>
    <w:rsid w:val="1BC705E9"/>
    <w:rsid w:val="1DB534AF"/>
    <w:rsid w:val="1E585AEA"/>
    <w:rsid w:val="1E865065"/>
    <w:rsid w:val="1EE744C0"/>
    <w:rsid w:val="1FF85566"/>
    <w:rsid w:val="213E0FEE"/>
    <w:rsid w:val="22010D2F"/>
    <w:rsid w:val="2538139F"/>
    <w:rsid w:val="25A82509"/>
    <w:rsid w:val="26A81518"/>
    <w:rsid w:val="27BF5A95"/>
    <w:rsid w:val="27FA08FA"/>
    <w:rsid w:val="29907C11"/>
    <w:rsid w:val="29BA3776"/>
    <w:rsid w:val="29BF433B"/>
    <w:rsid w:val="2A602899"/>
    <w:rsid w:val="2B665898"/>
    <w:rsid w:val="2DD977C4"/>
    <w:rsid w:val="2F22141F"/>
    <w:rsid w:val="2F602DC5"/>
    <w:rsid w:val="307A6B40"/>
    <w:rsid w:val="321400B9"/>
    <w:rsid w:val="33BA74C7"/>
    <w:rsid w:val="36911C3D"/>
    <w:rsid w:val="36A10E91"/>
    <w:rsid w:val="376F3F14"/>
    <w:rsid w:val="37AB5A9E"/>
    <w:rsid w:val="38E34AE1"/>
    <w:rsid w:val="39215D6A"/>
    <w:rsid w:val="42EA1589"/>
    <w:rsid w:val="442445A4"/>
    <w:rsid w:val="443A2A91"/>
    <w:rsid w:val="477B037F"/>
    <w:rsid w:val="47FC6CF9"/>
    <w:rsid w:val="51816339"/>
    <w:rsid w:val="51DB192E"/>
    <w:rsid w:val="51F2161A"/>
    <w:rsid w:val="522B3E28"/>
    <w:rsid w:val="5318010B"/>
    <w:rsid w:val="54D428FF"/>
    <w:rsid w:val="55983A89"/>
    <w:rsid w:val="5B376EFE"/>
    <w:rsid w:val="5B804AB3"/>
    <w:rsid w:val="5D08133A"/>
    <w:rsid w:val="5F7B7001"/>
    <w:rsid w:val="5FB142D9"/>
    <w:rsid w:val="62500A46"/>
    <w:rsid w:val="62B54443"/>
    <w:rsid w:val="63E17FAF"/>
    <w:rsid w:val="69A708EC"/>
    <w:rsid w:val="6A154A4F"/>
    <w:rsid w:val="6CE03945"/>
    <w:rsid w:val="6E0C4195"/>
    <w:rsid w:val="6E0C5570"/>
    <w:rsid w:val="6FF161C1"/>
    <w:rsid w:val="73E17ECB"/>
    <w:rsid w:val="74726018"/>
    <w:rsid w:val="76533778"/>
    <w:rsid w:val="777F50F1"/>
    <w:rsid w:val="78614A98"/>
    <w:rsid w:val="79754EF8"/>
    <w:rsid w:val="7A400E5E"/>
    <w:rsid w:val="7A793CFE"/>
    <w:rsid w:val="7ABB6069"/>
    <w:rsid w:val="7BC07FFA"/>
    <w:rsid w:val="7BDE7397"/>
    <w:rsid w:val="7E0C3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3"/>
    <w:basedOn w:val="1"/>
    <w:next w:val="1"/>
    <w:link w:val="30"/>
    <w:qFormat/>
    <w:uiPriority w:val="0"/>
    <w:pPr>
      <w:keepNext/>
      <w:keepLines/>
      <w:spacing w:before="260" w:after="260" w:line="416" w:lineRule="auto"/>
      <w:outlineLvl w:val="2"/>
    </w:pPr>
    <w:rPr>
      <w:b/>
      <w:bCs/>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7">
    <w:name w:val="annotation text"/>
    <w:basedOn w:val="1"/>
    <w:qFormat/>
    <w:uiPriority w:val="0"/>
    <w:pPr>
      <w:jc w:val="left"/>
    </w:pPr>
  </w:style>
  <w:style w:type="paragraph" w:styleId="8">
    <w:name w:val="Body Text Indent"/>
    <w:basedOn w:val="1"/>
    <w:qFormat/>
    <w:uiPriority w:val="0"/>
    <w:pPr>
      <w:ind w:firstLine="630"/>
    </w:pPr>
    <w:rPr>
      <w:sz w:val="32"/>
      <w:szCs w:val="20"/>
    </w:rPr>
  </w:style>
  <w:style w:type="paragraph" w:styleId="9">
    <w:name w:val="Plain Text"/>
    <w:basedOn w:val="1"/>
    <w:qFormat/>
    <w:uiPriority w:val="0"/>
    <w:pPr>
      <w:autoSpaceDE w:val="0"/>
      <w:autoSpaceDN w:val="0"/>
      <w:adjustRightInd w:val="0"/>
    </w:pPr>
    <w:rPr>
      <w:rFonts w:ascii="宋体" w:hAnsi="Times New Roman"/>
      <w:kern w:val="0"/>
      <w:szCs w:val="20"/>
    </w:rPr>
  </w:style>
  <w:style w:type="paragraph" w:styleId="10">
    <w:name w:val="footer"/>
    <w:basedOn w:val="1"/>
    <w:qFormat/>
    <w:uiPriority w:val="99"/>
    <w:pPr>
      <w:tabs>
        <w:tab w:val="center" w:pos="4153"/>
        <w:tab w:val="right" w:pos="8306"/>
      </w:tabs>
      <w:snapToGrid w:val="0"/>
      <w:jc w:val="left"/>
    </w:pPr>
    <w:rPr>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paragraph" w:styleId="14">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5">
    <w:name w:val="Body Text First Indent"/>
    <w:basedOn w:val="2"/>
    <w:unhideWhenUsed/>
    <w:qFormat/>
    <w:uiPriority w:val="99"/>
    <w:pPr>
      <w:ind w:firstLine="420" w:firstLineChars="100"/>
    </w:pPr>
  </w:style>
  <w:style w:type="character" w:styleId="18">
    <w:name w:val="page number"/>
    <w:qFormat/>
    <w:uiPriority w:val="0"/>
  </w:style>
  <w:style w:type="character" w:styleId="19">
    <w:name w:val="Hyperlink"/>
    <w:qFormat/>
    <w:uiPriority w:val="99"/>
    <w:rPr>
      <w:color w:val="0000FF"/>
      <w:u w:val="single"/>
    </w:rPr>
  </w:style>
  <w:style w:type="character" w:styleId="20">
    <w:name w:val="annotation reference"/>
    <w:qFormat/>
    <w:uiPriority w:val="0"/>
    <w:rPr>
      <w:sz w:val="21"/>
      <w:szCs w:val="21"/>
    </w:rPr>
  </w:style>
  <w:style w:type="paragraph" w:customStyle="1" w:styleId="21">
    <w:name w:val="BodyText"/>
    <w:basedOn w:val="1"/>
    <w:next w:val="22"/>
    <w:qFormat/>
    <w:uiPriority w:val="0"/>
    <w:pPr>
      <w:spacing w:after="120"/>
      <w:jc w:val="both"/>
      <w:textAlignment w:val="baseline"/>
    </w:pPr>
  </w:style>
  <w:style w:type="paragraph" w:customStyle="1" w:styleId="22">
    <w:name w:val="UserStyle_0"/>
    <w:basedOn w:val="23"/>
    <w:next w:val="24"/>
    <w:qFormat/>
    <w:uiPriority w:val="0"/>
    <w:pPr>
      <w:widowControl/>
      <w:spacing w:line="240" w:lineRule="auto"/>
      <w:ind w:left="420"/>
      <w:jc w:val="both"/>
      <w:textAlignment w:val="baseline"/>
    </w:pPr>
  </w:style>
  <w:style w:type="paragraph" w:customStyle="1" w:styleId="23">
    <w:name w:val="UserStyle_1"/>
    <w:next w:val="1"/>
    <w:qFormat/>
    <w:uiPriority w:val="0"/>
    <w:pPr>
      <w:spacing w:line="360" w:lineRule="auto"/>
      <w:jc w:val="both"/>
      <w:textAlignment w:val="baseline"/>
    </w:pPr>
    <w:rPr>
      <w:rFonts w:ascii="黑体" w:hAnsi="Times New Roman" w:eastAsia="黑体" w:cs="Times New Roman"/>
      <w:sz w:val="21"/>
      <w:szCs w:val="22"/>
      <w:lang w:val="en-US" w:eastAsia="zh-CN" w:bidi="ar-SA"/>
    </w:rPr>
  </w:style>
  <w:style w:type="paragraph" w:customStyle="1" w:styleId="24">
    <w:name w:val="UserStyle_2"/>
    <w:next w:val="1"/>
    <w:qFormat/>
    <w:uiPriority w:val="0"/>
    <w:pPr>
      <w:ind w:firstLine="200" w:firstLineChars="200"/>
      <w:jc w:val="both"/>
      <w:textAlignment w:val="baseline"/>
    </w:pPr>
    <w:rPr>
      <w:rFonts w:ascii="宋体" w:hAnsi="Times New Roman" w:eastAsia="宋体" w:cs="Times New Roman"/>
      <w:sz w:val="21"/>
      <w:szCs w:val="22"/>
      <w:lang w:val="en-US" w:eastAsia="zh-CN" w:bidi="ar-SA"/>
    </w:rPr>
  </w:style>
  <w:style w:type="paragraph" w:customStyle="1" w:styleId="25">
    <w:name w:val="正文首行缩进两字符"/>
    <w:basedOn w:val="1"/>
    <w:qFormat/>
    <w:uiPriority w:val="0"/>
    <w:pPr>
      <w:spacing w:line="360" w:lineRule="auto"/>
      <w:ind w:firstLine="200" w:firstLineChars="200"/>
    </w:p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7">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8">
    <w:name w:val="Default"/>
    <w:basedOn w:val="29"/>
    <w:next w:val="1"/>
    <w:qFormat/>
    <w:uiPriority w:val="0"/>
    <w:pPr>
      <w:widowControl w:val="0"/>
      <w:autoSpaceDE w:val="0"/>
      <w:autoSpaceDN w:val="0"/>
      <w:adjustRightInd w:val="0"/>
    </w:pPr>
    <w:rPr>
      <w:rFonts w:ascii="黑体" w:hAnsi="Times New Roman" w:eastAsia="黑体" w:cs="黑体"/>
      <w:lang w:val="en-US" w:eastAsia="zh-CN" w:bidi="ar-SA"/>
    </w:rPr>
  </w:style>
  <w:style w:type="paragraph" w:customStyle="1" w:styleId="29">
    <w:name w:val="纯文本1"/>
    <w:basedOn w:val="1"/>
    <w:qFormat/>
    <w:uiPriority w:val="99"/>
    <w:rPr>
      <w:rFonts w:ascii="宋体" w:hAnsi="Courier New" w:eastAsia="宋体" w:cs="黑体"/>
      <w:szCs w:val="21"/>
    </w:rPr>
  </w:style>
  <w:style w:type="character" w:customStyle="1" w:styleId="30">
    <w:name w:val="标题 3 Char"/>
    <w:link w:val="6"/>
    <w:qFormat/>
    <w:uiPriority w:val="9"/>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8"/>
    <customShpInfo spid="_x0000_s4097"/>
    <customShpInfo spid="_x0000_s1026" textRotate="1"/>
    <customShpInfo spid="_x0000_s4099"/>
    <customShpInfo spid="_x0000_s4100"/>
    <customShpInfo spid="_x0000_s4102"/>
    <customShpInfo spid="_x0000_s4101"/>
    <customShpInfo spid="_x0000_s4104"/>
    <customShpInfo spid="_x0000_s410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16201</Words>
  <Characters>17184</Characters>
  <Lines>0</Lines>
  <Paragraphs>0</Paragraphs>
  <TotalTime>86</TotalTime>
  <ScaleCrop>false</ScaleCrop>
  <LinksUpToDate>false</LinksUpToDate>
  <CharactersWithSpaces>17680</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2025-04-24T10:25:00Z</dcterms:created>
  <dc:creator>咖啡</dc:creator>
  <cp:lastModifiedBy>ysx</cp:lastModifiedBy>
  <dcterms:modified xsi:type="dcterms:W3CDTF">2025-05-22T07:44:57Z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E553742A807D44B8B388ADAAF9A2EE7F</vt:lpwstr>
  </property>
  <property fmtid="{D5CDD505-2E9C-101B-9397-08002B2CF9AE}" pid="4" name="KSOTemplateDocerSaveRecord">
    <vt:lpwstr>eyJoZGlkIjoiY2YyYzY4NDc0ZGUzNWVhOGNiMGZiZWNiZWUzM2I3ZjEiLCJ1c2VySWQiOiI2Mjc3NjQzMjMifQ==</vt:lpwstr>
  </property>
</Properties>
</file>