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sz w:val="36"/>
          <w:szCs w:val="36"/>
          <w:highlight w:val="none"/>
          <w:lang w:eastAsia="zh-CN"/>
        </w:rPr>
        <w:t>XYCG[2025]0</w:t>
      </w:r>
      <w:bookmarkEnd w:id="0"/>
      <w:r>
        <w:rPr>
          <w:rFonts w:hint="eastAsia" w:ascii="宋体" w:hAnsi="宋体"/>
          <w:b/>
          <w:sz w:val="36"/>
          <w:szCs w:val="36"/>
          <w:highlight w:val="none"/>
          <w:lang w:val="en-US" w:eastAsia="zh-CN"/>
        </w:rPr>
        <w:t>26</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1" w:name="OLE_LINK23"/>
      <w:r>
        <w:rPr>
          <w:rFonts w:hint="eastAsia"/>
          <w:b/>
          <w:bCs w:val="0"/>
          <w:color w:val="auto"/>
          <w:sz w:val="48"/>
          <w:szCs w:val="48"/>
          <w:highlight w:val="none"/>
          <w:u w:val="none"/>
          <w:lang w:val="en-US" w:eastAsia="zh-CN"/>
        </w:rPr>
        <w:t>华兴产业园B栋分拣车间升级改造项目劳务等分包</w:t>
      </w:r>
    </w:p>
    <w:bookmarkEnd w:id="1"/>
    <w:p>
      <w:pPr>
        <w:pStyle w:val="2"/>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91771145"/>
      <w:bookmarkStart w:id="5" w:name="_Toc2899"/>
      <w:r>
        <w:rPr>
          <w:rFonts w:hint="eastAsia" w:ascii="黑体" w:hAnsi="黑体" w:eastAsia="黑体"/>
          <w:color w:val="auto"/>
          <w:sz w:val="36"/>
          <w:highlight w:val="none"/>
        </w:rPr>
        <w:t>目 录</w:t>
      </w:r>
      <w:bookmarkEnd w:id="4"/>
      <w:bookmarkEnd w:id="5"/>
    </w:p>
    <w:p>
      <w:pPr>
        <w:pStyle w:val="9"/>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9"/>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十、类似业绩表</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0"/>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9"/>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color w:val="auto"/>
          <w:highlight w:val="none"/>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6" w:name="_Toc24413"/>
      <w:bookmarkStart w:id="7" w:name="_Toc91771146"/>
      <w:r>
        <w:rPr>
          <w:rFonts w:hint="eastAsia" w:ascii="黑体" w:hAnsi="黑体" w:eastAsia="黑体"/>
          <w:color w:val="auto"/>
          <w:sz w:val="36"/>
          <w:highlight w:val="none"/>
        </w:rPr>
        <w:t>第一章 询价邀请公告</w:t>
      </w:r>
      <w:bookmarkEnd w:id="6"/>
      <w:bookmarkEnd w:id="7"/>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华兴产业园B栋分拣车间升级改造项目劳务等分包</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XYCG[2025]0</w:t>
      </w:r>
      <w:r>
        <w:rPr>
          <w:rFonts w:hint="eastAsia" w:ascii="宋体" w:hAnsi="宋体"/>
          <w:b w:val="0"/>
          <w:bCs/>
          <w:sz w:val="24"/>
          <w:szCs w:val="24"/>
          <w:highlight w:val="none"/>
          <w:lang w:val="en-US" w:eastAsia="zh-CN"/>
        </w:rPr>
        <w:t>26</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8" w:name="OLE_LINK5"/>
      <w:bookmarkStart w:id="9" w:name="OLE_LINK1"/>
      <w:r>
        <w:rPr>
          <w:rFonts w:hint="eastAsia"/>
          <w:bCs/>
          <w:color w:val="auto"/>
          <w:sz w:val="24"/>
          <w:highlight w:val="none"/>
          <w:u w:val="none"/>
          <w:lang w:val="en-US" w:eastAsia="zh-CN"/>
        </w:rPr>
        <w:t>华兴产业园B栋分拣车间升级改造项目劳务等分包</w:t>
      </w:r>
      <w:bookmarkEnd w:id="8"/>
      <w:r>
        <w:rPr>
          <w:rFonts w:hint="eastAsia"/>
          <w:bCs/>
          <w:color w:val="auto"/>
          <w:sz w:val="24"/>
          <w:highlight w:val="none"/>
          <w:u w:val="none"/>
          <w:lang w:val="en-US" w:eastAsia="zh-CN"/>
        </w:rPr>
        <w:t>。</w:t>
      </w:r>
      <w:bookmarkEnd w:id="9"/>
    </w:p>
    <w:p>
      <w:pPr>
        <w:spacing w:line="360" w:lineRule="auto"/>
        <w:ind w:firstLine="480" w:firstLineChars="200"/>
        <w:rPr>
          <w:color w:val="auto"/>
          <w:sz w:val="24"/>
          <w:highlight w:val="none"/>
        </w:rPr>
      </w:pPr>
      <w:r>
        <w:rPr>
          <w:color w:val="auto"/>
          <w:sz w:val="24"/>
          <w:highlight w:val="none"/>
        </w:rPr>
        <w:t>3.采购人：</w:t>
      </w:r>
      <w:bookmarkStart w:id="10" w:name="OLE_LINK38"/>
      <w:r>
        <w:rPr>
          <w:rFonts w:hint="eastAsia" w:cs="Times New Roman"/>
          <w:color w:val="auto"/>
          <w:sz w:val="24"/>
          <w:highlight w:val="none"/>
          <w:lang w:val="en-US" w:eastAsia="zh-CN"/>
        </w:rPr>
        <w:t>泸州兴阳建川实业有限公司</w:t>
      </w:r>
      <w:bookmarkEnd w:id="10"/>
      <w:r>
        <w:rPr>
          <w:color w:val="auto"/>
          <w:sz w:val="24"/>
          <w:highlight w:val="none"/>
        </w:rPr>
        <w:t>。</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4.项目地点：</w:t>
      </w:r>
      <w:r>
        <w:rPr>
          <w:rFonts w:hint="eastAsia" w:ascii="宋体" w:hAnsi="宋体" w:eastAsia="宋体" w:cs="宋体"/>
          <w:kern w:val="0"/>
          <w:sz w:val="24"/>
          <w:szCs w:val="24"/>
          <w:lang w:val="en-US" w:eastAsia="zh-CN"/>
        </w:rPr>
        <w:t xml:space="preserve">泸州市江阳区蓝田华兴产业园 </w:t>
      </w:r>
    </w:p>
    <w:p>
      <w:pPr>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.服务期限（工期）：</w:t>
      </w:r>
      <w:bookmarkStart w:id="11" w:name="OLE_LINK39"/>
      <w:bookmarkStart w:id="12" w:name="OLE_LINK13"/>
      <w:r>
        <w:rPr>
          <w:rFonts w:hint="eastAsia"/>
          <w:color w:val="auto"/>
          <w:sz w:val="24"/>
          <w:highlight w:val="none"/>
          <w:lang w:val="en-US" w:eastAsia="zh-CN"/>
        </w:rPr>
        <w:t>合同签订之日起90个日历日内完成竣工验收并合格</w:t>
      </w:r>
      <w:bookmarkEnd w:id="11"/>
      <w:r>
        <w:rPr>
          <w:rFonts w:hint="eastAsia" w:ascii="宋体" w:hAnsi="宋体" w:eastAsia="宋体" w:cs="宋体"/>
          <w:color w:val="auto"/>
          <w:sz w:val="24"/>
          <w:szCs w:val="24"/>
          <w:highlight w:val="none"/>
        </w:rPr>
        <w:t>。</w:t>
      </w:r>
      <w:bookmarkEnd w:id="12"/>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 xml:space="preserve"> 资金，</w:t>
      </w:r>
      <w:r>
        <w:rPr>
          <w:b/>
          <w:bCs/>
          <w:color w:val="auto"/>
          <w:sz w:val="24"/>
          <w:szCs w:val="24"/>
          <w:highlight w:val="none"/>
        </w:rPr>
        <w:t xml:space="preserve">最高限价为 </w:t>
      </w:r>
      <w:r>
        <w:rPr>
          <w:rFonts w:hint="eastAsia"/>
          <w:b/>
          <w:bCs/>
          <w:color w:val="auto"/>
          <w:sz w:val="24"/>
          <w:szCs w:val="24"/>
          <w:highlight w:val="none"/>
          <w:lang w:eastAsia="zh-CN"/>
        </w:rPr>
        <w:t>：</w:t>
      </w:r>
      <w:bookmarkStart w:id="13" w:name="OLE_LINK7"/>
      <w:bookmarkStart w:id="14" w:name="OLE_LINK3"/>
      <w:bookmarkStart w:id="15" w:name="OLE_LINK43"/>
      <w:r>
        <w:rPr>
          <w:rFonts w:hint="eastAsia"/>
          <w:b/>
          <w:bCs/>
          <w:color w:val="auto"/>
          <w:sz w:val="24"/>
          <w:szCs w:val="24"/>
          <w:highlight w:val="none"/>
          <w:lang w:eastAsia="zh-CN"/>
        </w:rPr>
        <w:t>826867.53</w:t>
      </w:r>
      <w:r>
        <w:rPr>
          <w:rFonts w:hint="eastAsia"/>
          <w:b/>
          <w:bCs/>
          <w:color w:val="auto"/>
          <w:sz w:val="24"/>
          <w:szCs w:val="24"/>
          <w:highlight w:val="none"/>
          <w:lang w:val="en-US" w:eastAsia="zh-CN"/>
        </w:rPr>
        <w:t>元</w:t>
      </w:r>
      <w:bookmarkEnd w:id="13"/>
      <w:r>
        <w:rPr>
          <w:rFonts w:hint="eastAsia"/>
          <w:b/>
          <w:bCs/>
          <w:color w:val="auto"/>
          <w:sz w:val="24"/>
          <w:szCs w:val="24"/>
          <w:highlight w:val="none"/>
          <w:lang w:val="en-US" w:eastAsia="zh-CN"/>
        </w:rPr>
        <w:t xml:space="preserve"> ，其中暂列金为65614.33元，专用工程暂估价：6000.00 ，规费为 28664.41元，安全文明施工费为 14116.89 元</w:t>
      </w:r>
      <w:r>
        <w:rPr>
          <w:color w:val="auto"/>
          <w:sz w:val="24"/>
          <w:szCs w:val="24"/>
          <w:highlight w:val="none"/>
        </w:rPr>
        <w:t>。</w:t>
      </w:r>
      <w:bookmarkEnd w:id="14"/>
    </w:p>
    <w:bookmarkEnd w:id="15"/>
    <w:p>
      <w:pPr>
        <w:numPr>
          <w:ilvl w:val="0"/>
          <w:numId w:val="1"/>
        </w:numPr>
        <w:spacing w:line="360" w:lineRule="auto"/>
        <w:ind w:firstLine="482" w:firstLineChars="200"/>
        <w:rPr>
          <w:b/>
          <w:color w:val="auto"/>
          <w:sz w:val="24"/>
          <w:highlight w:val="none"/>
        </w:rPr>
      </w:pPr>
      <w:bookmarkStart w:id="16" w:name="OLE_LINK4"/>
      <w:r>
        <w:rPr>
          <w:b/>
          <w:color w:val="auto"/>
          <w:sz w:val="24"/>
          <w:highlight w:val="none"/>
        </w:rPr>
        <w:t>采购项目简介：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eastAsia="宋体"/>
          <w:lang w:val="en-US" w:eastAsia="zh-CN"/>
        </w:rPr>
      </w:pPr>
      <w:r>
        <w:rPr>
          <w:rFonts w:hint="eastAsia"/>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一层地面固化改造约3500㎡及划标线，内墙、顶棚涂料改造约9500㎡，局部内墙改造及其保温钢质推拉门安装，卫生间、男、女更衣室改造，夹层会议室、办公室等内墙涂料、地面地胶地板改造，风淋房及其设备安装。室外硬化地面改造及其彩钢板围挡安装，上月台踏步拆除及砌安；院坝内地面车位及车道划标线；办公室基础混凝土改造。</w:t>
      </w:r>
    </w:p>
    <w:bookmarkEnd w:id="16"/>
    <w:p>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（具体要求详见询价文件第三章</w:t>
      </w:r>
      <w:r>
        <w:rPr>
          <w:rFonts w:hint="eastAsia" w:ascii="宋体" w:hAnsi="宋体" w:eastAsia="宋体" w:cs="宋体"/>
          <w:color w:val="auto"/>
          <w:sz w:val="24"/>
          <w:szCs w:val="28"/>
          <w:highlight w:val="none"/>
          <w:lang w:val="en-US" w:eastAsia="zh-CN"/>
        </w:rPr>
        <w:t>及后附施工图纸</w:t>
      </w:r>
      <w:r>
        <w:rPr>
          <w:rFonts w:hint="eastAsia" w:ascii="宋体" w:hAnsi="宋体" w:cs="宋体"/>
          <w:color w:val="auto"/>
          <w:sz w:val="24"/>
          <w:szCs w:val="28"/>
          <w:highlight w:val="none"/>
          <w:lang w:val="en-US" w:eastAsia="zh-CN"/>
        </w:rPr>
        <w:t>、清单</w:t>
      </w:r>
      <w:r>
        <w:rPr>
          <w:rFonts w:hint="eastAsia" w:ascii="宋体" w:hAnsi="宋体" w:eastAsia="宋体" w:cs="宋体"/>
          <w:color w:val="auto"/>
          <w:sz w:val="24"/>
          <w:szCs w:val="28"/>
          <w:highlight w:val="none"/>
        </w:rPr>
        <w:t>）</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bookmarkStart w:id="17"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7"/>
      <w:r>
        <w:rPr>
          <w:bCs/>
          <w:color w:val="auto"/>
          <w:sz w:val="24"/>
          <w:highlight w:val="none"/>
        </w:rPr>
        <w:t>。</w:t>
      </w:r>
    </w:p>
    <w:p>
      <w:pPr>
        <w:pStyle w:val="2"/>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eastAsia="zh-CN"/>
        </w:rPr>
        <w:t>、</w:t>
      </w:r>
      <w:r>
        <w:rPr>
          <w:rFonts w:hint="eastAsia"/>
          <w:color w:val="auto"/>
          <w:sz w:val="24"/>
          <w:highlight w:val="none"/>
          <w:lang w:val="en-US" w:eastAsia="zh-CN"/>
        </w:rPr>
        <w:t>工程量清单及图纸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8"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lang w:val="en-US" w:eastAsia="zh-CN"/>
        </w:rPr>
        <w:t xml:space="preserve"> </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8"/>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bookmarkStart w:id="161" w:name="_GoBack"/>
      <w:r>
        <w:rPr>
          <w:rFonts w:hint="eastAsia" w:ascii="宋体" w:hAnsi="宋体" w:cs="宋体"/>
          <w:b/>
          <w:bCs/>
          <w:color w:val="auto"/>
          <w:sz w:val="24"/>
          <w:szCs w:val="24"/>
          <w:highlight w:val="none"/>
          <w:u w:val="none"/>
          <w:lang w:eastAsia="zh-CN"/>
        </w:rPr>
        <w:t>，</w:t>
      </w:r>
      <w:r>
        <w:rPr>
          <w:rFonts w:hint="eastAsia"/>
          <w:b/>
          <w:bCs/>
          <w:color w:val="auto"/>
          <w:kern w:val="2"/>
          <w:sz w:val="24"/>
          <w:szCs w:val="24"/>
          <w:highlight w:val="none"/>
        </w:rPr>
        <w:t>电子文档U盘或光盘1份</w:t>
      </w:r>
      <w:bookmarkEnd w:id="161"/>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6"/>
          <w:rFonts w:hint="eastAsia" w:ascii="宋体" w:hAnsi="宋体" w:eastAsia="宋体" w:cs="宋体"/>
          <w:bCs/>
          <w:color w:val="auto"/>
          <w:sz w:val="24"/>
          <w:szCs w:val="24"/>
          <w:highlight w:val="none"/>
          <w:u w:val="none"/>
          <w:lang w:val="en-US" w:eastAsia="zh-CN"/>
        </w:rPr>
        <w:t>lzshengjiang</w:t>
      </w:r>
      <w:r>
        <w:rPr>
          <w:rStyle w:val="16"/>
          <w:rFonts w:hint="eastAsia" w:ascii="宋体" w:hAnsi="宋体" w:eastAsia="宋体" w:cs="宋体"/>
          <w:bCs/>
          <w:color w:val="auto"/>
          <w:sz w:val="24"/>
          <w:szCs w:val="24"/>
          <w:highlight w:val="none"/>
          <w:u w:val="none"/>
        </w:rPr>
        <w:t>@163.com，否则响应文件无效。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16"/>
          <w:rFonts w:hint="eastAsia" w:ascii="宋体" w:hAnsi="宋体" w:eastAsia="宋体" w:cs="宋体"/>
          <w:bCs/>
          <w:color w:val="auto"/>
          <w:sz w:val="24"/>
          <w:szCs w:val="24"/>
          <w:highlight w:val="none"/>
          <w:u w:val="none"/>
          <w:lang w:val="en-US" w:eastAsia="zh-CN"/>
        </w:rPr>
        <w:t>shengjiang</w:t>
      </w:r>
      <w:r>
        <w:rPr>
          <w:rStyle w:val="16"/>
          <w:rFonts w:hint="eastAsia" w:ascii="宋体" w:hAnsi="宋体" w:eastAsia="宋体" w:cs="宋体"/>
          <w:bCs/>
          <w:color w:val="auto"/>
          <w:sz w:val="24"/>
          <w:szCs w:val="24"/>
          <w:highlight w:val="none"/>
          <w:u w:val="none"/>
        </w:rPr>
        <w:t>@163.com，否则响应文件无效。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9"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pPr>
        <w:pStyle w:val="21"/>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9"/>
    <w:p>
      <w:pPr>
        <w:pStyle w:val="21"/>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1"/>
        <w:ind w:firstLine="5760" w:firstLineChars="2400"/>
        <w:jc w:val="both"/>
        <w:rPr>
          <w:rFonts w:hint="eastAsia" w:ascii="宋体" w:hAnsi="宋体" w:eastAsia="宋体" w:cs="宋体"/>
          <w:color w:val="auto"/>
          <w:sz w:val="24"/>
          <w:szCs w:val="24"/>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spacing w:line="300" w:lineRule="auto"/>
        <w:ind w:firstLine="5760" w:firstLineChars="2400"/>
        <w:jc w:val="both"/>
        <w:textAlignment w:val="auto"/>
        <w:rPr>
          <w:rFonts w:hint="eastAsia"/>
          <w:color w:val="auto"/>
          <w:sz w:val="36"/>
          <w:szCs w:val="36"/>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20" w:name="_Toc91771147"/>
      <w:bookmarkStart w:id="21"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20"/>
      <w:bookmarkEnd w:id="21"/>
    </w:p>
    <w:p>
      <w:pPr>
        <w:spacing w:after="240" w:afterLines="100"/>
        <w:jc w:val="center"/>
        <w:outlineLvl w:val="1"/>
        <w:rPr>
          <w:rFonts w:hint="eastAsia" w:ascii="宋体" w:hAnsi="宋体"/>
          <w:b/>
          <w:color w:val="auto"/>
          <w:sz w:val="32"/>
          <w:highlight w:val="none"/>
        </w:rPr>
      </w:pPr>
      <w:bookmarkStart w:id="22" w:name="_Toc17277"/>
      <w:bookmarkStart w:id="23" w:name="_Toc91771148"/>
      <w:r>
        <w:rPr>
          <w:rFonts w:hint="eastAsia" w:ascii="宋体" w:hAnsi="宋体"/>
          <w:b/>
          <w:color w:val="auto"/>
          <w:sz w:val="32"/>
          <w:highlight w:val="none"/>
        </w:rPr>
        <w:t>一、供应商须知前附表</w:t>
      </w:r>
      <w:bookmarkEnd w:id="22"/>
      <w:bookmarkEnd w:id="23"/>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采购预算：</w:t>
            </w:r>
            <w:r>
              <w:rPr>
                <w:rFonts w:hint="eastAsia" w:ascii="宋体" w:hAnsi="宋体" w:eastAsia="宋体" w:cs="宋体"/>
                <w:b/>
                <w:bCs/>
                <w:color w:val="auto"/>
                <w:sz w:val="24"/>
                <w:szCs w:val="24"/>
                <w:highlight w:val="none"/>
                <w:lang w:eastAsia="zh-CN"/>
              </w:rPr>
              <w:t>826867.53</w:t>
            </w:r>
            <w:r>
              <w:rPr>
                <w:rFonts w:hint="eastAsia" w:ascii="宋体" w:hAnsi="宋体" w:eastAsia="宋体" w:cs="宋体"/>
                <w:b/>
                <w:bCs/>
                <w:color w:val="auto"/>
                <w:sz w:val="24"/>
                <w:szCs w:val="24"/>
                <w:highlight w:val="none"/>
                <w:lang w:val="en-US" w:eastAsia="zh-CN"/>
              </w:rPr>
              <w:t>元 ，其中</w:t>
            </w:r>
            <w:bookmarkStart w:id="24" w:name="OLE_LINK44"/>
            <w:r>
              <w:rPr>
                <w:rFonts w:hint="eastAsia" w:ascii="宋体" w:hAnsi="宋体" w:eastAsia="宋体" w:cs="宋体"/>
                <w:b/>
                <w:bCs/>
                <w:color w:val="auto"/>
                <w:sz w:val="24"/>
                <w:szCs w:val="24"/>
                <w:highlight w:val="none"/>
                <w:lang w:val="en-US" w:eastAsia="zh-CN"/>
              </w:rPr>
              <w:t>暂列金为65614.33元，专用工程暂估价：6000.00 ，规费为 28664.41元，安全文明施工费为 14116.89 元</w:t>
            </w:r>
            <w:r>
              <w:rPr>
                <w:rFonts w:hint="eastAsia" w:ascii="宋体" w:hAnsi="宋体" w:eastAsia="宋体" w:cs="宋体"/>
                <w:color w:val="auto"/>
                <w:sz w:val="24"/>
                <w:szCs w:val="24"/>
                <w:highlight w:val="none"/>
              </w:rPr>
              <w:t>。</w:t>
            </w:r>
            <w:bookmarkEnd w:id="24"/>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right="31" w:rightChars="15"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最高限价：</w:t>
            </w:r>
            <w:r>
              <w:rPr>
                <w:rFonts w:hint="eastAsia" w:ascii="宋体" w:hAnsi="宋体" w:eastAsia="宋体" w:cs="宋体"/>
                <w:b/>
                <w:bCs/>
                <w:color w:val="auto"/>
                <w:sz w:val="24"/>
                <w:szCs w:val="24"/>
                <w:highlight w:val="none"/>
                <w:lang w:eastAsia="zh-CN"/>
              </w:rPr>
              <w:t>826867.53</w:t>
            </w:r>
            <w:r>
              <w:rPr>
                <w:rFonts w:hint="eastAsia" w:ascii="宋体" w:hAnsi="宋体" w:eastAsia="宋体" w:cs="宋体"/>
                <w:b/>
                <w:bCs/>
                <w:color w:val="auto"/>
                <w:sz w:val="24"/>
                <w:szCs w:val="24"/>
                <w:highlight w:val="none"/>
                <w:lang w:val="en-US" w:eastAsia="zh-CN"/>
              </w:rPr>
              <w:t>元 ，其中暂列金为65614.33元，专用工程暂估价：6000.00 ，规费为 28664.41元，安全文明施工费为 14116.89 元</w:t>
            </w:r>
            <w:r>
              <w:rPr>
                <w:rFonts w:hint="eastAsia" w:ascii="宋体" w:hAnsi="宋体" w:eastAsia="宋体" w:cs="宋体"/>
                <w:color w:val="auto"/>
                <w:sz w:val="24"/>
                <w:szCs w:val="24"/>
                <w:highlight w:val="none"/>
              </w:rPr>
              <w:t>。</w:t>
            </w:r>
          </w:p>
          <w:p>
            <w:pPr>
              <w:pStyle w:val="22"/>
              <w:spacing w:line="300" w:lineRule="auto"/>
              <w:jc w:val="both"/>
              <w:rPr>
                <w:rFonts w:hint="eastAsia" w:eastAsia="宋体"/>
                <w:color w:val="auto"/>
                <w:highlight w:val="none"/>
                <w:lang w:eastAsia="zh-CN"/>
              </w:rPr>
            </w:pPr>
            <w:r>
              <w:rPr>
                <w:rFonts w:hint="eastAsia"/>
                <w:b/>
                <w:bCs/>
                <w:color w:val="auto"/>
                <w:highlight w:val="none"/>
                <w:lang w:eastAsia="zh-CN"/>
              </w:rPr>
              <w:t>☑</w:t>
            </w:r>
            <w:r>
              <w:rPr>
                <w:rFonts w:hint="eastAsia"/>
                <w:b/>
                <w:bCs/>
                <w:color w:val="auto"/>
                <w:highlight w:val="none"/>
              </w:rPr>
              <w:t>所报</w:t>
            </w:r>
            <w:r>
              <w:rPr>
                <w:rFonts w:hint="eastAsia"/>
                <w:b/>
                <w:bCs/>
                <w:color w:val="auto"/>
                <w:highlight w:val="none"/>
                <w:lang w:val="en-US" w:eastAsia="zh-CN"/>
              </w:rPr>
              <w:t>工程量清单综合</w:t>
            </w:r>
            <w:r>
              <w:rPr>
                <w:rFonts w:hint="eastAsia"/>
                <w:b/>
                <w:bCs/>
                <w:color w:val="auto"/>
                <w:highlight w:val="none"/>
              </w:rPr>
              <w:t>单价不得超过</w:t>
            </w:r>
            <w:r>
              <w:rPr>
                <w:rFonts w:hint="eastAsia"/>
                <w:b/>
                <w:bCs/>
                <w:color w:val="auto"/>
                <w:highlight w:val="none"/>
                <w:lang w:val="en-US" w:eastAsia="zh-CN"/>
              </w:rPr>
              <w:t>后附工程量</w:t>
            </w:r>
            <w:r>
              <w:rPr>
                <w:rFonts w:hint="eastAsia"/>
                <w:b/>
                <w:bCs/>
                <w:color w:val="auto"/>
                <w:highlight w:val="none"/>
              </w:rPr>
              <w:t>清单列出的</w:t>
            </w:r>
            <w:r>
              <w:rPr>
                <w:rFonts w:hint="eastAsia"/>
                <w:b/>
                <w:bCs/>
                <w:color w:val="auto"/>
                <w:highlight w:val="none"/>
                <w:lang w:val="en-US" w:eastAsia="zh-CN"/>
              </w:rPr>
              <w:t>综合</w:t>
            </w:r>
            <w:r>
              <w:rPr>
                <w:rFonts w:hint="eastAsia"/>
                <w:b/>
                <w:bCs/>
                <w:color w:val="auto"/>
                <w:highlight w:val="none"/>
              </w:rPr>
              <w:t>单价最高限价，否则报价无效；</w:t>
            </w:r>
            <w:r>
              <w:rPr>
                <w:rFonts w:hint="eastAsia"/>
                <w:b/>
                <w:bCs/>
                <w:color w:val="auto"/>
                <w:highlight w:val="none"/>
                <w:lang w:eastAsia="zh-CN"/>
              </w:rPr>
              <w:t>（</w:t>
            </w:r>
            <w:bookmarkStart w:id="25" w:name="OLE_LINK21"/>
            <w:r>
              <w:rPr>
                <w:rFonts w:hint="eastAsia"/>
                <w:b/>
                <w:bCs/>
                <w:color w:val="auto"/>
                <w:highlight w:val="none"/>
                <w:lang w:val="en-US" w:eastAsia="zh-CN"/>
              </w:rPr>
              <w:t>综合单价</w:t>
            </w:r>
            <w:r>
              <w:rPr>
                <w:rFonts w:hint="eastAsia" w:ascii="宋体" w:hAnsi="宋体" w:eastAsia="宋体" w:cs="宋体"/>
                <w:b/>
                <w:bCs/>
                <w:color w:val="auto"/>
                <w:highlight w:val="none"/>
              </w:rPr>
              <w:t>包括</w:t>
            </w:r>
            <w:r>
              <w:rPr>
                <w:rFonts w:hint="eastAsia" w:cs="宋体"/>
                <w:b/>
                <w:bCs/>
                <w:color w:val="auto"/>
                <w:highlight w:val="none"/>
                <w:lang w:val="en-US" w:eastAsia="zh-CN"/>
              </w:rPr>
              <w:t>工程量清单中</w:t>
            </w:r>
            <w:r>
              <w:rPr>
                <w:rFonts w:hint="eastAsia" w:ascii="宋体" w:hAnsi="宋体" w:eastAsia="宋体" w:cs="宋体"/>
                <w:b/>
                <w:bCs/>
                <w:color w:val="auto"/>
                <w:highlight w:val="none"/>
              </w:rPr>
              <w:t>分部分项</w:t>
            </w:r>
            <w:r>
              <w:rPr>
                <w:rFonts w:hint="eastAsia" w:cs="宋体"/>
                <w:b/>
                <w:bCs/>
                <w:color w:val="auto"/>
                <w:highlight w:val="none"/>
                <w:lang w:val="en-US" w:eastAsia="zh-CN"/>
              </w:rPr>
              <w:t>工程</w:t>
            </w:r>
            <w:r>
              <w:rPr>
                <w:rFonts w:hint="eastAsia" w:ascii="宋体" w:hAnsi="宋体" w:eastAsia="宋体" w:cs="宋体"/>
                <w:b/>
                <w:bCs/>
                <w:color w:val="auto"/>
                <w:highlight w:val="none"/>
              </w:rPr>
              <w:t>和单价措施</w:t>
            </w:r>
            <w:bookmarkEnd w:id="25"/>
            <w:r>
              <w:rPr>
                <w:rFonts w:hint="eastAsia"/>
                <w:b/>
                <w:bCs/>
                <w:color w:val="auto"/>
                <w:highlight w:val="none"/>
                <w:lang w:eastAsia="zh-CN"/>
              </w:rPr>
              <w:t>）</w:t>
            </w:r>
          </w:p>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6" w:name="OLE_LINK18"/>
            <w:r>
              <w:rPr>
                <w:rFonts w:hint="eastAsia"/>
                <w:b/>
                <w:bCs/>
                <w:color w:val="auto"/>
                <w:highlight w:val="none"/>
                <w:lang w:eastAsia="zh-CN"/>
              </w:rPr>
              <w:t>☑</w:t>
            </w:r>
            <w:bookmarkEnd w:id="26"/>
            <w:r>
              <w:rPr>
                <w:rFonts w:hint="eastAsia"/>
                <w:color w:val="auto"/>
                <w:highlight w:val="none"/>
                <w:lang w:val="zh-CN"/>
              </w:rPr>
              <w:t>不接受</w:t>
            </w:r>
          </w:p>
          <w:p>
            <w:pPr>
              <w:pStyle w:val="22"/>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1" w:firstLineChars="100"/>
              <w:rPr>
                <w:rFonts w:hint="eastAsia"/>
                <w:color w:val="auto"/>
                <w:highlight w:val="none"/>
                <w:lang w:val="zh-CN"/>
              </w:rPr>
            </w:pPr>
            <w:bookmarkStart w:id="27" w:name="OLE_LINK2"/>
            <w:r>
              <w:rPr>
                <w:rFonts w:hint="eastAsia"/>
                <w:b/>
                <w:bCs/>
                <w:color w:val="auto"/>
                <w:highlight w:val="none"/>
                <w:lang w:eastAsia="zh-CN"/>
              </w:rPr>
              <w:t>☑</w:t>
            </w:r>
            <w:bookmarkEnd w:id="27"/>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8000</w:t>
            </w:r>
            <w:r>
              <w:rPr>
                <w:rFonts w:hint="eastAsia"/>
                <w:color w:val="auto"/>
                <w:highlight w:val="none"/>
                <w:lang w:bidi="ar"/>
              </w:rPr>
              <w:t>元（大写：</w:t>
            </w:r>
            <w:r>
              <w:rPr>
                <w:rFonts w:hint="eastAsia"/>
                <w:color w:val="auto"/>
                <w:highlight w:val="none"/>
                <w:lang w:val="en-US" w:eastAsia="zh-CN" w:bidi="ar"/>
              </w:rPr>
              <w:t>捌仟元整</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2"/>
              <w:spacing w:line="300" w:lineRule="auto"/>
              <w:ind w:firstLine="240" w:firstLineChars="100"/>
              <w:jc w:val="both"/>
              <w:rPr>
                <w:rFonts w:hint="eastAsia"/>
                <w:color w:val="auto"/>
                <w:highlight w:val="none"/>
                <w:lang w:val="zh-CN"/>
              </w:rPr>
            </w:pPr>
            <w:bookmarkStart w:id="28"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28"/>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highlight w:val="none"/>
                <w:u w:val="none"/>
                <w:lang w:val="en-US" w:eastAsia="zh-CN"/>
              </w:rPr>
              <w:t>华兴产业园B栋项目劳务分包</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1"/>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2"/>
              <w:spacing w:line="300" w:lineRule="auto"/>
              <w:ind w:firstLine="241" w:firstLineChars="100"/>
              <w:jc w:val="both"/>
              <w:rPr>
                <w:rFonts w:hint="eastAsia" w:ascii="宋体" w:hAnsi="宋体" w:eastAsia="宋体" w:cs="宋体"/>
                <w:color w:val="auto"/>
                <w:sz w:val="24"/>
                <w:szCs w:val="24"/>
                <w:lang w:val="zh-CN" w:eastAsia="zh-CN"/>
              </w:rPr>
            </w:pPr>
            <w:bookmarkStart w:id="29"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9"/>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1"/>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1"/>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2"/>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pPr>
              <w:pStyle w:val="2"/>
              <w:rPr>
                <w:rFonts w:hint="default" w:eastAsia="宋体"/>
                <w:lang w:val="en-US" w:eastAsia="zh-CN"/>
              </w:rPr>
            </w:pPr>
            <w:r>
              <w:rPr>
                <w:rFonts w:hint="eastAsia" w:ascii="宋体" w:hAnsi="宋体" w:cs="宋体"/>
                <w:color w:val="auto"/>
                <w:sz w:val="24"/>
                <w:highlight w:val="none"/>
                <w:lang w:val="en-US" w:eastAsia="zh-CN"/>
              </w:rPr>
              <w:t>联系人：康先生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合同签订之日起90个日历日内完成竣工验收并合格</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bookmarkStart w:id="30"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1" w:name="OLE_LINK26"/>
            <w:r>
              <w:rPr>
                <w:rFonts w:hint="eastAsia" w:ascii="Times New Roman" w:hAnsi="Times New Roman" w:eastAsia="宋体" w:cs="Times New Roman"/>
                <w:color w:val="auto"/>
                <w:kern w:val="2"/>
                <w:sz w:val="24"/>
                <w:szCs w:val="24"/>
                <w:highlight w:val="none"/>
                <w:lang w:val="en-US" w:eastAsia="zh-CN" w:bidi="ar-SA"/>
              </w:rPr>
              <w:t>内含与纸质版本投标清单一致的宏业清单版本，用于评标，未提供的不作废标处理）</w:t>
            </w:r>
            <w:bookmarkEnd w:id="31"/>
            <w:r>
              <w:rPr>
                <w:rFonts w:hint="eastAsia" w:ascii="宋体" w:hAnsi="宋体" w:eastAsia="宋体" w:cs="宋体"/>
                <w:color w:val="auto"/>
                <w:kern w:val="2"/>
                <w:sz w:val="24"/>
                <w:szCs w:val="24"/>
                <w:highlight w:val="none"/>
                <w:lang w:val="en-US" w:eastAsia="zh-CN" w:bidi="ar-SA"/>
              </w:rPr>
              <w:t>。</w:t>
            </w:r>
            <w:bookmarkEnd w:id="30"/>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32" w:name="_Toc4417"/>
      <w:bookmarkStart w:id="33" w:name="_Toc91771149"/>
      <w:r>
        <w:rPr>
          <w:rFonts w:hint="eastAsia" w:ascii="宋体" w:hAnsi="宋体"/>
          <w:b/>
          <w:color w:val="auto"/>
          <w:sz w:val="32"/>
          <w:highlight w:val="none"/>
        </w:rPr>
        <w:t>二、总则</w:t>
      </w:r>
      <w:bookmarkEnd w:id="32"/>
      <w:bookmarkEnd w:id="3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5"/>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5"/>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5"/>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34" w:name="_Toc91771150"/>
      <w:bookmarkStart w:id="35" w:name="_Toc1537"/>
      <w:r>
        <w:rPr>
          <w:rFonts w:ascii="宋体" w:hAnsi="宋体"/>
          <w:b/>
          <w:color w:val="auto"/>
          <w:sz w:val="32"/>
          <w:highlight w:val="none"/>
        </w:rPr>
        <w:t>三、询价文件</w:t>
      </w:r>
      <w:bookmarkEnd w:id="34"/>
      <w:bookmarkEnd w:id="3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36" w:name="_Toc91771151"/>
      <w:bookmarkStart w:id="37" w:name="_Toc16459"/>
      <w:r>
        <w:rPr>
          <w:rFonts w:ascii="宋体" w:hAnsi="宋体"/>
          <w:b/>
          <w:color w:val="auto"/>
          <w:sz w:val="32"/>
          <w:highlight w:val="none"/>
        </w:rPr>
        <w:t>四、询价响应文件</w:t>
      </w:r>
      <w:bookmarkEnd w:id="36"/>
      <w:bookmarkEnd w:id="3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38" w:name="_Toc28609"/>
      <w:bookmarkStart w:id="39" w:name="_Toc91771152"/>
      <w:r>
        <w:rPr>
          <w:rFonts w:ascii="宋体" w:hAnsi="宋体"/>
          <w:b/>
          <w:color w:val="auto"/>
          <w:sz w:val="32"/>
          <w:highlight w:val="none"/>
        </w:rPr>
        <w:t>五、询价及评审过程</w:t>
      </w:r>
      <w:bookmarkEnd w:id="38"/>
      <w:bookmarkEnd w:id="3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40" w:name="_Toc3730"/>
      <w:bookmarkStart w:id="41" w:name="_Toc91771153"/>
      <w:r>
        <w:rPr>
          <w:rFonts w:ascii="宋体" w:hAnsi="宋体"/>
          <w:b/>
          <w:color w:val="auto"/>
          <w:sz w:val="32"/>
          <w:highlight w:val="none"/>
        </w:rPr>
        <w:t>六、成交事项</w:t>
      </w:r>
      <w:bookmarkEnd w:id="40"/>
      <w:bookmarkEnd w:id="4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42" w:name="_Toc91771154"/>
      <w:bookmarkStart w:id="43" w:name="_Toc4598"/>
      <w:r>
        <w:rPr>
          <w:rFonts w:ascii="宋体" w:hAnsi="宋体"/>
          <w:b/>
          <w:color w:val="auto"/>
          <w:sz w:val="32"/>
          <w:highlight w:val="none"/>
        </w:rPr>
        <w:t>七、合同事项</w:t>
      </w:r>
      <w:bookmarkEnd w:id="42"/>
      <w:bookmarkEnd w:id="43"/>
    </w:p>
    <w:p>
      <w:pPr>
        <w:spacing w:line="360" w:lineRule="auto"/>
        <w:rPr>
          <w:b/>
          <w:color w:val="auto"/>
          <w:sz w:val="24"/>
          <w:highlight w:val="none"/>
        </w:rPr>
      </w:pPr>
      <w:bookmarkStart w:id="44" w:name="_Toc101174151"/>
      <w:bookmarkStart w:id="45" w:name="_Toc430773927"/>
      <w:bookmarkStart w:id="46" w:name="_Toc101338364"/>
      <w:bookmarkStart w:id="47" w:name="_Toc209847069"/>
      <w:bookmarkStart w:id="48" w:name="_Toc101250646"/>
      <w:r>
        <w:rPr>
          <w:b/>
          <w:color w:val="auto"/>
          <w:sz w:val="24"/>
          <w:highlight w:val="none"/>
        </w:rPr>
        <w:t>25.签订合同</w:t>
      </w:r>
      <w:bookmarkEnd w:id="44"/>
      <w:bookmarkEnd w:id="45"/>
      <w:bookmarkEnd w:id="46"/>
      <w:bookmarkEnd w:id="47"/>
      <w:bookmarkEnd w:id="4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49" w:name="_Toc91771155"/>
      <w:bookmarkStart w:id="50" w:name="_Toc29173"/>
      <w:r>
        <w:rPr>
          <w:rFonts w:ascii="宋体" w:hAnsi="宋体"/>
          <w:b/>
          <w:color w:val="auto"/>
          <w:sz w:val="32"/>
          <w:highlight w:val="none"/>
        </w:rPr>
        <w:t>八、询价纪律要求</w:t>
      </w:r>
      <w:bookmarkEnd w:id="49"/>
      <w:bookmarkEnd w:id="5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51" w:name="_Toc91771156"/>
      <w:bookmarkStart w:id="52" w:name="_Toc13924"/>
      <w:r>
        <w:rPr>
          <w:rFonts w:ascii="宋体" w:hAnsi="宋体"/>
          <w:b/>
          <w:color w:val="auto"/>
          <w:sz w:val="32"/>
          <w:highlight w:val="none"/>
        </w:rPr>
        <w:t>九、询问、质疑和投诉</w:t>
      </w:r>
      <w:bookmarkEnd w:id="51"/>
      <w:bookmarkEnd w:id="5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53" w:name="_Toc91771157"/>
      <w:bookmarkStart w:id="54" w:name="_Toc4868"/>
      <w:r>
        <w:rPr>
          <w:rFonts w:ascii="宋体" w:hAnsi="宋体"/>
          <w:b/>
          <w:color w:val="auto"/>
          <w:sz w:val="32"/>
          <w:highlight w:val="none"/>
        </w:rPr>
        <w:t>十、其他</w:t>
      </w:r>
      <w:bookmarkEnd w:id="53"/>
      <w:bookmarkEnd w:id="5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55" w:name="_Toc217446057"/>
      <w:bookmarkStart w:id="56" w:name="_Toc183582232"/>
      <w:bookmarkStart w:id="57" w:name="_Toc183682369"/>
      <w:r>
        <w:rPr>
          <w:rFonts w:ascii="黑体" w:hAnsi="黑体" w:eastAsia="黑体"/>
          <w:color w:val="auto"/>
          <w:sz w:val="36"/>
          <w:highlight w:val="none"/>
        </w:rPr>
        <w:br w:type="page"/>
      </w:r>
      <w:bookmarkStart w:id="58" w:name="_Toc91771158"/>
      <w:bookmarkStart w:id="59" w:name="_Toc14799"/>
      <w:r>
        <w:rPr>
          <w:rFonts w:hint="eastAsia" w:ascii="黑体" w:hAnsi="黑体" w:eastAsia="黑体"/>
          <w:color w:val="auto"/>
          <w:sz w:val="36"/>
          <w:highlight w:val="none"/>
        </w:rPr>
        <w:t>第三章 项目技术、服务及商务要求</w:t>
      </w:r>
      <w:bookmarkEnd w:id="58"/>
      <w:bookmarkEnd w:id="59"/>
    </w:p>
    <w:p>
      <w:pPr>
        <w:spacing w:line="360" w:lineRule="auto"/>
        <w:ind w:firstLine="482" w:firstLineChars="200"/>
        <w:rPr>
          <w:b/>
          <w:color w:val="auto"/>
          <w:sz w:val="24"/>
          <w:highlight w:val="none"/>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方正仿宋简体" w:hAnsi="方正仿宋简体" w:eastAsia="方正仿宋简体" w:cs="方正仿宋简体"/>
          <w:color w:val="000000" w:themeColor="text1"/>
          <w:sz w:val="18"/>
          <w:szCs w:val="18"/>
          <w:highlight w:val="none"/>
          <w:shd w:val="clear" w:color="auto" w:fill="auto"/>
          <w14:textFill>
            <w14:solidFill>
              <w14:schemeClr w14:val="tx1"/>
            </w14:solidFill>
          </w14:textFill>
        </w:rPr>
      </w:pPr>
      <w:r>
        <w:rPr>
          <w:rFonts w:hint="eastAsia"/>
          <w:b/>
          <w:color w:val="auto"/>
          <w:sz w:val="24"/>
          <w:highlight w:val="none"/>
          <w:lang w:val="en-US" w:eastAsia="zh-CN"/>
        </w:rPr>
        <w:t xml:space="preserve">   </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一层地面固化改造约3500㎡及划标线，内墙、顶棚涂料改造约9500㎡，局部内墙改造及其保温钢质推拉门安装，卫生间、男、女更衣室改造，夹层会议室、办公室等内墙涂料、地面地胶地板改造，风淋房及其设备安装。室外硬化地面改造及其彩钢板围挡安装，上月台踏步拆除及砌安；院坝内地面车位及车道划标线；办公室基础混凝土改造。</w:t>
      </w:r>
    </w:p>
    <w:p>
      <w:pPr>
        <w:pStyle w:val="2"/>
        <w:rPr>
          <w:rFonts w:hint="default" w:eastAsia="宋体"/>
          <w:lang w:val="en-US" w:eastAsia="zh-CN"/>
        </w:rPr>
      </w:pPr>
    </w:p>
    <w:p>
      <w:pPr>
        <w:keepNext w:val="0"/>
        <w:keepLines w:val="0"/>
        <w:pageBreakBefore w:val="0"/>
        <w:numPr>
          <w:ilvl w:val="0"/>
          <w:numId w:val="0"/>
        </w:numPr>
        <w:tabs>
          <w:tab w:val="left" w:pos="1474"/>
        </w:tabs>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auto"/>
          <w:kern w:val="0"/>
          <w:sz w:val="30"/>
          <w:szCs w:val="30"/>
          <w:lang w:val="en-US" w:eastAsia="zh-CN" w:bidi="en-US"/>
        </w:rPr>
      </w:pPr>
      <w:bookmarkStart w:id="60" w:name="OLE_LINK31"/>
      <w:r>
        <w:rPr>
          <w:rFonts w:hint="eastAsia" w:ascii="宋体" w:hAnsi="宋体" w:cs="宋体"/>
          <w:b/>
          <w:bCs/>
          <w:color w:val="auto"/>
          <w:kern w:val="0"/>
          <w:sz w:val="30"/>
          <w:szCs w:val="30"/>
          <w:lang w:val="en-US" w:eastAsia="zh-CN" w:bidi="en-US"/>
        </w:rPr>
        <w:t>二、</w:t>
      </w:r>
      <w:bookmarkStart w:id="61" w:name="OLE_LINK45"/>
      <w:r>
        <w:rPr>
          <w:rFonts w:hint="eastAsia" w:ascii="宋体" w:hAnsi="宋体" w:eastAsia="宋体" w:cs="宋体"/>
          <w:b/>
          <w:bCs/>
          <w:color w:val="auto"/>
          <w:kern w:val="0"/>
          <w:sz w:val="30"/>
          <w:szCs w:val="30"/>
          <w:lang w:val="en-US" w:eastAsia="zh-CN" w:bidi="en-US"/>
        </w:rPr>
        <w:t>技术要求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bookmarkStart w:id="62" w:name="OLE_LINK8"/>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w:t>
      </w:r>
      <w:bookmarkStart w:id="63" w:name="OLE_LINK25"/>
      <w:r>
        <w:rPr>
          <w:rFonts w:hint="eastAsia" w:ascii="宋体" w:hAnsi="宋体" w:eastAsia="宋体" w:cs="宋体"/>
          <w:color w:val="auto"/>
          <w:sz w:val="24"/>
          <w:szCs w:val="24"/>
          <w:highlight w:val="none"/>
        </w:rPr>
        <w:t>建筑业营业税改征增值税四川省建设工程计价依据调整办法</w:t>
      </w:r>
      <w:bookmarkEnd w:id="63"/>
      <w:r>
        <w:rPr>
          <w:rFonts w:hint="eastAsia" w:ascii="宋体" w:hAnsi="宋体" w:eastAsia="宋体" w:cs="宋体"/>
          <w:color w:val="auto"/>
          <w:sz w:val="24"/>
          <w:szCs w:val="24"/>
          <w:highlight w:val="none"/>
        </w:rPr>
        <w:t>》的通知（川建造价发〔2019〕181号）或最新规定执行，</w:t>
      </w:r>
      <w:r>
        <w:rPr>
          <w:rFonts w:hint="eastAsia" w:ascii="宋体" w:hAnsi="宋体" w:cs="宋体"/>
          <w:color w:val="auto"/>
          <w:sz w:val="24"/>
          <w:szCs w:val="24"/>
          <w:highlight w:val="none"/>
          <w:lang w:val="en-US" w:eastAsia="zh-CN"/>
        </w:rPr>
        <w:t>投标暂按9%计取，最终按实结算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cs="宋体"/>
          <w:color w:val="auto"/>
          <w:sz w:val="24"/>
          <w:szCs w:val="24"/>
          <w:highlight w:val="none"/>
          <w:lang w:val="en-US" w:eastAsia="zh-CN"/>
        </w:rPr>
        <w:t>与采购人结算</w:t>
      </w:r>
      <w:r>
        <w:rPr>
          <w:rFonts w:hint="eastAsia" w:ascii="宋体" w:hAnsi="宋体" w:eastAsia="宋体" w:cs="宋体"/>
          <w:color w:val="auto"/>
          <w:sz w:val="24"/>
          <w:szCs w:val="24"/>
          <w:highlight w:val="none"/>
        </w:rPr>
        <w:t>。</w:t>
      </w:r>
      <w:bookmarkEnd w:id="62"/>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竣工资料和结算文件</w:t>
      </w:r>
      <w:r>
        <w:rPr>
          <w:rFonts w:hint="eastAsia" w:ascii="宋体" w:hAnsi="宋体" w:cs="宋体"/>
          <w:color w:val="auto"/>
          <w:sz w:val="24"/>
          <w:szCs w:val="24"/>
          <w:highlight w:val="none"/>
          <w:lang w:val="en-US" w:eastAsia="zh-CN"/>
        </w:rPr>
        <w:t>（包括业主、工程承包人的竣工资料和结算文件）</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szCs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审核效益费由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支付。</w:t>
      </w:r>
    </w:p>
    <w:bookmarkEnd w:id="61"/>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szCs w:val="24"/>
          <w:lang w:val="en-US" w:eastAsia="zh-CN"/>
        </w:rPr>
      </w:pPr>
    </w:p>
    <w:bookmarkEnd w:id="60"/>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kern w:val="0"/>
          <w:sz w:val="28"/>
          <w:szCs w:val="28"/>
          <w:lang w:val="en-US" w:eastAsia="zh-CN" w:bidi="en-US"/>
        </w:rPr>
      </w:pPr>
      <w:r>
        <w:rPr>
          <w:rFonts w:hint="eastAsia" w:ascii="宋体" w:hAnsi="宋体" w:eastAsia="宋体" w:cs="宋体"/>
          <w:b/>
          <w:bCs/>
          <w:color w:val="auto"/>
          <w:kern w:val="0"/>
          <w:sz w:val="28"/>
          <w:szCs w:val="28"/>
          <w:lang w:val="en-US" w:eastAsia="zh-CN" w:bidi="en-US"/>
        </w:rPr>
        <w:t>三、</w:t>
      </w:r>
      <w:bookmarkStart w:id="64" w:name="OLE_LINK32"/>
      <w:r>
        <w:rPr>
          <w:rFonts w:hint="eastAsia" w:ascii="宋体" w:hAnsi="宋体" w:eastAsia="宋体" w:cs="宋体"/>
          <w:b/>
          <w:bCs/>
          <w:color w:val="auto"/>
          <w:kern w:val="0"/>
          <w:sz w:val="30"/>
          <w:szCs w:val="30"/>
          <w:lang w:val="en-US" w:eastAsia="zh-CN" w:bidi="en-US"/>
        </w:rPr>
        <w:t>人员要求其他资质要求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0"/>
          <w:szCs w:val="21"/>
          <w:lang w:val="en-US" w:eastAsia="zh-CN"/>
        </w:rPr>
      </w:pP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w:t>
      </w:r>
      <w:bookmarkStart w:id="65" w:name="OLE_LINK17"/>
      <w:r>
        <w:rPr>
          <w:rFonts w:hint="eastAsia" w:ascii="宋体" w:hAnsi="宋体" w:eastAsia="宋体" w:cs="宋体"/>
          <w:color w:val="auto"/>
          <w:kern w:val="0"/>
          <w:sz w:val="24"/>
          <w:szCs w:val="24"/>
          <w:lang w:val="en-US" w:eastAsia="zh-CN"/>
        </w:rPr>
        <w:t>提供有效的《安全生产许可证》</w:t>
      </w:r>
      <w:bookmarkEnd w:id="65"/>
      <w:r>
        <w:rPr>
          <w:rFonts w:hint="eastAsia" w:ascii="宋体" w:hAnsi="宋体" w:eastAsia="宋体" w:cs="宋体"/>
          <w:color w:val="auto"/>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66" w:name="OLE_LINK19"/>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66"/>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3、人员要求：项目负责人具有建筑工程专业二级及以上建造师资格（建筑工程专业），技术负责人具有中级及以上职称</w:t>
      </w:r>
      <w:bookmarkStart w:id="67" w:name="OLE_LINK9"/>
      <w:r>
        <w:rPr>
          <w:rFonts w:hint="eastAsia" w:ascii="宋体" w:hAnsi="宋体" w:eastAsia="宋体" w:cs="宋体"/>
          <w:color w:val="auto"/>
          <w:kern w:val="0"/>
          <w:sz w:val="24"/>
          <w:szCs w:val="24"/>
          <w:lang w:val="en-US" w:eastAsia="zh-CN"/>
        </w:rPr>
        <w:t>（建筑工程专业）</w:t>
      </w:r>
      <w:bookmarkEnd w:id="67"/>
      <w:r>
        <w:rPr>
          <w:rFonts w:hint="eastAsia" w:ascii="宋体" w:hAnsi="宋体" w:eastAsia="宋体" w:cs="宋体"/>
          <w:color w:val="auto"/>
          <w:kern w:val="0"/>
          <w:sz w:val="24"/>
          <w:szCs w:val="24"/>
          <w:lang w:val="en-US" w:eastAsia="zh-CN"/>
        </w:rPr>
        <w:t>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bookmarkEnd w:id="64"/>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sz w:val="28"/>
          <w:szCs w:val="28"/>
          <w:lang w:val="en-US" w:eastAsia="zh-CN"/>
        </w:rPr>
      </w:pP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四、</w:t>
      </w:r>
      <w:bookmarkStart w:id="68" w:name="OLE_LINK33"/>
      <w:r>
        <w:rPr>
          <w:rFonts w:hint="eastAsia"/>
          <w:b/>
          <w:bCs/>
          <w:sz w:val="30"/>
          <w:szCs w:val="30"/>
          <w:lang w:val="en-US" w:eastAsia="zh-CN"/>
        </w:rPr>
        <w:t>商务条件</w:t>
      </w:r>
    </w:p>
    <w:p>
      <w:pPr>
        <w:pStyle w:val="2"/>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lang w:val="en-US" w:eastAsia="zh-CN" w:bidi="ar-SA"/>
        </w:rPr>
      </w:pPr>
      <w:bookmarkStart w:id="69" w:name="OLE_LINK47"/>
      <w:r>
        <w:rPr>
          <w:rFonts w:hint="eastAsia" w:ascii="宋体" w:hAnsi="宋体" w:eastAsia="宋体" w:cs="宋体"/>
          <w:color w:val="auto"/>
          <w:kern w:val="0"/>
          <w:sz w:val="24"/>
          <w:szCs w:val="24"/>
          <w:lang w:val="en-US" w:eastAsia="zh-CN" w:bidi="ar-SA"/>
        </w:rPr>
        <w:t>（一）付款条件：1、施工中，根据实际施工情况，供应商可按月进度申请支付进度款，进度款产值按采购人审核确定产值的70%支付</w:t>
      </w:r>
      <w:r>
        <w:rPr>
          <w:rFonts w:hint="eastAsia" w:ascii="宋体" w:hAnsi="宋体" w:cs="宋体"/>
          <w:color w:val="auto"/>
          <w:sz w:val="24"/>
          <w:highlight w:val="none"/>
          <w:lang w:val="en-US" w:eastAsia="zh-CN"/>
        </w:rPr>
        <w:t>（如当期申报支付进度的相应工程资料未予完善，采购人仅支付当期进度产值的30%作为民工工资，待完善当期相应工程资料后，支付至当期进度产值的70%），</w:t>
      </w:r>
      <w:r>
        <w:rPr>
          <w:rFonts w:hint="eastAsia" w:ascii="宋体" w:hAnsi="宋体" w:eastAsia="宋体" w:cs="宋体"/>
          <w:color w:val="auto"/>
          <w:kern w:val="0"/>
          <w:sz w:val="24"/>
          <w:szCs w:val="24"/>
          <w:lang w:val="en-US" w:eastAsia="zh-CN" w:bidi="ar-SA"/>
        </w:rPr>
        <w:t>项目初步验收合格后支付全部工程量产值的70%；项目竣工验收合格，工程资料编制完成并经采购人验收合格后支付至供应商完成产值的80%；</w:t>
      </w:r>
    </w:p>
    <w:bookmarkEnd w:id="69"/>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lang w:val="en-US" w:eastAsia="zh-CN" w:bidi="ar-SA"/>
        </w:rPr>
        <w:t>2、待业主委托的结算审核机构审核完成并出具结算审核报告后，由双方根据该结算报告以及招标工程量清单确认最终结算金额，经双方确定后采购人于20个工作日内支付至工程结算金额的97%，剩余3%作为质保金，其中防水质保金为1%，质保金在质量缺陷责任期届满后无息退还。</w:t>
      </w:r>
    </w:p>
    <w:p>
      <w:pPr>
        <w:pStyle w:val="1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每次付款前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应提供一般纳税人具备的增值税专用发票（税率</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%），并附发票查验证明，否则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延迟支付时间至</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收到发票后7个工作日内</w:t>
      </w:r>
      <w:r>
        <w:rPr>
          <w:rFonts w:hint="eastAsia" w:ascii="宋体" w:hAnsi="宋体" w:eastAsia="宋体" w:cs="宋体"/>
          <w:color w:val="auto"/>
          <w:sz w:val="24"/>
          <w:szCs w:val="24"/>
          <w:highlight w:val="none"/>
          <w:lang w:eastAsia="zh-CN"/>
        </w:rPr>
        <w:t>，</w:t>
      </w:r>
      <w:bookmarkStart w:id="70" w:name="OLE_LINK28"/>
      <w:r>
        <w:rPr>
          <w:rFonts w:hint="eastAsia" w:ascii="宋体" w:hAnsi="宋体" w:eastAsia="宋体" w:cs="宋体"/>
          <w:color w:val="auto"/>
          <w:sz w:val="24"/>
          <w:szCs w:val="24"/>
          <w:highlight w:val="none"/>
          <w:lang w:val="en-US" w:eastAsia="zh-CN"/>
        </w:rPr>
        <w:t>且并不承担逾期付款的违约责任。</w:t>
      </w:r>
      <w:bookmarkEnd w:id="70"/>
    </w:p>
    <w:p>
      <w:pPr>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bookmarkEnd w:id="68"/>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24"/>
          <w:szCs w:val="24"/>
          <w:highlight w:val="none"/>
        </w:rPr>
        <w:br w:type="page"/>
      </w:r>
      <w:bookmarkStart w:id="71" w:name="_Toc1938"/>
      <w:bookmarkStart w:id="72" w:name="_Toc91771163"/>
      <w:r>
        <w:rPr>
          <w:rFonts w:hint="eastAsia" w:ascii="黑体" w:hAnsi="黑体" w:eastAsia="黑体"/>
          <w:color w:val="auto"/>
          <w:sz w:val="36"/>
          <w:highlight w:val="none"/>
        </w:rPr>
        <w:t>第四章 响应文件格式</w:t>
      </w:r>
      <w:bookmarkEnd w:id="71"/>
      <w:bookmarkEnd w:id="72"/>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73" w:name="_Toc91771164"/>
      <w:bookmarkStart w:id="74" w:name="_Toc17620"/>
      <w:r>
        <w:rPr>
          <w:rFonts w:hint="eastAsia" w:ascii="黑体" w:hAnsi="黑体" w:eastAsia="黑体" w:cs="Arial"/>
          <w:bCs/>
          <w:color w:val="auto"/>
          <w:sz w:val="32"/>
          <w:szCs w:val="32"/>
          <w:highlight w:val="none"/>
        </w:rPr>
        <w:t>一、报价函</w:t>
      </w:r>
      <w:bookmarkEnd w:id="73"/>
      <w:bookmarkEnd w:id="74"/>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color w:val="auto"/>
          <w:sz w:val="24"/>
          <w:highlight w:val="none"/>
          <w:lang w:eastAsia="zh-CN"/>
        </w:rPr>
        <w:t>，</w:t>
      </w:r>
      <w:bookmarkStart w:id="75" w:name="OLE_LINK50"/>
      <w:bookmarkStart w:id="76" w:name="OLE_LINK49"/>
      <w:r>
        <w:rPr>
          <w:rFonts w:hint="eastAsia"/>
          <w:color w:val="auto"/>
          <w:kern w:val="2"/>
          <w:sz w:val="24"/>
          <w:szCs w:val="24"/>
          <w:highlight w:val="none"/>
        </w:rPr>
        <w:t>电子文档U盘或光盘1份</w:t>
      </w:r>
      <w:bookmarkEnd w:id="75"/>
      <w:r>
        <w:rPr>
          <w:rFonts w:hint="eastAsia" w:eastAsia="宋体"/>
          <w:color w:val="auto"/>
          <w:sz w:val="24"/>
          <w:highlight w:val="none"/>
        </w:rPr>
        <w:t>（</w:t>
      </w:r>
      <w:r>
        <w:rPr>
          <w:rFonts w:hint="eastAsia" w:ascii="宋体" w:hAnsi="宋体" w:eastAsia="宋体" w:cs="宋体"/>
          <w:color w:val="auto"/>
          <w:kern w:val="2"/>
          <w:sz w:val="24"/>
          <w:szCs w:val="24"/>
          <w:highlight w:val="none"/>
        </w:rPr>
        <w:t>内</w:t>
      </w:r>
      <w:r>
        <w:rPr>
          <w:rFonts w:hint="eastAsia" w:ascii="宋体" w:hAnsi="宋体" w:eastAsia="宋体" w:cs="宋体"/>
          <w:color w:val="auto"/>
          <w:kern w:val="2"/>
          <w:sz w:val="24"/>
          <w:szCs w:val="24"/>
          <w:highlight w:val="none"/>
          <w:lang w:val="en-US" w:eastAsia="zh-CN" w:bidi="ar-SA"/>
        </w:rPr>
        <w:t>含</w:t>
      </w:r>
      <w:r>
        <w:rPr>
          <w:rFonts w:hint="eastAsia"/>
          <w:color w:val="auto"/>
          <w:sz w:val="24"/>
          <w:highlight w:val="none"/>
          <w:lang w:val="en-US" w:eastAsia="zh-CN"/>
        </w:rPr>
        <w:t>与纸质版本投标清单一致的宏业清单版本</w:t>
      </w:r>
      <w:r>
        <w:rPr>
          <w:rFonts w:hint="eastAsia" w:ascii="宋体" w:hAnsi="宋体" w:eastAsia="宋体" w:cs="宋体"/>
          <w:color w:val="auto"/>
          <w:kern w:val="2"/>
          <w:sz w:val="24"/>
          <w:szCs w:val="24"/>
          <w:highlight w:val="none"/>
          <w:lang w:val="en-US" w:eastAsia="zh-CN" w:bidi="ar-SA"/>
        </w:rPr>
        <w:t>，用于评标，未提供的不作废标处理）</w:t>
      </w:r>
      <w:bookmarkEnd w:id="76"/>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w:t>
      </w:r>
      <w:r>
        <w:rPr>
          <w:rFonts w:hint="eastAsia"/>
          <w:color w:val="auto"/>
          <w:sz w:val="24"/>
          <w:highlight w:val="none"/>
          <w:lang w:eastAsia="zh-CN"/>
        </w:rPr>
        <w:t>），</w:t>
      </w:r>
      <w:r>
        <w:rPr>
          <w:color w:val="auto"/>
          <w:sz w:val="24"/>
          <w:highlight w:val="none"/>
        </w:rPr>
        <w:t>报价有效期为询价文件规定的起算之日起90天。</w:t>
      </w:r>
    </w:p>
    <w:p>
      <w:pPr>
        <w:pStyle w:val="6"/>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合同签订之日起90个日历日内完成竣工验收并合格</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77" w:name="_Toc91771165"/>
      <w:bookmarkStart w:id="78" w:name="_Toc7264"/>
      <w:r>
        <w:rPr>
          <w:rFonts w:hint="eastAsia" w:ascii="黑体" w:hAnsi="黑体" w:eastAsia="黑体" w:cs="Arial"/>
          <w:bCs/>
          <w:color w:val="auto"/>
          <w:sz w:val="32"/>
          <w:szCs w:val="32"/>
          <w:highlight w:val="none"/>
        </w:rPr>
        <w:t>二、资格证明材料</w:t>
      </w:r>
      <w:bookmarkEnd w:id="77"/>
      <w:bookmarkEnd w:id="7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2"/>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pPr>
        <w:pStyle w:val="2"/>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eastAsia="宋体"/>
          <w:color w:val="auto"/>
          <w:highlight w:val="none"/>
          <w:lang w:val="en-US" w:eastAsia="zh-CN"/>
        </w:rPr>
      </w:pPr>
      <w:r>
        <w:rPr>
          <w:rFonts w:hint="eastAsia"/>
          <w:color w:val="auto"/>
          <w:sz w:val="24"/>
          <w:szCs w:val="24"/>
          <w:highlight w:val="none"/>
          <w:lang w:val="en-US" w:eastAsia="zh-CN"/>
        </w:rPr>
        <w:t>5、</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如果是省外企业，应提供有效的《四川省省外建筑企业入川承揽业务验证登记证》或带二维码的《四川省省外施工、监理入川承揽业务信息录入证》复印件（加盖公章）。</w:t>
      </w:r>
    </w:p>
    <w:p>
      <w:pPr>
        <w:numPr>
          <w:ilvl w:val="0"/>
          <w:numId w:val="0"/>
        </w:numPr>
        <w:spacing w:before="120" w:beforeLines="50" w:after="360" w:afterLines="150"/>
        <w:ind w:firstLine="480" w:firstLineChars="200"/>
        <w:jc w:val="left"/>
        <w:outlineLvl w:val="1"/>
        <w:rPr>
          <w:rFonts w:hint="eastAsia"/>
          <w:b/>
          <w:color w:val="auto"/>
          <w:sz w:val="32"/>
          <w:szCs w:val="32"/>
          <w:highlight w:val="none"/>
        </w:rPr>
      </w:pPr>
      <w:r>
        <w:rPr>
          <w:rFonts w:hint="eastAsia"/>
          <w:b w:val="0"/>
          <w:bCs/>
          <w:color w:val="auto"/>
          <w:sz w:val="24"/>
          <w:szCs w:val="24"/>
          <w:highlight w:val="none"/>
          <w:lang w:val="en-US" w:eastAsia="zh-CN"/>
        </w:rPr>
        <w:t>6、按询价文件第三章第三条3项要求提供人员资格证书和社保证明复印件（加盖公章）。</w:t>
      </w:r>
      <w:r>
        <w:rPr>
          <w:b/>
          <w:color w:val="auto"/>
          <w:sz w:val="32"/>
          <w:szCs w:val="32"/>
          <w:highlight w:val="none"/>
        </w:rPr>
        <w:br w:type="page"/>
      </w:r>
      <w:bookmarkStart w:id="79" w:name="_Toc91771166"/>
      <w:bookmarkStart w:id="80" w:name="_Toc6198"/>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9"/>
      <w:bookmarkEnd w:id="80"/>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w:t>
      </w:r>
      <w:r>
        <w:rPr>
          <w:rFonts w:hint="eastAsia"/>
          <w:color w:val="auto"/>
          <w:sz w:val="24"/>
          <w:highlight w:val="none"/>
          <w:lang w:val="en-US" w:eastAsia="zh-CN"/>
        </w:rPr>
        <w:t>领取中选通知书、</w:t>
      </w:r>
      <w:r>
        <w:rPr>
          <w:rFonts w:hint="eastAsia"/>
          <w:color w:val="auto"/>
          <w:sz w:val="24"/>
          <w:highlight w:val="none"/>
        </w:rPr>
        <w:t>签订合同等一切事宜。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1" w:name="_Toc91771167"/>
      <w:bookmarkStart w:id="82"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81"/>
      <w:bookmarkEnd w:id="82"/>
    </w:p>
    <w:p>
      <w:pPr>
        <w:spacing w:line="360" w:lineRule="auto"/>
        <w:jc w:val="left"/>
        <w:rPr>
          <w:rFonts w:hint="default" w:eastAsia="宋体"/>
          <w:b/>
          <w:bCs/>
          <w:color w:val="auto"/>
          <w:sz w:val="30"/>
          <w:szCs w:val="30"/>
          <w:highlight w:val="none"/>
          <w:lang w:val="en-US" w:eastAsia="zh-CN"/>
        </w:rPr>
      </w:pPr>
      <w:r>
        <w:rPr>
          <w:rFonts w:hint="eastAsia"/>
          <w:b/>
          <w:bCs/>
          <w:color w:val="auto"/>
          <w:sz w:val="30"/>
          <w:szCs w:val="30"/>
          <w:highlight w:val="none"/>
          <w:lang w:val="en-US" w:eastAsia="zh-CN"/>
        </w:rPr>
        <w:t>具体详见后附工程量清单（</w:t>
      </w:r>
      <w:r>
        <w:rPr>
          <w:rFonts w:hint="eastAsia"/>
          <w:b/>
          <w:bCs/>
          <w:color w:val="auto"/>
          <w:sz w:val="24"/>
          <w:szCs w:val="24"/>
          <w:highlight w:val="none"/>
          <w:lang w:val="en-US" w:eastAsia="zh-CN"/>
        </w:rPr>
        <w:t>注：供应商报价清单必须每页加盖单位公章，</w:t>
      </w:r>
      <w:r>
        <w:rPr>
          <w:rFonts w:hint="eastAsia"/>
          <w:b/>
          <w:bCs/>
          <w:color w:val="auto"/>
          <w:sz w:val="24"/>
          <w:highlight w:val="none"/>
        </w:rPr>
        <w:t>否则作废标处理</w:t>
      </w:r>
      <w:r>
        <w:rPr>
          <w:rFonts w:hint="eastAsia"/>
          <w:b/>
          <w:bCs/>
          <w:color w:val="auto"/>
          <w:sz w:val="24"/>
          <w:highlight w:val="none"/>
          <w:lang w:eastAsia="zh-CN"/>
        </w:rPr>
        <w:t>。</w:t>
      </w:r>
      <w:r>
        <w:rPr>
          <w:rFonts w:hint="eastAsia"/>
          <w:b/>
          <w:bCs/>
          <w:color w:val="auto"/>
          <w:sz w:val="24"/>
          <w:szCs w:val="24"/>
          <w:highlight w:val="none"/>
          <w:lang w:val="en-US" w:eastAsia="zh-CN"/>
        </w:rPr>
        <w:t>本次项目采购人提供1份具有综合单价的限价清单，供应商根据限价清单和下述要求提供最终报价清单</w:t>
      </w:r>
      <w:r>
        <w:rPr>
          <w:rFonts w:hint="eastAsia" w:ascii="宋体" w:hAnsi="宋体" w:cs="宋体"/>
          <w:b/>
          <w:bCs/>
          <w:color w:val="auto"/>
          <w:sz w:val="24"/>
          <w:szCs w:val="24"/>
          <w:highlight w:val="none"/>
          <w:lang w:val="en-US" w:eastAsia="zh-CN"/>
        </w:rPr>
        <w:t>。</w:t>
      </w:r>
      <w:r>
        <w:rPr>
          <w:rFonts w:hint="eastAsia"/>
          <w:b/>
          <w:bCs/>
          <w:color w:val="auto"/>
          <w:sz w:val="30"/>
          <w:szCs w:val="30"/>
          <w:highlight w:val="none"/>
          <w:lang w:val="en-US" w:eastAsia="zh-CN"/>
        </w:rPr>
        <w:t>）</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default" w:eastAsia="宋体"/>
          <w:b/>
          <w:bCs/>
          <w:color w:val="auto"/>
          <w:sz w:val="24"/>
          <w:highlight w:val="none"/>
          <w:lang w:val="en-US" w:eastAsia="zh-CN"/>
        </w:rPr>
      </w:pPr>
      <w:r>
        <w:rPr>
          <w:rFonts w:hint="eastAsia"/>
          <w:color w:val="auto"/>
          <w:sz w:val="24"/>
          <w:highlight w:val="none"/>
          <w:lang w:val="en-US" w:eastAsia="zh-CN"/>
        </w:rPr>
        <w:t>1、</w:t>
      </w:r>
      <w:r>
        <w:rPr>
          <w:rFonts w:hint="eastAsia"/>
          <w:b/>
          <w:bCs/>
          <w:color w:val="auto"/>
          <w:sz w:val="24"/>
          <w:highlight w:val="none"/>
          <w:lang w:val="en-US" w:eastAsia="zh-CN"/>
        </w:rPr>
        <w:t>本次报价清单每项综合单价不得超过采购人所给的综合单价，</w:t>
      </w:r>
      <w:bookmarkStart w:id="83" w:name="OLE_LINK37"/>
      <w:r>
        <w:rPr>
          <w:rFonts w:hint="eastAsia"/>
          <w:b/>
          <w:bCs/>
          <w:color w:val="auto"/>
          <w:sz w:val="24"/>
          <w:highlight w:val="none"/>
        </w:rPr>
        <w:t>否则作废标处理</w:t>
      </w:r>
      <w:bookmarkEnd w:id="83"/>
      <w:r>
        <w:rPr>
          <w:rFonts w:hint="eastAsia"/>
          <w:b/>
          <w:bCs/>
          <w:color w:val="auto"/>
          <w:sz w:val="24"/>
          <w:szCs w:val="24"/>
          <w:highlight w:val="none"/>
          <w:lang w:val="en-US" w:eastAsia="zh-CN"/>
        </w:rPr>
        <w:t>（综合单价</w:t>
      </w:r>
      <w:bookmarkStart w:id="84" w:name="OLE_LINK36"/>
      <w:r>
        <w:rPr>
          <w:rFonts w:hint="eastAsia" w:ascii="宋体" w:hAnsi="宋体" w:eastAsia="宋体" w:cs="宋体"/>
          <w:b/>
          <w:bCs/>
          <w:color w:val="auto"/>
          <w:sz w:val="24"/>
          <w:szCs w:val="24"/>
          <w:highlight w:val="none"/>
        </w:rPr>
        <w:t>包括</w:t>
      </w:r>
      <w:r>
        <w:rPr>
          <w:rFonts w:hint="eastAsia" w:cs="宋体"/>
          <w:b/>
          <w:bCs/>
          <w:color w:val="auto"/>
          <w:sz w:val="24"/>
          <w:szCs w:val="24"/>
          <w:highlight w:val="none"/>
          <w:lang w:val="en-US" w:eastAsia="zh-CN"/>
        </w:rPr>
        <w:t>工程量清单中</w:t>
      </w:r>
      <w:r>
        <w:rPr>
          <w:rFonts w:hint="eastAsia" w:ascii="宋体" w:hAnsi="宋体" w:eastAsia="宋体" w:cs="宋体"/>
          <w:b/>
          <w:bCs/>
          <w:color w:val="auto"/>
          <w:sz w:val="24"/>
          <w:szCs w:val="24"/>
          <w:highlight w:val="none"/>
        </w:rPr>
        <w:t>分部分项</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和单价措施</w:t>
      </w:r>
      <w:bookmarkEnd w:id="84"/>
      <w:r>
        <w:rPr>
          <w:rFonts w:hint="eastAsia"/>
          <w:b/>
          <w:bCs/>
          <w:color w:val="auto"/>
          <w:sz w:val="24"/>
          <w:szCs w:val="24"/>
          <w:highlight w:val="none"/>
          <w:lang w:val="en-US" w:eastAsia="zh-CN"/>
        </w:rPr>
        <w:t>）</w:t>
      </w:r>
      <w:r>
        <w:rPr>
          <w:rFonts w:hint="eastAsia"/>
          <w:b/>
          <w:bCs/>
          <w:color w:val="auto"/>
          <w:sz w:val="24"/>
          <w:highlight w:val="none"/>
          <w:lang w:val="en-US" w:eastAsia="zh-CN"/>
        </w:rPr>
        <w:t>。</w:t>
      </w:r>
    </w:p>
    <w:p>
      <w:pPr>
        <w:spacing w:line="360" w:lineRule="auto"/>
        <w:ind w:firstLine="480" w:firstLineChars="200"/>
        <w:jc w:val="left"/>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本项目</w:t>
      </w:r>
      <w:r>
        <w:rPr>
          <w:rFonts w:hint="eastAsia" w:ascii="宋体" w:hAnsi="宋体" w:eastAsia="宋体" w:cs="宋体"/>
          <w:b w:val="0"/>
          <w:bCs w:val="0"/>
          <w:color w:val="auto"/>
          <w:sz w:val="24"/>
          <w:szCs w:val="24"/>
          <w:highlight w:val="none"/>
          <w:lang w:val="en-US" w:eastAsia="zh-CN"/>
        </w:rPr>
        <w:t>暂列金为65614.33元，专用工程暂估价：6000.00 ，规费为 28664.41元，安全文明施工费为 14116.89 元</w:t>
      </w:r>
      <w:r>
        <w:rPr>
          <w:rFonts w:hint="eastAsia" w:ascii="宋体" w:hAnsi="宋体" w:eastAsia="宋体" w:cs="宋体"/>
          <w:b w:val="0"/>
          <w:bCs w:val="0"/>
          <w:color w:val="auto"/>
          <w:sz w:val="24"/>
          <w:szCs w:val="24"/>
          <w:highlight w:val="none"/>
        </w:rPr>
        <w:t>。</w:t>
      </w:r>
    </w:p>
    <w:p>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3、</w:t>
      </w:r>
      <w:r>
        <w:rPr>
          <w:rFonts w:hint="eastAsia"/>
          <w:color w:val="auto"/>
          <w:sz w:val="24"/>
          <w:highlight w:val="none"/>
        </w:rPr>
        <w:t>不可竞争费=暂列金额+</w:t>
      </w:r>
      <w:bookmarkStart w:id="85" w:name="OLE_LINK34"/>
      <w:r>
        <w:rPr>
          <w:rFonts w:hint="eastAsia"/>
          <w:color w:val="auto"/>
          <w:sz w:val="24"/>
          <w:highlight w:val="none"/>
        </w:rPr>
        <w:t>专业工程暂估价</w:t>
      </w:r>
      <w:bookmarkEnd w:id="85"/>
      <w:r>
        <w:rPr>
          <w:rFonts w:hint="eastAsia"/>
          <w:color w:val="auto"/>
          <w:sz w:val="24"/>
          <w:highlight w:val="none"/>
        </w:rPr>
        <w:t>+规费+安全文明施工费，列入其他项目清单中。投标报价时安全文明施工费、规费、暂列金额</w:t>
      </w:r>
      <w:r>
        <w:rPr>
          <w:rFonts w:hint="eastAsia"/>
          <w:color w:val="auto"/>
          <w:sz w:val="24"/>
          <w:highlight w:val="none"/>
          <w:lang w:eastAsia="zh-CN"/>
        </w:rPr>
        <w:t>、</w:t>
      </w:r>
      <w:r>
        <w:rPr>
          <w:rFonts w:hint="eastAsia"/>
          <w:color w:val="auto"/>
          <w:sz w:val="24"/>
          <w:highlight w:val="none"/>
        </w:rPr>
        <w:t>专业工程暂估价按给定的金额列入投标总价，不再另行报价，</w:t>
      </w:r>
      <w:bookmarkStart w:id="86" w:name="OLE_LINK20"/>
      <w:r>
        <w:rPr>
          <w:rFonts w:hint="eastAsia"/>
          <w:color w:val="auto"/>
          <w:sz w:val="24"/>
          <w:highlight w:val="none"/>
        </w:rPr>
        <w:t>否则作废标处理</w:t>
      </w:r>
      <w:bookmarkEnd w:id="86"/>
      <w:r>
        <w:rPr>
          <w:rFonts w:hint="eastAsia"/>
          <w:color w:val="auto"/>
          <w:sz w:val="24"/>
          <w:highlight w:val="none"/>
        </w:rPr>
        <w:t>。工程结算时，</w:t>
      </w:r>
      <w:r>
        <w:rPr>
          <w:rFonts w:hint="eastAsia"/>
          <w:color w:val="auto"/>
          <w:sz w:val="24"/>
          <w:highlight w:val="none"/>
          <w:lang w:val="en-US" w:eastAsia="zh-CN"/>
        </w:rPr>
        <w:t>按相关规定进行调整，如合同和询价文件对其有要求的，应优先使用。</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color w:val="auto"/>
          <w:sz w:val="24"/>
          <w:highlight w:val="none"/>
          <w:lang w:val="en-US" w:eastAsia="zh-CN"/>
        </w:rPr>
        <w:t xml:space="preserve">  4、</w:t>
      </w:r>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szCs w:val="24"/>
          <w:highlight w:val="none"/>
          <w:lang w:val="en-US" w:eastAsia="zh-CN"/>
        </w:rPr>
        <w:t>本次投标暂按9%计取，最终</w:t>
      </w:r>
      <w:r>
        <w:rPr>
          <w:rFonts w:hint="eastAsia" w:ascii="宋体" w:hAnsi="宋体" w:eastAsia="宋体" w:cs="宋体"/>
          <w:color w:val="auto"/>
          <w:sz w:val="24"/>
          <w:szCs w:val="24"/>
          <w:highlight w:val="none"/>
        </w:rPr>
        <w:t>按实结算。</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税金金额由供应商在报价清单中根据上述税率要求自行列出，计入总报价，最终税金金额按实结算。</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5、报价保留2位小数。（未保留不作废标处理）</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87" w:name="_Toc28412"/>
      <w:bookmarkStart w:id="88"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87"/>
      <w:bookmarkEnd w:id="88"/>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89"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89"/>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90"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 xml:space="preserve"> </w:t>
      </w:r>
      <w:bookmarkEnd w:id="90"/>
      <w:r>
        <w:rPr>
          <w:rFonts w:hint="eastAsia"/>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91" w:name="_Toc91771169"/>
      <w:bookmarkStart w:id="92" w:name="_Toc2589"/>
      <w:bookmarkStart w:id="93" w:name="_Toc9917"/>
      <w:bookmarkStart w:id="94" w:name="_Toc2900"/>
      <w:bookmarkStart w:id="95" w:name="_Toc16489"/>
      <w:bookmarkStart w:id="96" w:name="_Toc28506"/>
      <w:bookmarkStart w:id="97"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91"/>
      <w:bookmarkEnd w:id="92"/>
      <w:bookmarkEnd w:id="93"/>
      <w:bookmarkEnd w:id="94"/>
      <w:bookmarkEnd w:id="95"/>
      <w:bookmarkEnd w:id="96"/>
      <w:bookmarkEnd w:id="97"/>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98" w:name="_Toc91771170"/>
      <w:bookmarkStart w:id="99" w:name="_Toc1333"/>
      <w:r>
        <w:rPr>
          <w:rFonts w:hint="eastAsia" w:ascii="黑体" w:hAnsi="黑体" w:eastAsia="黑体" w:cs="Arial"/>
          <w:bCs/>
          <w:color w:val="auto"/>
          <w:sz w:val="32"/>
          <w:szCs w:val="32"/>
          <w:highlight w:val="none"/>
        </w:rPr>
        <w:t>七、供应商基本情况表</w:t>
      </w:r>
      <w:bookmarkEnd w:id="98"/>
      <w:bookmarkEnd w:id="99"/>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bookmarkStart w:id="100" w:name="_Toc17521"/>
      <w:bookmarkStart w:id="101" w:name="_Toc91771171"/>
      <w:r>
        <w:rPr>
          <w:rFonts w:hint="eastAsia" w:ascii="黑体" w:hAnsi="黑体" w:eastAsia="黑体" w:cs="Arial"/>
          <w:bCs/>
          <w:color w:val="auto"/>
          <w:sz w:val="32"/>
          <w:szCs w:val="32"/>
          <w:highlight w:val="none"/>
        </w:rPr>
        <w:t>八、供应商本项目管理、技术、服务人员情况表</w:t>
      </w:r>
      <w:bookmarkEnd w:id="100"/>
      <w:bookmarkEnd w:id="10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安全员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tabs>
          <w:tab w:val="left" w:pos="2871"/>
        </w:tabs>
        <w:ind w:firstLine="480" w:firstLineChars="200"/>
        <w:rPr>
          <w:rFonts w:hint="eastAsia"/>
          <w:color w:val="auto"/>
          <w:sz w:val="24"/>
          <w:szCs w:val="24"/>
          <w:highlight w:val="none"/>
          <w:lang w:eastAsia="zh-CN"/>
        </w:rPr>
      </w:pPr>
      <w:r>
        <w:rPr>
          <w:rFonts w:hint="eastAsia"/>
          <w:color w:val="auto"/>
          <w:sz w:val="24"/>
          <w:szCs w:val="24"/>
          <w:highlight w:val="none"/>
          <w:lang w:val="en-US" w:eastAsia="zh-CN"/>
        </w:rPr>
        <w:t>备注：项目负责人具有建筑工程专业二级及以上建造师资格，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4月，采购方将对以上人员社保缴纳情况进行审查，如发现社保未在本单位购买的情形，将作为废标处理。</w:t>
      </w:r>
    </w:p>
    <w:p>
      <w:pPr>
        <w:adjustRightInd w:val="0"/>
        <w:spacing w:line="240" w:lineRule="auto"/>
        <w:ind w:left="0" w:leftChars="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02" w:name="_Toc29504"/>
      <w:bookmarkStart w:id="103" w:name="_Toc91771172"/>
      <w:r>
        <w:rPr>
          <w:rFonts w:hint="eastAsia" w:ascii="黑体" w:hAnsi="黑体" w:eastAsia="黑体" w:cs="Arial"/>
          <w:bCs/>
          <w:color w:val="auto"/>
          <w:sz w:val="32"/>
          <w:szCs w:val="32"/>
          <w:highlight w:val="none"/>
        </w:rPr>
        <w:t>九、商务、技术、服务要求应答表</w:t>
      </w:r>
      <w:bookmarkEnd w:id="102"/>
      <w:bookmarkEnd w:id="103"/>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keepNext w:val="0"/>
              <w:keepLines w:val="0"/>
              <w:pageBreakBefore w:val="0"/>
              <w:numPr>
                <w:ilvl w:val="0"/>
                <w:numId w:val="0"/>
              </w:numPr>
              <w:tabs>
                <w:tab w:val="left" w:pos="1474"/>
              </w:tabs>
              <w:kinsoku/>
              <w:wordWrap/>
              <w:overflowPunct/>
              <w:topLinePunct w:val="0"/>
              <w:autoSpaceDE/>
              <w:autoSpaceDN/>
              <w:bidi w:val="0"/>
              <w:adjustRightInd/>
              <w:snapToGrid/>
              <w:spacing w:line="300" w:lineRule="exact"/>
              <w:ind w:firstLine="602" w:firstLineChars="200"/>
              <w:jc w:val="left"/>
              <w:textAlignment w:val="auto"/>
              <w:rPr>
                <w:rFonts w:hint="eastAsia" w:ascii="宋体" w:hAnsi="宋体" w:eastAsia="宋体" w:cs="宋体"/>
                <w:b/>
                <w:bCs/>
                <w:color w:val="auto"/>
                <w:kern w:val="0"/>
                <w:sz w:val="30"/>
                <w:szCs w:val="30"/>
                <w:lang w:val="en-US" w:eastAsia="zh-CN" w:bidi="en-US"/>
              </w:rPr>
            </w:pPr>
          </w:p>
          <w:p>
            <w:pPr>
              <w:keepNext w:val="0"/>
              <w:keepLines w:val="0"/>
              <w:pageBreakBefore w:val="0"/>
              <w:numPr>
                <w:ilvl w:val="0"/>
                <w:numId w:val="0"/>
              </w:numPr>
              <w:tabs>
                <w:tab w:val="left" w:pos="1474"/>
              </w:tabs>
              <w:kinsoku/>
              <w:wordWrap/>
              <w:overflowPunct/>
              <w:topLinePunct w:val="0"/>
              <w:autoSpaceDE/>
              <w:autoSpaceDN/>
              <w:bidi w:val="0"/>
              <w:adjustRightInd/>
              <w:snapToGrid/>
              <w:spacing w:line="300" w:lineRule="exact"/>
              <w:ind w:firstLine="602" w:firstLineChars="200"/>
              <w:jc w:val="left"/>
              <w:textAlignment w:val="auto"/>
              <w:rPr>
                <w:rFonts w:hint="eastAsia" w:ascii="宋体" w:hAnsi="宋体" w:eastAsia="宋体" w:cs="宋体"/>
                <w:b/>
                <w:bCs/>
                <w:color w:val="auto"/>
                <w:kern w:val="0"/>
                <w:sz w:val="30"/>
                <w:szCs w:val="30"/>
                <w:lang w:val="en-US" w:eastAsia="zh-CN" w:bidi="en-US"/>
              </w:rPr>
            </w:pPr>
            <w:r>
              <w:rPr>
                <w:rFonts w:hint="eastAsia" w:ascii="宋体" w:hAnsi="宋体" w:eastAsia="宋体" w:cs="宋体"/>
                <w:b/>
                <w:bCs/>
                <w:color w:val="auto"/>
                <w:kern w:val="0"/>
                <w:sz w:val="30"/>
                <w:szCs w:val="30"/>
                <w:lang w:val="en-US" w:eastAsia="zh-CN" w:bidi="en-US"/>
              </w:rPr>
              <w:t>技术要求</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en-US"/>
              </w:rPr>
              <w:t>1、</w:t>
            </w:r>
            <w:r>
              <w:rPr>
                <w:rFonts w:hint="eastAsia" w:ascii="宋体" w:hAnsi="宋体" w:eastAsia="宋体" w:cs="宋体"/>
                <w:color w:val="auto"/>
                <w:sz w:val="24"/>
                <w:szCs w:val="24"/>
                <w:highlight w:val="none"/>
              </w:rPr>
              <w:t>计价依据：按照《建设工程工程量清单计价规范》(GB50500-2013)、2020年《四川省建设工程工程量清单计价定额》及相关配套文件作为本工程的计量计价依据。</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清单中分部分项和单价措施项目综合单价为</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结算的安全文明施工费费率的</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销项增值税</w:t>
            </w:r>
            <w:r>
              <w:rPr>
                <w:rFonts w:hint="eastAsia" w:ascii="宋体" w:hAnsi="宋体" w:eastAsia="宋体" w:cs="宋体"/>
                <w:color w:val="auto"/>
                <w:sz w:val="24"/>
                <w:szCs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szCs w:val="24"/>
                <w:highlight w:val="none"/>
                <w:lang w:val="en-US" w:eastAsia="zh-CN"/>
              </w:rPr>
              <w:t>投标暂按9%计取，最终按实结算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附加税以税前不含税工程造价为计算基础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按照综合附加税税率0.313%计取</w:t>
            </w:r>
            <w:r>
              <w:rPr>
                <w:rFonts w:hint="eastAsia" w:ascii="宋体" w:hAnsi="宋体" w:cs="宋体"/>
                <w:color w:val="auto"/>
                <w:sz w:val="24"/>
                <w:szCs w:val="24"/>
                <w:highlight w:val="none"/>
                <w:lang w:val="en-US" w:eastAsia="zh-CN"/>
              </w:rPr>
              <w:t>与采购人结算</w:t>
            </w:r>
            <w:r>
              <w:rPr>
                <w:rFonts w:hint="eastAsia" w:ascii="宋体" w:hAnsi="宋体" w:eastAsia="宋体" w:cs="宋体"/>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竣工资料和结算文件</w:t>
            </w:r>
            <w:r>
              <w:rPr>
                <w:rFonts w:hint="eastAsia" w:ascii="宋体" w:hAnsi="宋体" w:cs="宋体"/>
                <w:color w:val="auto"/>
                <w:sz w:val="24"/>
                <w:szCs w:val="24"/>
                <w:highlight w:val="none"/>
                <w:lang w:val="en-US" w:eastAsia="zh-CN"/>
              </w:rPr>
              <w:t>（包括业主、工程承包人的竣工资料和结算文件）</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编制，</w:t>
            </w:r>
            <w:r>
              <w:rPr>
                <w:rFonts w:hint="eastAsia" w:ascii="宋体" w:hAnsi="宋体" w:cs="宋体"/>
                <w:color w:val="auto"/>
                <w:sz w:val="24"/>
                <w:szCs w:val="24"/>
                <w:highlight w:val="none"/>
                <w:lang w:val="en-US" w:eastAsia="zh-CN"/>
              </w:rPr>
              <w:t>由工程采购人交业主聘请的第三方造价咨询单位或江阳区政府投资结算审核服务中心审核，</w:t>
            </w:r>
            <w:r>
              <w:rPr>
                <w:rFonts w:hint="eastAsia" w:ascii="宋体" w:hAnsi="宋体" w:eastAsia="宋体" w:cs="宋体"/>
                <w:color w:val="auto"/>
                <w:sz w:val="24"/>
                <w:szCs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审核效益费由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支付。</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b/>
                <w:bCs/>
                <w:color w:val="auto"/>
                <w:kern w:val="0"/>
                <w:sz w:val="30"/>
                <w:szCs w:val="30"/>
                <w:lang w:val="en-US" w:eastAsia="zh-CN" w:bidi="en-US"/>
              </w:rPr>
            </w:pPr>
          </w:p>
          <w:p>
            <w:pPr>
              <w:keepNext w:val="0"/>
              <w:keepLines w:val="0"/>
              <w:pageBreakBefore w:val="0"/>
              <w:numPr>
                <w:ilvl w:val="0"/>
                <w:numId w:val="0"/>
              </w:numPr>
              <w:tabs>
                <w:tab w:val="left" w:pos="7665"/>
              </w:tabs>
              <w:kinsoku/>
              <w:wordWrap/>
              <w:overflowPunct/>
              <w:topLinePunct w:val="0"/>
              <w:autoSpaceDE/>
              <w:autoSpaceDN/>
              <w:bidi w:val="0"/>
              <w:adjustRightInd/>
              <w:snapToGrid/>
              <w:spacing w:line="300" w:lineRule="exact"/>
              <w:textAlignment w:val="auto"/>
              <w:rPr>
                <w:rFonts w:hint="default" w:ascii="仿宋" w:hAnsi="仿宋" w:eastAsia="仿宋" w:cs="仿宋"/>
                <w:color w:val="auto"/>
                <w:kern w:val="0"/>
                <w:szCs w:val="21"/>
                <w:lang w:val="en-US" w:eastAsia="zh-CN"/>
              </w:rPr>
            </w:pPr>
            <w:r>
              <w:rPr>
                <w:rFonts w:hint="eastAsia" w:ascii="宋体" w:hAnsi="宋体" w:eastAsia="宋体" w:cs="宋体"/>
                <w:b/>
                <w:bCs/>
                <w:color w:val="auto"/>
                <w:kern w:val="0"/>
                <w:sz w:val="30"/>
                <w:szCs w:val="30"/>
                <w:lang w:val="en-US" w:eastAsia="zh-CN" w:bidi="en-US"/>
              </w:rPr>
              <w:t>人员要求其他资质要求</w:t>
            </w:r>
          </w:p>
          <w:p>
            <w:pPr>
              <w:keepNext w:val="0"/>
              <w:keepLines w:val="0"/>
              <w:pageBreakBefore w:val="0"/>
              <w:widowControl/>
              <w:numPr>
                <w:ilvl w:val="0"/>
                <w:numId w:val="0"/>
              </w:numPr>
              <w:tabs>
                <w:tab w:val="left" w:pos="7665"/>
              </w:tabs>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val="en-US" w:eastAsia="zh-CN"/>
              </w:rPr>
            </w:pPr>
            <w:r>
              <w:rPr>
                <w:rFonts w:hint="eastAsia" w:ascii="仿宋" w:hAnsi="仿宋" w:eastAsia="仿宋" w:cs="仿宋"/>
                <w:color w:val="auto"/>
                <w:kern w:val="0"/>
                <w:sz w:val="24"/>
                <w:szCs w:val="24"/>
                <w:lang w:val="en-US" w:eastAsia="zh-CN"/>
              </w:rPr>
              <w:t>1、</w:t>
            </w:r>
            <w:r>
              <w:rPr>
                <w:rFonts w:hint="eastAsia" w:ascii="宋体" w:hAnsi="宋体" w:eastAsia="宋体" w:cs="宋体"/>
                <w:color w:val="auto"/>
                <w:kern w:val="0"/>
                <w:sz w:val="24"/>
                <w:szCs w:val="24"/>
                <w:lang w:val="en-US" w:eastAsia="zh-CN"/>
              </w:rPr>
              <w:t>供应商须提供有效的《安全生产许可证》；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2、如果是省外企业，应具有有效的《四川省省外建筑企业入川承揽业务验证登记证》或带二维码的《四川省省外施工、监理入川承揽业务信息录入证》。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ascii="宋体" w:hAnsi="宋体"/>
                <w:color w:val="auto"/>
                <w:sz w:val="24"/>
                <w:highlight w:val="none"/>
              </w:rPr>
            </w:pPr>
            <w:r>
              <w:rPr>
                <w:rFonts w:hint="eastAsia" w:ascii="宋体" w:hAnsi="宋体" w:eastAsia="宋体" w:cs="宋体"/>
                <w:color w:val="auto"/>
                <w:kern w:val="0"/>
                <w:sz w:val="24"/>
                <w:szCs w:val="24"/>
                <w:lang w:val="en-US" w:eastAsia="zh-CN"/>
              </w:rPr>
              <w:t>3、人员要求：项目负责人具有建筑工程专业二级及以上建造师资格（建筑工程专业），技术负责人具有中级及以上职称（建筑工程专业）或具有建筑工程专业二级及以上建造师资格，专职安全员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b/>
                <w:bCs/>
                <w:sz w:val="30"/>
                <w:szCs w:val="30"/>
                <w:lang w:val="en-US" w:eastAsia="zh-CN"/>
              </w:rPr>
            </w:pP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b/>
                <w:bCs/>
                <w:sz w:val="30"/>
                <w:szCs w:val="30"/>
                <w:lang w:val="en-US" w:eastAsia="zh-CN"/>
              </w:rPr>
            </w:pPr>
            <w:r>
              <w:rPr>
                <w:rFonts w:hint="eastAsia"/>
                <w:b/>
                <w:bCs/>
                <w:sz w:val="30"/>
                <w:szCs w:val="30"/>
                <w:lang w:val="en-US" w:eastAsia="zh-CN"/>
              </w:rPr>
              <w:t>商务条件</w:t>
            </w:r>
          </w:p>
          <w:p>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（一）付款条件：1、施工中，根据实际施工情况，供应商可按月进度申请支付进度款，进度款产值按采购人审核确定产值的70%支付，</w:t>
            </w:r>
            <w:r>
              <w:rPr>
                <w:rFonts w:hint="eastAsia" w:ascii="宋体" w:hAnsi="宋体" w:cs="宋体"/>
                <w:color w:val="auto"/>
                <w:sz w:val="24"/>
                <w:highlight w:val="none"/>
                <w:lang w:val="en-US" w:eastAsia="zh-CN"/>
              </w:rPr>
              <w:t>（如当期申报支付进度的相应工程资料未予完善，采购人仅支付当期进度产值的30%作为民工工资，待完善当期相应工程资料后，支付至当期进度产值的70%），</w:t>
            </w:r>
            <w:r>
              <w:rPr>
                <w:rFonts w:hint="eastAsia" w:ascii="宋体" w:hAnsi="宋体" w:eastAsia="宋体" w:cs="宋体"/>
                <w:color w:val="auto"/>
                <w:kern w:val="0"/>
                <w:sz w:val="24"/>
                <w:szCs w:val="24"/>
                <w:lang w:val="en-US" w:eastAsia="zh-CN" w:bidi="ar-SA"/>
              </w:rPr>
              <w:t>项目初步验收合格后支付全部工程量产值的70%；项目竣工验收合格，工程资料编制完成并经采购人验收合格后支付至供应商完成产值的80%；</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lang w:val="en-US" w:eastAsia="zh-CN" w:bidi="ar-SA"/>
              </w:rPr>
              <w:t>2、待业主委托的结算审核机构审核完成并出具结算审核报告后，由双方根据该结算报告以及招标工程量清单确认最终结算金额，经双方确定后采购人于20个工作日内支付至工程结算金额的97%，剩余3%作为质保金，其中防水质保金为1%，质保金在质量缺陷责任期届满后无息退还。</w:t>
            </w:r>
          </w:p>
          <w:p>
            <w:pPr>
              <w:pStyle w:val="12"/>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default" w:eastAsia="宋体"/>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sz w:val="24"/>
                <w:szCs w:val="24"/>
                <w:highlight w:val="none"/>
              </w:rPr>
              <w:t>每次付款前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应提供一般纳税人具备的增值税专用发票（税率</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%），并附发票查验证明，否则</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延迟支付时间至</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收到发票后7个工作日内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keepNext w:val="0"/>
              <w:keepLines w:val="0"/>
              <w:pageBreakBefore w:val="0"/>
              <w:kinsoku/>
              <w:wordWrap/>
              <w:overflowPunct/>
              <w:topLinePunct w:val="0"/>
              <w:autoSpaceDE/>
              <w:autoSpaceDN/>
              <w:bidi w:val="0"/>
              <w:adjustRightInd/>
              <w:snapToGrid/>
              <w:spacing w:line="300" w:lineRule="exact"/>
              <w:textAlignment w:val="auto"/>
              <w:rPr>
                <w:rFonts w:hint="default"/>
                <w:sz w:val="24"/>
                <w:szCs w:val="24"/>
                <w:lang w:val="en-US" w:eastAsia="zh-CN"/>
              </w:rPr>
            </w:pPr>
            <w:r>
              <w:rPr>
                <w:rFonts w:hint="eastAsia"/>
                <w:sz w:val="24"/>
                <w:szCs w:val="24"/>
                <w:lang w:val="en-US" w:eastAsia="zh-CN"/>
              </w:rPr>
              <w:t>（二）</w:t>
            </w:r>
            <w:r>
              <w:rPr>
                <w:rFonts w:hint="eastAsia" w:ascii="宋体" w:hAnsi="宋体" w:eastAsia="宋体" w:cs="宋体"/>
                <w:color w:val="auto"/>
                <w:sz w:val="24"/>
                <w:szCs w:val="24"/>
                <w:highlight w:val="none"/>
              </w:rPr>
              <w:t>本工程保修责任期：本工程约定的保修期为2年；防水工程质保期限为5年；保修范围为</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施工的工程项目范围。质量保修期自工程竣工验收合格之日起计算；</w:t>
            </w:r>
          </w:p>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widowControl w:val="0"/>
        <w:kinsoku/>
        <w:wordWrap/>
        <w:overflowPunct/>
        <w:topLinePunct w:val="0"/>
        <w:autoSpaceDE/>
        <w:autoSpaceDN/>
        <w:bidi w:val="0"/>
        <w:snapToGrid/>
        <w:spacing w:line="240" w:lineRule="auto"/>
        <w:ind w:firstLine="240" w:firstLineChars="100"/>
        <w:jc w:val="left"/>
        <w:textAlignment w:val="auto"/>
        <w:rPr>
          <w:rFonts w:hint="eastAsia"/>
          <w:color w:val="auto"/>
          <w:sz w:val="24"/>
          <w:highlight w:val="none"/>
        </w:rPr>
      </w:pPr>
      <w:r>
        <w:rPr>
          <w:rFonts w:hint="eastAsia"/>
          <w:color w:val="auto"/>
          <w:sz w:val="24"/>
          <w:highlight w:val="none"/>
        </w:rPr>
        <w:t>注：供应商必须根据询价文件要求据实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val="0"/>
        <w:snapToGrid/>
        <w:spacing w:line="240" w:lineRule="auto"/>
        <w:ind w:left="420" w:leftChars="200"/>
        <w:jc w:val="left"/>
        <w:textAlignment w:val="auto"/>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b/>
          <w:color w:val="auto"/>
          <w:sz w:val="32"/>
          <w:szCs w:val="32"/>
          <w:highlight w:val="none"/>
        </w:rPr>
        <w:br w:type="page"/>
      </w:r>
      <w:bookmarkStart w:id="104" w:name="_Toc22127"/>
      <w:bookmarkStart w:id="105" w:name="_Toc3650"/>
      <w:bookmarkStart w:id="106" w:name="_Toc91771174"/>
      <w:bookmarkStart w:id="107" w:name="_Toc797"/>
      <w:r>
        <w:rPr>
          <w:rFonts w:hint="eastAsia" w:ascii="黑体" w:hAnsi="黑体" w:eastAsia="黑体" w:cs="Arial"/>
          <w:bCs/>
          <w:color w:val="auto"/>
          <w:sz w:val="32"/>
          <w:szCs w:val="32"/>
          <w:highlight w:val="none"/>
        </w:rPr>
        <w:t>十、</w:t>
      </w:r>
      <w:bookmarkEnd w:id="104"/>
      <w:r>
        <w:rPr>
          <w:rFonts w:hint="eastAsia" w:ascii="黑体" w:hAnsi="黑体" w:eastAsia="黑体" w:cs="Arial"/>
          <w:bCs/>
          <w:color w:val="auto"/>
          <w:sz w:val="32"/>
          <w:szCs w:val="32"/>
          <w:highlight w:val="none"/>
        </w:rPr>
        <w:t>类似业绩表</w:t>
      </w:r>
      <w:bookmarkEnd w:id="105"/>
      <w:bookmarkEnd w:id="106"/>
    </w:p>
    <w:tbl>
      <w:tblPr>
        <w:tblStyle w:val="13"/>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6"/>
          <w:rFonts w:hint="eastAsia"/>
          <w:color w:val="auto"/>
          <w:highlight w:val="none"/>
        </w:rPr>
      </w:pPr>
      <w:r>
        <w:rPr>
          <w:rFonts w:hint="eastAsia"/>
          <w:color w:val="auto"/>
          <w:highlight w:val="none"/>
        </w:rPr>
        <w:br w:type="page"/>
      </w:r>
      <w:bookmarkStart w:id="108" w:name="_Toc91771175"/>
      <w:bookmarkStart w:id="109" w:name="_Toc5422"/>
      <w:r>
        <w:rPr>
          <w:rFonts w:hint="eastAsia" w:ascii="黑体" w:hAnsi="黑体" w:eastAsia="黑体"/>
          <w:color w:val="auto"/>
          <w:sz w:val="36"/>
          <w:highlight w:val="none"/>
        </w:rPr>
        <w:t>第五章 保证金退还申请书</w:t>
      </w:r>
      <w:bookmarkEnd w:id="107"/>
      <w:bookmarkEnd w:id="108"/>
      <w:bookmarkEnd w:id="10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110" w:name="_Toc91771176"/>
      <w:bookmarkStart w:id="11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10"/>
      <w:bookmarkEnd w:id="11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2" w:name="_Toc91771177"/>
      <w:bookmarkStart w:id="113" w:name="_Toc32464"/>
      <w:r>
        <w:rPr>
          <w:rFonts w:hint="eastAsia" w:ascii="宋体" w:hAnsi="宋体"/>
          <w:b/>
          <w:bCs/>
          <w:color w:val="auto"/>
          <w:sz w:val="24"/>
          <w:highlight w:val="none"/>
        </w:rPr>
        <w:t>一、询价程序</w:t>
      </w:r>
      <w:bookmarkEnd w:id="112"/>
      <w:bookmarkEnd w:id="11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4" w:name="_Toc91771178"/>
      <w:bookmarkStart w:id="115" w:name="_Toc29972"/>
      <w:r>
        <w:rPr>
          <w:rFonts w:hint="eastAsia" w:ascii="宋体" w:hAnsi="宋体"/>
          <w:b/>
          <w:bCs/>
          <w:color w:val="auto"/>
          <w:sz w:val="24"/>
          <w:highlight w:val="none"/>
        </w:rPr>
        <w:t>二、评审程序、评审方法、评审标准</w:t>
      </w:r>
      <w:bookmarkEnd w:id="114"/>
      <w:bookmarkEnd w:id="11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16" w:name="_Toc26769"/>
      <w:bookmarkStart w:id="117" w:name="_Toc91771179"/>
      <w:r>
        <w:rPr>
          <w:rFonts w:hint="eastAsia" w:ascii="宋体" w:hAnsi="宋体"/>
          <w:b/>
          <w:bCs/>
          <w:color w:val="auto"/>
          <w:sz w:val="24"/>
          <w:highlight w:val="none"/>
        </w:rPr>
        <w:t>三、评审纪律</w:t>
      </w:r>
      <w:bookmarkEnd w:id="116"/>
      <w:bookmarkEnd w:id="11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55"/>
      <w:bookmarkEnd w:id="56"/>
      <w:bookmarkEnd w:id="57"/>
      <w:bookmarkStart w:id="118" w:name="_Hlt101846155"/>
      <w:bookmarkEnd w:id="118"/>
      <w:bookmarkStart w:id="119" w:name="_Toc217446059"/>
      <w:bookmarkStart w:id="120"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21" w:name="_Toc91771180"/>
      <w:bookmarkStart w:id="122" w:name="_Toc16431"/>
      <w:bookmarkStart w:id="123" w:name="OLE_LINK41"/>
      <w:r>
        <w:rPr>
          <w:rFonts w:hint="eastAsia" w:ascii="黑体" w:hAnsi="黑体" w:eastAsia="黑体"/>
          <w:color w:val="auto"/>
          <w:sz w:val="36"/>
          <w:highlight w:val="none"/>
        </w:rPr>
        <w:t>第七章 采购合同（草案）</w:t>
      </w:r>
      <w:bookmarkEnd w:id="121"/>
      <w:bookmarkEnd w:id="122"/>
    </w:p>
    <w:bookmarkEnd w:id="119"/>
    <w:bookmarkEnd w:id="120"/>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6"/>
          <w:szCs w:val="36"/>
          <w:highlight w:val="none"/>
          <w:u w:val="none"/>
          <w:lang w:eastAsia="zh-CN"/>
        </w:rPr>
        <w:t>华兴产业园B栋分拣车间升级改造项目劳务等分包</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2"/>
        <w:rPr>
          <w:rFonts w:hint="eastAsia" w:ascii="宋体" w:hAnsi="宋体" w:eastAsia="宋体" w:cs="宋体"/>
          <w:color w:val="auto"/>
        </w:rPr>
      </w:pPr>
    </w:p>
    <w:p>
      <w:pPr>
        <w:pStyle w:val="12"/>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XXXXXXX</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
          <w:color w:val="auto"/>
          <w:sz w:val="32"/>
          <w:szCs w:val="32"/>
          <w:highlight w:val="none"/>
          <w:lang w:eastAsia="zh-CN"/>
        </w:rPr>
        <w:sectPr>
          <w:headerReference r:id="rId18" w:type="default"/>
          <w:footerReference r:id="rId19"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w:t>
      </w:r>
    </w:p>
    <w:p>
      <w:pPr>
        <w:bidi w:val="0"/>
        <w:jc w:val="center"/>
        <w:rPr>
          <w:rFonts w:hint="eastAsia" w:ascii="宋体" w:hAnsi="宋体" w:eastAsia="宋体" w:cs="宋体"/>
          <w:b/>
          <w:bCs/>
          <w:color w:val="auto"/>
          <w:sz w:val="36"/>
          <w:szCs w:val="36"/>
          <w:highlight w:val="none"/>
        </w:rPr>
      </w:pPr>
      <w:bookmarkStart w:id="124" w:name="OLE_LINK24"/>
      <w:r>
        <w:rPr>
          <w:rFonts w:hint="eastAsia" w:ascii="宋体" w:hAnsi="宋体" w:eastAsia="宋体" w:cs="宋体"/>
          <w:b/>
          <w:bCs/>
          <w:color w:val="auto"/>
          <w:sz w:val="36"/>
          <w:szCs w:val="36"/>
          <w:highlight w:val="none"/>
          <w:lang w:eastAsia="zh-CN"/>
        </w:rPr>
        <w:t>华兴产业园B栋分拣车间升级改造项目</w:t>
      </w:r>
      <w:bookmarkEnd w:id="124"/>
      <w:r>
        <w:rPr>
          <w:rFonts w:hint="eastAsia" w:ascii="宋体" w:hAnsi="宋体" w:eastAsia="宋体" w:cs="宋体"/>
          <w:b/>
          <w:bCs/>
          <w:color w:val="auto"/>
          <w:sz w:val="36"/>
          <w:szCs w:val="36"/>
          <w:highlight w:val="none"/>
          <w:lang w:eastAsia="zh-CN"/>
        </w:rPr>
        <w:t>劳务等分包</w:t>
      </w:r>
      <w:r>
        <w:rPr>
          <w:rFonts w:hint="eastAsia" w:ascii="宋体" w:hAnsi="宋体" w:eastAsia="宋体" w:cs="宋体"/>
          <w:b/>
          <w:bCs/>
          <w:color w:val="auto"/>
          <w:sz w:val="36"/>
          <w:szCs w:val="36"/>
          <w:highlight w:val="none"/>
        </w:rPr>
        <w:t>合同书</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cs="宋体"/>
          <w:color w:val="auto"/>
          <w:sz w:val="24"/>
          <w:highlight w:val="none"/>
          <w:lang w:eastAsia="zh-CN"/>
        </w:rPr>
        <w:t>XXXXXXX</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询价文件》、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125"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125"/>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询价文件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bookmarkStart w:id="126" w:name="OLE_LINK42"/>
      <w:r>
        <w:rPr>
          <w:rFonts w:hint="eastAsia" w:ascii="宋体" w:hAnsi="宋体" w:eastAsia="宋体" w:cs="宋体"/>
          <w:b w:val="0"/>
          <w:bCs w:val="0"/>
          <w:color w:val="auto"/>
          <w:sz w:val="24"/>
          <w:szCs w:val="24"/>
          <w:highlight w:val="none"/>
          <w:lang w:eastAsia="zh-CN"/>
        </w:rPr>
        <w:t>华兴产业园B栋分拣车间升级改造项目</w:t>
      </w:r>
      <w:bookmarkEnd w:id="126"/>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w:t>
      </w:r>
      <w:r>
        <w:rPr>
          <w:rFonts w:hint="eastAsia" w:ascii="宋体" w:hAnsi="宋体" w:eastAsia="宋体" w:cs="宋体"/>
          <w:kern w:val="0"/>
          <w:sz w:val="24"/>
          <w:szCs w:val="24"/>
          <w:lang w:val="en-US" w:eastAsia="zh-CN"/>
        </w:rPr>
        <w:t xml:space="preserve">泸州市江阳区蓝田华兴产业园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一层地面固化改造约3500㎡及划标线，内墙、顶棚涂料改造约9500㎡，局部内墙改造及其保温钢质推拉门安装，卫生间、男、女更衣室改造，夹层会议室、办公室等内墙涂料、地面地胶地板改造，风淋房及其设备安装。室外硬化地面改造及其彩钢板围挡安装，上月台踏步拆除及砌安；院坝内地面车位及车道划标线；办公室基础混凝土改造</w:t>
      </w:r>
      <w:r>
        <w:rPr>
          <w:rFonts w:hint="eastAsia" w:ascii="宋体" w:hAnsi="宋体" w:cs="宋体"/>
          <w:color w:val="000000" w:themeColor="text1"/>
          <w:sz w:val="24"/>
          <w:szCs w:val="24"/>
          <w:highlight w:val="none"/>
          <w:shd w:val="clear" w:color="auto" w:fill="auto"/>
          <w:lang w:val="en-US" w:eastAsia="zh-CN"/>
          <w14:textFill>
            <w14:solidFill>
              <w14:schemeClr w14:val="tx1"/>
            </w14:solidFill>
          </w14:textFill>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pStyle w:val="1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结算时</w:t>
      </w:r>
      <w:r>
        <w:rPr>
          <w:rFonts w:hint="eastAsia" w:ascii="宋体" w:hAnsi="宋体" w:eastAsia="宋体" w:cs="宋体"/>
          <w:color w:val="auto"/>
          <w:sz w:val="24"/>
          <w:szCs w:val="24"/>
          <w:highlight w:val="none"/>
        </w:rPr>
        <w:t>工程量清单综合单价（包括分部分项和单价措施清单）</w:t>
      </w:r>
      <w:r>
        <w:rPr>
          <w:rFonts w:hint="eastAsia" w:ascii="宋体" w:hAnsi="宋体" w:eastAsia="宋体" w:cs="宋体"/>
          <w:color w:val="auto"/>
          <w:sz w:val="24"/>
          <w:szCs w:val="24"/>
          <w:highlight w:val="none"/>
          <w:lang w:val="en-US" w:eastAsia="zh-CN"/>
        </w:rPr>
        <w:t>按</w:t>
      </w:r>
      <w:r>
        <w:rPr>
          <w:rFonts w:hint="eastAsia"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综合单价为劳务</w:t>
      </w:r>
      <w:r>
        <w:rPr>
          <w:rFonts w:hint="eastAsia" w:ascii="宋体" w:hAnsi="宋体" w:eastAsia="宋体" w:cs="宋体"/>
          <w:color w:val="auto"/>
          <w:sz w:val="24"/>
          <w:szCs w:val="24"/>
          <w:highlight w:val="none"/>
        </w:rPr>
        <w:t>结算综合单价，工程量根据现场实际的竣工图以及现场收方计算，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规费按IV档计取</w:t>
      </w: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rPr>
        <w:t>附加税按0.</w:t>
      </w:r>
      <w:r>
        <w:rPr>
          <w:rFonts w:hint="eastAsia" w:cs="宋体"/>
          <w:color w:val="auto"/>
          <w:kern w:val="0"/>
          <w:sz w:val="24"/>
          <w:szCs w:val="24"/>
          <w:highlight w:val="none"/>
          <w:lang w:val="en-US" w:eastAsia="zh-CN"/>
        </w:rPr>
        <w:t>313</w:t>
      </w:r>
      <w:r>
        <w:rPr>
          <w:rFonts w:hint="eastAsia" w:ascii="宋体" w:hAnsi="宋体" w:eastAsia="宋体" w:cs="宋体"/>
          <w:color w:val="auto"/>
          <w:kern w:val="0"/>
          <w:sz w:val="24"/>
          <w:szCs w:val="24"/>
          <w:highlight w:val="none"/>
          <w:lang w:val="en-US" w:eastAsia="zh-CN"/>
        </w:rPr>
        <w:t>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2．计价依据：按照《建设工程工程量清单计价规范》(GB50500-2013)、2020年《四川省建设工程工程量清单计价定额》及相关配套文件作为本工程的计量计价依据。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eastAsia="宋体" w:cs="宋体"/>
          <w:color w:val="auto"/>
          <w:sz w:val="24"/>
          <w:highlight w:val="none"/>
          <w:lang w:val="en-US" w:eastAsia="zh-CN"/>
        </w:rPr>
        <w:t>按</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lang w:val="en-US" w:eastAsia="zh-CN"/>
        </w:rPr>
        <w:t>清单中分部分项和单价措施项目综合单价为</w:t>
      </w:r>
      <w:r>
        <w:rPr>
          <w:rFonts w:hint="eastAsia" w:ascii="宋体" w:hAnsi="宋体" w:eastAsia="宋体" w:cs="宋体"/>
          <w:color w:val="auto"/>
          <w:sz w:val="24"/>
          <w:highlight w:val="none"/>
        </w:rPr>
        <w:t>结算综合单价，工程量根据现场实际的竣工图以及现场收方计算，</w:t>
      </w:r>
      <w:r>
        <w:rPr>
          <w:rFonts w:hint="eastAsia" w:ascii="宋体" w:hAnsi="宋体" w:eastAsia="宋体" w:cs="宋体"/>
          <w:color w:val="auto"/>
          <w:sz w:val="24"/>
          <w:highlight w:val="none"/>
          <w:lang w:val="en-US" w:eastAsia="zh-CN"/>
        </w:rPr>
        <w:t>安全文明施工费按业主与</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结算的安全文明施工费费率的</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计算，</w:t>
      </w:r>
      <w:r>
        <w:rPr>
          <w:rFonts w:hint="eastAsia" w:ascii="宋体" w:hAnsi="宋体" w:eastAsia="宋体" w:cs="宋体"/>
          <w:color w:val="auto"/>
          <w:sz w:val="24"/>
          <w:highlight w:val="none"/>
          <w:lang w:val="en-US" w:eastAsia="zh-CN"/>
        </w:rPr>
        <w:t>规费按IV档计取。</w:t>
      </w:r>
    </w:p>
    <w:p>
      <w:pPr>
        <w:spacing w:line="360" w:lineRule="auto"/>
        <w:ind w:firstLine="480" w:firstLineChars="200"/>
        <w:rPr>
          <w:rFonts w:hint="eastAsia" w:ascii="宋体" w:hAnsi="宋体" w:eastAsia="宋体" w:cs="宋体"/>
          <w:color w:val="auto"/>
          <w:sz w:val="24"/>
          <w:highlight w:val="yellow"/>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按照综合附加税税率0.313%计取</w:t>
      </w:r>
      <w:r>
        <w:rPr>
          <w:rFonts w:hint="eastAsia" w:ascii="宋体" w:hAnsi="宋体" w:cs="宋体"/>
          <w:color w:val="auto"/>
          <w:sz w:val="24"/>
          <w:highlight w:val="none"/>
          <w:lang w:val="en-US" w:eastAsia="zh-CN"/>
        </w:rPr>
        <w:t>与工程承包人结算</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lang w:val="en-US" w:eastAsia="zh-CN"/>
        </w:rPr>
      </w:pPr>
      <w:r>
        <w:rPr>
          <w:rFonts w:hint="eastAsia" w:ascii="宋体" w:hAnsi="宋体" w:eastAsia="宋体" w:cs="宋体"/>
          <w:color w:val="auto"/>
          <w:sz w:val="24"/>
          <w:highlight w:val="none"/>
          <w:lang w:val="en-US" w:eastAsia="zh-CN"/>
        </w:rPr>
        <w:t xml:space="preserve">    3.5竣工资料和结算文件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color w:val="auto"/>
          <w:sz w:val="24"/>
          <w:highlight w:val="none"/>
          <w:lang w:val="en-US" w:eastAsia="zh-CN"/>
        </w:rPr>
        <w:t>合同签订之日起90个日历日内完成竣工验收并合格。</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原因导致延期开工或中途停工，</w:t>
      </w:r>
      <w:r>
        <w:rPr>
          <w:rFonts w:hint="eastAsia" w:ascii="宋体" w:hAnsi="宋体" w:cs="宋体"/>
          <w:color w:val="auto"/>
          <w:sz w:val="24"/>
          <w:highlight w:val="none"/>
          <w:lang w:val="en-US" w:eastAsia="zh-CN"/>
        </w:rPr>
        <w:t>工期相应</w:t>
      </w:r>
      <w:r>
        <w:rPr>
          <w:rFonts w:hint="eastAsia" w:ascii="宋体" w:hAnsi="宋体" w:eastAsia="宋体" w:cs="宋体"/>
          <w:color w:val="auto"/>
          <w:sz w:val="24"/>
          <w:highlight w:val="none"/>
        </w:rPr>
        <w:t>顺延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p>
      <w:pPr>
        <w:widowControl/>
        <w:numPr>
          <w:ilvl w:val="0"/>
          <w:numId w:val="3"/>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lang w:val="en-US" w:eastAsia="zh-CN"/>
        </w:rPr>
      </w:pPr>
      <w:r>
        <w:rPr>
          <w:rFonts w:hint="eastAsia"/>
          <w:sz w:val="24"/>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rPr>
      </w:pPr>
      <w:r>
        <w:rPr>
          <w:color w:val="auto"/>
          <w:sz w:val="24"/>
        </w:rPr>
        <w:t>1.</w:t>
      </w:r>
      <w:r>
        <w:rPr>
          <w:rFonts w:hint="eastAsia"/>
          <w:color w:val="auto"/>
          <w:sz w:val="24"/>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rPr>
        <w:t>相同项目</w:t>
      </w:r>
      <w:r>
        <w:rPr>
          <w:rFonts w:hint="eastAsia" w:ascii="宋体" w:hAnsi="宋体" w:eastAsia="宋体"/>
          <w:sz w:val="24"/>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w:t>
      </w:r>
      <w:r>
        <w:rPr>
          <w:rFonts w:hint="eastAsia" w:ascii="宋体" w:hAnsi="宋体" w:cs="宋体"/>
          <w:color w:val="auto"/>
          <w:sz w:val="24"/>
          <w:highlight w:val="none"/>
        </w:rPr>
        <w:t>按照《建设工程工程量清单计价规范》(GB50500-2013)、2020年《四川省建设工程工程量清单计价定额》及相关配套文件作为本工程的计量计价依据</w:t>
      </w:r>
      <w:r>
        <w:rPr>
          <w:rFonts w:hint="eastAsia" w:ascii="宋体" w:hAnsi="宋体" w:eastAsia="宋体" w:cs="宋体"/>
          <w:color w:val="auto"/>
          <w:sz w:val="24"/>
          <w:highlight w:val="none"/>
        </w:rPr>
        <w:t>，材料价格按同期泸州工程造价信息计算，</w:t>
      </w:r>
      <w:r>
        <w:rPr>
          <w:rFonts w:hint="eastAsia" w:ascii="宋体" w:hAnsi="宋体" w:cs="宋体"/>
          <w:color w:val="auto"/>
          <w:sz w:val="24"/>
          <w:highlight w:val="none"/>
          <w:lang w:val="en-US" w:eastAsia="zh-CN"/>
        </w:rPr>
        <w:t>组价后的综合单价按</w:t>
      </w:r>
      <w:r>
        <w:rPr>
          <w:rFonts w:hint="eastAsia" w:ascii="宋体" w:hAnsi="宋体" w:eastAsia="宋体" w:cs="宋体"/>
          <w:color w:val="auto"/>
          <w:sz w:val="24"/>
          <w:highlight w:val="none"/>
          <w:lang w:val="en-US" w:eastAsia="zh-CN"/>
        </w:rPr>
        <w:t>业主委托的结算审核机构确认的综合单价</w:t>
      </w:r>
      <w:r>
        <w:rPr>
          <w:rFonts w:hint="eastAsia" w:ascii="宋体" w:hAnsi="宋体" w:cs="宋体"/>
          <w:color w:val="auto"/>
          <w:sz w:val="24"/>
          <w:highlight w:val="none"/>
          <w:lang w:val="en-US" w:eastAsia="zh-CN"/>
        </w:rPr>
        <w:t>下浮20%作为结算综合单</w:t>
      </w:r>
      <w:r>
        <w:rPr>
          <w:rFonts w:hint="eastAsia" w:ascii="宋体" w:hAnsi="宋体" w:cs="宋体"/>
          <w:color w:val="FF0000"/>
          <w:sz w:val="24"/>
          <w:highlight w:val="none"/>
          <w:lang w:val="en-US" w:eastAsia="zh-CN"/>
        </w:rPr>
        <w:t>价</w:t>
      </w:r>
      <w:r>
        <w:rPr>
          <w:rFonts w:hint="eastAsia" w:ascii="宋体" w:hAnsi="宋体" w:eastAsia="宋体" w:cs="宋体"/>
          <w:color w:val="auto"/>
          <w:sz w:val="24"/>
          <w:highlight w:val="none"/>
        </w:rPr>
        <w:t>，清单中没有的材料价格按市场认质认价确定，认质认价材料不下浮。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127" w:name="_Toc28049_WPSOffice_Level2"/>
      <w:bookmarkStart w:id="128" w:name="_Toc13301"/>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bookmarkStart w:id="129" w:name="OLE_LINK46"/>
      <w:r>
        <w:rPr>
          <w:rFonts w:hint="eastAsia" w:ascii="宋体" w:hAnsi="宋体" w:cs="宋体"/>
          <w:color w:val="auto"/>
          <w:sz w:val="24"/>
          <w:highlight w:val="none"/>
          <w:lang w:val="en-US" w:eastAsia="zh-CN"/>
        </w:rPr>
        <w:t>（如当期申报支付进度的相应工程资料未予完善，工程承包人仅支付当期进度产值的30%作为民工工资，待完善当期相应工程资料后，支付至当期进度产值的70%）</w:t>
      </w:r>
      <w:bookmarkEnd w:id="129"/>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劳务等分包人完善全部符合要求的竣工资料移交业主，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w:t>
      </w:r>
      <w:r>
        <w:rPr>
          <w:rFonts w:hint="eastAsia" w:ascii="宋体" w:hAnsi="宋体" w:cs="宋体"/>
          <w:color w:val="auto"/>
          <w:sz w:val="24"/>
          <w:highlight w:val="none"/>
          <w:lang w:val="en-US" w:eastAsia="zh-CN"/>
        </w:rPr>
        <w:t>本合同约定的结算原则和方式</w:t>
      </w:r>
      <w:r>
        <w:rPr>
          <w:rFonts w:hint="eastAsia" w:ascii="宋体" w:hAnsi="宋体" w:eastAsia="宋体" w:cs="宋体"/>
          <w:color w:val="auto"/>
          <w:sz w:val="24"/>
          <w:highlight w:val="none"/>
          <w:lang w:val="en-US" w:eastAsia="zh-CN"/>
        </w:rPr>
        <w:t>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bookmarkStart w:id="130"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130"/>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且并不承担逾期付款的违约责任。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询价</w:t>
      </w:r>
      <w:r>
        <w:rPr>
          <w:rFonts w:hint="eastAsia" w:ascii="宋体" w:hAnsi="宋体" w:eastAsia="宋体" w:cs="宋体"/>
          <w:color w:val="auto"/>
          <w:sz w:val="24"/>
          <w:highlight w:val="none"/>
        </w:rPr>
        <w:t>文件要求于合同签订前缴纳</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万元</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如缴纳的是履约保证金，</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；如提交履约保函的，保函期至少应至本项目竣工验收合格之日，工程验收合格后，保函自动失效。</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127"/>
      <w:bookmarkEnd w:id="128"/>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131" w:name="_Hlk44399338"/>
      <w:r>
        <w:rPr>
          <w:rFonts w:hint="eastAsia" w:ascii="宋体" w:hAnsi="宋体" w:eastAsia="宋体" w:cs="宋体"/>
          <w:color w:val="auto"/>
          <w:sz w:val="24"/>
          <w:highlight w:val="none"/>
        </w:rPr>
        <w:t>》</w:t>
      </w:r>
      <w:bookmarkEnd w:id="131"/>
      <w:bookmarkStart w:id="132" w:name="_Hlk44399327"/>
      <w:r>
        <w:rPr>
          <w:rFonts w:hint="eastAsia" w:ascii="宋体" w:hAnsi="宋体" w:eastAsia="宋体" w:cs="宋体"/>
          <w:color w:val="auto"/>
          <w:sz w:val="24"/>
          <w:highlight w:val="none"/>
        </w:rPr>
        <w:t>《</w:t>
      </w:r>
      <w:bookmarkEnd w:id="132"/>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应采取有效措施确保施工用水，并充分考虑工程所在地用水不便、停水、水压偏低等的风险。任何因施工现场供水原因而导致的一切损失由承包人承担。</w:t>
      </w:r>
      <w:r>
        <w:rPr>
          <w:rFonts w:hint="eastAsia" w:ascii="宋体" w:hAnsi="宋体" w:cs="宋体"/>
          <w:color w:val="auto"/>
          <w:sz w:val="24"/>
          <w:highlight w:val="none"/>
          <w:lang w:val="en-US" w:eastAsia="zh-CN"/>
        </w:rPr>
        <w:t>上述费用已包含中报价中，工程承包人不另外支付。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的竣工资料以及劳务竣工资料，每套资料2份。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负责编制结算并配合业主的审计工作。结算审减部分的金额大于送审金额的5%时，超过部分的效益审计费用由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承担；审增效益费全部由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承担。效益费率以政府机构相关文件规定或</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与咨询单位签订的合同为准。</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工程所有</w:t>
      </w:r>
      <w:r>
        <w:rPr>
          <w:rFonts w:hint="eastAsia" w:ascii="宋体" w:hAnsi="宋体" w:eastAsia="宋体" w:cs="宋体"/>
          <w:color w:val="auto"/>
          <w:sz w:val="24"/>
          <w:highlight w:val="none"/>
          <w:lang w:val="en-US" w:eastAsia="zh-CN"/>
        </w:rPr>
        <w:t>材料的一般性检测、特殊检测如桩基检测、空气检测、放线费、除边坡及深基坑外的其他监测等费用）并承诺完善项目承包范围事项的检验检测合格及费用承担；工作内容均须满足规范标准规定和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5000元/天的违约金（上限：合同暂定金额的20%）；超过 7 日仍未完成的，</w:t>
      </w:r>
      <w:bookmarkStart w:id="133"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133"/>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殆于完成义务，经工程承包人书面通知累计达三次后未进行整改到位或无法达到整改要求的，工程承包人有权解除合同或另行安排第三方完成，其实施费用从劳务等分包人劳务报酬中扣除，另还应向工程承包人承担其实施费用的20%作为违约金。</w:t>
      </w:r>
    </w:p>
    <w:p>
      <w:pPr>
        <w:spacing w:line="360" w:lineRule="auto"/>
        <w:ind w:firstLine="420"/>
        <w:rPr>
          <w:rFonts w:hint="eastAsia"/>
          <w:sz w:val="24"/>
          <w:lang w:val="en-US" w:eastAsia="zh-CN"/>
        </w:rPr>
      </w:pPr>
      <w:r>
        <w:rPr>
          <w:rFonts w:hint="eastAsia"/>
          <w:sz w:val="24"/>
          <w:lang w:val="en-US" w:eastAsia="zh-CN"/>
        </w:rPr>
        <w:t>（4）</w:t>
      </w:r>
      <w:r>
        <w:rPr>
          <w:rFonts w:hint="default"/>
          <w:sz w:val="24"/>
          <w:lang w:val="en-US" w:eastAsia="zh-CN"/>
        </w:rPr>
        <w:t>工程完工后，竣工资料不完善或移交程序不清晰，导致项目无法按期完成竣工验收，</w:t>
      </w:r>
      <w:r>
        <w:rPr>
          <w:rFonts w:hint="eastAsia"/>
          <w:sz w:val="24"/>
          <w:lang w:val="en-US" w:eastAsia="zh-CN"/>
        </w:rPr>
        <w:t>由此产生的一切损失由劳务等分包人承担。</w:t>
      </w:r>
    </w:p>
    <w:p>
      <w:pPr>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p>
    <w:p>
      <w:pPr>
        <w:pStyle w:val="2"/>
        <w:spacing w:line="360" w:lineRule="auto"/>
        <w:ind w:firstLine="480" w:firstLineChars="200"/>
        <w:rPr>
          <w:rFonts w:hint="default"/>
          <w:sz w:val="24"/>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原因引发农民工或材料供应商等纠纷给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程承包人</w:t>
      </w:r>
      <w:r>
        <w:rPr>
          <w:rFonts w:hint="eastAsia" w:ascii="宋体" w:hAnsi="宋体" w:eastAsia="宋体" w:cs="宋体"/>
          <w:color w:val="auto"/>
          <w:kern w:val="2"/>
          <w:sz w:val="24"/>
          <w:szCs w:val="24"/>
          <w:highlight w:val="none"/>
          <w:lang w:val="en-US" w:eastAsia="zh-CN" w:bidi="ar-SA"/>
        </w:rPr>
        <w:t>相应损失，并应按合同暂定价的20%向</w:t>
      </w:r>
      <w:r>
        <w:rPr>
          <w:rFonts w:hint="eastAsia" w:ascii="宋体" w:hAnsi="宋体" w:cs="宋体"/>
          <w:color w:val="auto"/>
          <w:kern w:val="2"/>
          <w:sz w:val="24"/>
          <w:szCs w:val="24"/>
          <w:highlight w:val="none"/>
          <w:lang w:val="en-US" w:eastAsia="zh-CN" w:bidi="ar-SA"/>
        </w:rPr>
        <w:t>程承包人</w:t>
      </w:r>
      <w:r>
        <w:rPr>
          <w:rFonts w:hint="eastAsia" w:ascii="宋体" w:hAnsi="宋体" w:eastAsia="宋体" w:cs="宋体"/>
          <w:color w:val="auto"/>
          <w:kern w:val="2"/>
          <w:sz w:val="24"/>
          <w:szCs w:val="24"/>
          <w:highlight w:val="none"/>
          <w:lang w:val="en-US" w:eastAsia="zh-CN" w:bidi="ar-SA"/>
        </w:rPr>
        <w:t>支付违约金</w:t>
      </w:r>
      <w:r>
        <w:rPr>
          <w:rFonts w:hint="eastAsia" w:ascii="宋体" w:hAnsi="宋体" w:cs="宋体"/>
          <w:color w:val="auto"/>
          <w:kern w:val="2"/>
          <w:sz w:val="24"/>
          <w:szCs w:val="24"/>
          <w:highlight w:val="none"/>
          <w:lang w:val="en-US" w:eastAsia="zh-CN" w:bidi="ar-SA"/>
        </w:rPr>
        <w:t>。</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34" w:name="OLE_LINK30"/>
      <w:r>
        <w:rPr>
          <w:rFonts w:hint="eastAsia" w:ascii="宋体" w:hAnsi="宋体" w:eastAsia="宋体" w:cs="宋体"/>
          <w:color w:val="auto"/>
          <w:sz w:val="24"/>
          <w:highlight w:val="none"/>
        </w:rPr>
        <w:t>本工程保修责任期：</w:t>
      </w:r>
      <w:bookmarkStart w:id="135"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134"/>
      <w:bookmarkEnd w:id="135"/>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136" w:name="_Toc19121_WPSOffice_Level2"/>
      <w:bookmarkStart w:id="137" w:name="_Toc20203"/>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36"/>
      <w:bookmarkEnd w:id="13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138" w:name="_Toc13247"/>
      <w:bookmarkStart w:id="139"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38"/>
      <w:bookmarkEnd w:id="139"/>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140" w:name="_Toc27466_WPSOffice_Level3"/>
      <w:bookmarkStart w:id="141" w:name="_Toc29390"/>
      <w:r>
        <w:rPr>
          <w:rFonts w:hint="eastAsia" w:ascii="宋体" w:hAnsi="宋体" w:eastAsia="宋体" w:cs="宋体"/>
          <w:color w:val="auto"/>
          <w:sz w:val="24"/>
          <w:highlight w:val="none"/>
        </w:rPr>
        <w:t>（1）双方协商一致；</w:t>
      </w:r>
      <w:bookmarkEnd w:id="140"/>
      <w:bookmarkEnd w:id="141"/>
    </w:p>
    <w:p>
      <w:pPr>
        <w:widowControl/>
        <w:spacing w:line="360" w:lineRule="auto"/>
        <w:ind w:left="549"/>
        <w:rPr>
          <w:rFonts w:hint="eastAsia" w:ascii="宋体" w:hAnsi="宋体" w:eastAsia="宋体" w:cs="宋体"/>
          <w:color w:val="auto"/>
          <w:sz w:val="24"/>
          <w:highlight w:val="none"/>
        </w:rPr>
      </w:pPr>
      <w:bookmarkStart w:id="142" w:name="_Toc5421"/>
      <w:bookmarkStart w:id="143" w:name="_Toc10831_WPSOffice_Level3"/>
      <w:r>
        <w:rPr>
          <w:rFonts w:hint="eastAsia" w:ascii="宋体" w:hAnsi="宋体" w:eastAsia="宋体" w:cs="宋体"/>
          <w:color w:val="auto"/>
          <w:sz w:val="24"/>
          <w:highlight w:val="none"/>
        </w:rPr>
        <w:t>（2）因不可抗力致使合同无法履行；</w:t>
      </w:r>
      <w:bookmarkEnd w:id="142"/>
      <w:bookmarkEnd w:id="143"/>
    </w:p>
    <w:p>
      <w:pPr>
        <w:widowControl/>
        <w:spacing w:line="360" w:lineRule="auto"/>
        <w:ind w:left="549"/>
        <w:rPr>
          <w:rFonts w:hint="eastAsia" w:ascii="宋体" w:hAnsi="宋体" w:eastAsia="宋体" w:cs="宋体"/>
          <w:color w:val="auto"/>
          <w:sz w:val="24"/>
          <w:highlight w:val="none"/>
        </w:rPr>
      </w:pPr>
      <w:bookmarkStart w:id="144" w:name="_Toc22239"/>
      <w:bookmarkStart w:id="145" w:name="_Toc6884_WPSOffice_Level3"/>
      <w:r>
        <w:rPr>
          <w:rFonts w:hint="eastAsia" w:ascii="宋体" w:hAnsi="宋体" w:eastAsia="宋体" w:cs="宋体"/>
          <w:color w:val="auto"/>
          <w:sz w:val="24"/>
          <w:highlight w:val="none"/>
        </w:rPr>
        <w:t>（3）因一方原因导致合同</w:t>
      </w:r>
      <w:bookmarkEnd w:id="144"/>
      <w:bookmarkEnd w:id="145"/>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w:t>
      </w:r>
      <w:r>
        <w:rPr>
          <w:rFonts w:hint="eastAsia" w:ascii="宋体" w:hAnsi="宋体" w:cs="宋体"/>
          <w:color w:val="auto"/>
          <w:sz w:val="24"/>
          <w:highlight w:val="none"/>
          <w:lang w:val="en-US" w:eastAsia="zh-CN"/>
        </w:rPr>
        <w:t>询价</w:t>
      </w:r>
      <w:r>
        <w:rPr>
          <w:rFonts w:hint="eastAsia" w:ascii="宋体" w:hAnsi="宋体" w:eastAsia="宋体" w:cs="宋体"/>
          <w:color w:val="auto"/>
          <w:sz w:val="24"/>
          <w:highlight w:val="none"/>
        </w:rPr>
        <w:t>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lang w:val="en-US" w:eastAsia="zh-CN"/>
        </w:rPr>
      </w:pPr>
      <w:r>
        <w:rPr>
          <w:rFonts w:hint="eastAsia" w:ascii="宋体" w:hAnsi="宋体" w:cs="宋体"/>
          <w:color w:val="auto"/>
          <w:sz w:val="24"/>
          <w:highlight w:val="none"/>
          <w:lang w:val="en-US" w:eastAsia="zh-CN"/>
        </w:rPr>
        <w:t>  5.合同解除后，劳务等分包人应妥善做好已完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146" w:name="_Toc267"/>
      <w:bookmarkStart w:id="147" w:name="_Toc1280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46"/>
      <w:bookmarkEnd w:id="147"/>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48" w:name="OLE_LINK48"/>
      <w:r>
        <w:rPr>
          <w:rFonts w:hint="eastAsia" w:ascii="宋体" w:hAnsi="宋体" w:eastAsia="宋体" w:cs="宋体"/>
          <w:color w:val="auto"/>
          <w:sz w:val="24"/>
          <w:highlight w:val="none"/>
        </w:rPr>
        <w:t>本合同双方法定代表人或授权代表人</w:t>
      </w:r>
      <w:r>
        <w:rPr>
          <w:rFonts w:hint="eastAsia" w:ascii="宋体" w:hAnsi="宋体" w:cs="宋体"/>
          <w:color w:val="auto"/>
          <w:sz w:val="24"/>
          <w:highlight w:val="none"/>
          <w:lang w:val="en-US" w:eastAsia="zh-CN"/>
        </w:rPr>
        <w:t>签字或</w:t>
      </w:r>
      <w:r>
        <w:rPr>
          <w:rFonts w:hint="eastAsia" w:ascii="宋体" w:hAnsi="宋体" w:eastAsia="宋体" w:cs="宋体"/>
          <w:color w:val="auto"/>
          <w:sz w:val="24"/>
          <w:highlight w:val="none"/>
        </w:rPr>
        <w:t>签章并加盖公司</w:t>
      </w:r>
      <w:r>
        <w:rPr>
          <w:rFonts w:hint="eastAsia" w:ascii="宋体" w:hAnsi="宋体" w:cs="宋体"/>
          <w:color w:val="auto"/>
          <w:sz w:val="24"/>
          <w:highlight w:val="none"/>
          <w:lang w:val="en-US" w:eastAsia="zh-CN"/>
        </w:rPr>
        <w:t>公章</w:t>
      </w:r>
      <w:r>
        <w:rPr>
          <w:rFonts w:hint="eastAsia" w:ascii="宋体" w:hAnsi="宋体" w:eastAsia="宋体" w:cs="宋体"/>
          <w:color w:val="auto"/>
          <w:sz w:val="24"/>
          <w:highlight w:val="none"/>
        </w:rPr>
        <w:t>（或合同章）后生效，</w:t>
      </w:r>
      <w:bookmarkEnd w:id="148"/>
      <w:r>
        <w:rPr>
          <w:rFonts w:hint="eastAsia" w:ascii="宋体" w:hAnsi="宋体" w:eastAsia="宋体" w:cs="宋体"/>
          <w:color w:val="auto"/>
          <w:sz w:val="24"/>
          <w:highlight w:val="none"/>
        </w:rPr>
        <w:t>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执壹份，均具同等法律效力；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lang w:val="en-US" w:eastAsia="zh-CN"/>
        </w:rPr>
      </w:pPr>
      <w:r>
        <w:rPr>
          <w:rFonts w:hint="eastAsia"/>
          <w:sz w:val="24"/>
          <w:lang w:val="en-US" w:eastAsia="zh-CN"/>
        </w:rPr>
        <w:t>1.</w:t>
      </w:r>
      <w:r>
        <w:rPr>
          <w:rFonts w:hint="default"/>
          <w:sz w:val="24"/>
          <w:lang w:val="en-US" w:eastAsia="zh-CN"/>
        </w:rPr>
        <w:t>劳务等分包人应严格按照国家、省、市、区颁布的相关《农民工实名制管理办法》执行。</w:t>
      </w:r>
    </w:p>
    <w:p>
      <w:pPr>
        <w:spacing w:line="360" w:lineRule="auto"/>
        <w:ind w:firstLine="480" w:firstLineChars="200"/>
        <w:rPr>
          <w:rFonts w:hint="default"/>
          <w:sz w:val="24"/>
          <w:lang w:val="en-US" w:eastAsia="zh-CN"/>
        </w:rPr>
      </w:pPr>
      <w:r>
        <w:rPr>
          <w:rFonts w:hint="eastAsia"/>
          <w:sz w:val="24"/>
          <w:lang w:val="en-US" w:eastAsia="zh-CN"/>
        </w:rPr>
        <w:t>2.</w:t>
      </w:r>
      <w:r>
        <w:rPr>
          <w:rFonts w:hint="default"/>
          <w:sz w:val="24"/>
          <w:lang w:val="en-US" w:eastAsia="zh-CN"/>
        </w:rPr>
        <w:t>劳务等分包人每月应按照民工花名册、考勤表按时足额的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万元整的违约金，拖欠的工资有权从工程款中扣除相应金额，交由工程所在地行政主管部门或发放，且有权因此单方面终止合同。</w:t>
      </w:r>
    </w:p>
    <w:p>
      <w:pPr>
        <w:spacing w:line="360" w:lineRule="auto"/>
        <w:ind w:firstLine="480" w:firstLineChars="200"/>
        <w:rPr>
          <w:rFonts w:hint="default"/>
          <w:sz w:val="24"/>
          <w:lang w:val="en-US" w:eastAsia="zh-CN"/>
        </w:rPr>
      </w:pPr>
      <w:r>
        <w:rPr>
          <w:rFonts w:hint="eastAsia"/>
          <w:sz w:val="24"/>
          <w:lang w:val="en-US" w:eastAsia="zh-CN"/>
        </w:rPr>
        <w:t>3.</w:t>
      </w:r>
      <w:r>
        <w:rPr>
          <w:rFonts w:hint="default"/>
          <w:sz w:val="24"/>
          <w:lang w:val="en-US" w:eastAsia="zh-CN"/>
        </w:rPr>
        <w:t>施工现场管理人员实行压证施工制度和请销假制度。劳务等分包人派驻现场的项目经理、技术负责人和现场管理人员应与</w:t>
      </w:r>
      <w:r>
        <w:rPr>
          <w:rFonts w:hint="eastAsia"/>
          <w:sz w:val="24"/>
          <w:lang w:val="en-US" w:eastAsia="zh-CN"/>
        </w:rPr>
        <w:t>询价响应</w:t>
      </w:r>
      <w:r>
        <w:rPr>
          <w:rFonts w:hint="default"/>
          <w:sz w:val="24"/>
          <w:lang w:val="en-US" w:eastAsia="zh-CN"/>
        </w:rPr>
        <w:t>文件承诺的一致。项目经理、技术负责人和现场管理人员（施工员、安全员）须常驻现场，负责该工程的施工、安全管理和协调工作等。资格证书至本合同全部工程完工后退还。 项目经理、项目技术负责人和现场管理人员（施工员、安全员）实行请销假制度。在合同履行过程中，劳务等分包人不得擅自变更项目班子成员，否则视为违约，</w:t>
      </w:r>
      <w:r>
        <w:rPr>
          <w:rFonts w:hint="default"/>
          <w:color w:val="auto"/>
          <w:sz w:val="24"/>
          <w:lang w:val="en-US" w:eastAsia="zh-CN"/>
        </w:rPr>
        <w:t>工程承包人</w:t>
      </w:r>
      <w:r>
        <w:rPr>
          <w:rFonts w:hint="default"/>
          <w:sz w:val="24"/>
          <w:lang w:val="en-US" w:eastAsia="zh-CN"/>
        </w:rPr>
        <w:t>有权中止与劳务等分包人的合同并不退还劳务等分包人履约保证金。</w:t>
      </w:r>
    </w:p>
    <w:p>
      <w:pPr>
        <w:spacing w:line="360" w:lineRule="auto"/>
        <w:ind w:firstLine="480" w:firstLineChars="200"/>
        <w:rPr>
          <w:rFonts w:hint="default"/>
          <w:sz w:val="24"/>
          <w:lang w:val="en-US" w:eastAsia="zh-CN"/>
        </w:rPr>
      </w:pPr>
      <w:r>
        <w:rPr>
          <w:rFonts w:hint="eastAsia"/>
          <w:sz w:val="24"/>
          <w:lang w:val="en-US" w:eastAsia="zh-CN"/>
        </w:rPr>
        <w:t>4.</w:t>
      </w:r>
      <w:r>
        <w:rPr>
          <w:rFonts w:hint="default"/>
          <w:sz w:val="24"/>
          <w:lang w:val="en-US" w:eastAsia="zh-CN"/>
        </w:rPr>
        <w:t>劳</w:t>
      </w:r>
      <w:r>
        <w:rPr>
          <w:rFonts w:hint="default"/>
          <w:color w:val="auto"/>
          <w:sz w:val="24"/>
          <w:lang w:val="en-US" w:eastAsia="zh-CN"/>
        </w:rPr>
        <w:t>务等分包人应确保施工现场安全文明施工和作业活动符合主管部门</w:t>
      </w:r>
      <w:r>
        <w:rPr>
          <w:rFonts w:hint="eastAsia"/>
          <w:color w:val="auto"/>
          <w:sz w:val="24"/>
          <w:lang w:val="en-US" w:eastAsia="zh-CN"/>
        </w:rPr>
        <w:t>或业主</w:t>
      </w:r>
      <w:r>
        <w:rPr>
          <w:rFonts w:hint="default"/>
          <w:color w:val="auto"/>
          <w:sz w:val="24"/>
          <w:lang w:val="en-US" w:eastAsia="zh-CN"/>
        </w:rPr>
        <w:t>对安全文明施工措施的评定相关规定，安全文明施工措施费经主管部门</w:t>
      </w:r>
      <w:r>
        <w:rPr>
          <w:rFonts w:hint="eastAsia"/>
          <w:color w:val="auto"/>
          <w:sz w:val="24"/>
          <w:lang w:val="en-US" w:eastAsia="zh-CN"/>
        </w:rPr>
        <w:t>或业主</w:t>
      </w:r>
      <w:r>
        <w:rPr>
          <w:rFonts w:hint="default"/>
          <w:color w:val="auto"/>
          <w:sz w:val="24"/>
          <w:lang w:val="en-US" w:eastAsia="zh-CN"/>
        </w:rPr>
        <w:t>核定后，按核定的安全文明施工费费率计取，工程承包人占</w:t>
      </w:r>
      <w:r>
        <w:rPr>
          <w:rFonts w:hint="eastAsia"/>
          <w:color w:val="auto"/>
          <w:sz w:val="24"/>
          <w:lang w:val="en-US" w:eastAsia="zh-CN"/>
        </w:rPr>
        <w:t>2</w:t>
      </w:r>
      <w:r>
        <w:rPr>
          <w:rFonts w:hint="default"/>
          <w:color w:val="auto"/>
          <w:sz w:val="24"/>
          <w:lang w:val="en-US" w:eastAsia="zh-CN"/>
        </w:rPr>
        <w:t>0%，劳务等分包人占</w:t>
      </w:r>
      <w:r>
        <w:rPr>
          <w:rFonts w:hint="eastAsia"/>
          <w:color w:val="auto"/>
          <w:sz w:val="24"/>
          <w:lang w:val="en-US" w:eastAsia="zh-CN"/>
        </w:rPr>
        <w:t>8</w:t>
      </w:r>
      <w:r>
        <w:rPr>
          <w:rFonts w:hint="default"/>
          <w:color w:val="auto"/>
          <w:sz w:val="24"/>
          <w:lang w:val="en-US" w:eastAsia="zh-CN"/>
        </w:rPr>
        <w:t>0%，安全文明施工费</w:t>
      </w:r>
      <w:r>
        <w:rPr>
          <w:rFonts w:hint="eastAsia"/>
          <w:color w:val="auto"/>
          <w:sz w:val="24"/>
          <w:lang w:val="en-US" w:eastAsia="zh-CN"/>
        </w:rPr>
        <w:t>未经</w:t>
      </w:r>
      <w:r>
        <w:rPr>
          <w:rFonts w:hint="default"/>
          <w:color w:val="auto"/>
          <w:sz w:val="24"/>
          <w:lang w:val="en-US" w:eastAsia="zh-CN"/>
        </w:rPr>
        <w:t>评定</w:t>
      </w:r>
      <w:r>
        <w:rPr>
          <w:rFonts w:hint="eastAsia"/>
          <w:color w:val="auto"/>
          <w:sz w:val="24"/>
          <w:lang w:val="en-US" w:eastAsia="zh-CN"/>
        </w:rPr>
        <w:t>的</w:t>
      </w:r>
      <w:r>
        <w:rPr>
          <w:rFonts w:hint="default"/>
          <w:color w:val="auto"/>
          <w:sz w:val="24"/>
          <w:lang w:val="en-US" w:eastAsia="zh-CN"/>
        </w:rPr>
        <w:t>，</w:t>
      </w:r>
      <w:r>
        <w:rPr>
          <w:rFonts w:hint="eastAsia"/>
          <w:color w:val="auto"/>
          <w:sz w:val="24"/>
          <w:lang w:val="en-US" w:eastAsia="zh-CN"/>
        </w:rPr>
        <w:t>按基本费率计取</w:t>
      </w:r>
      <w:r>
        <w:rPr>
          <w:rFonts w:hint="default"/>
          <w:color w:val="auto"/>
          <w:sz w:val="24"/>
          <w:lang w:val="en-US" w:eastAsia="zh-CN"/>
        </w:rPr>
        <w:t>。</w:t>
      </w:r>
      <w:r>
        <w:rPr>
          <w:rFonts w:hint="default"/>
          <w:color w:val="FF0000"/>
          <w:sz w:val="24"/>
          <w:lang w:val="en-US" w:eastAsia="zh-CN"/>
        </w:rPr>
        <w:t xml:space="preserve"> </w:t>
      </w:r>
      <w:r>
        <w:rPr>
          <w:rFonts w:hint="default"/>
          <w:sz w:val="24"/>
          <w:lang w:val="en-US" w:eastAsia="zh-CN"/>
        </w:rPr>
        <w:t>除非合同中另有规定，劳务等分包人在报价中所报的单价和合价，以及投标报价汇总表中的价格均包括完成该工程项目的成本、管理费、利润、规费、税金、安全文明费用、开办费、各项技术措施费、大型机械进退场费、各种风险费、政策性文件规定费用等等所有费用。</w:t>
      </w:r>
    </w:p>
    <w:p>
      <w:pPr>
        <w:spacing w:line="360" w:lineRule="auto"/>
        <w:ind w:firstLine="480" w:firstLineChars="200"/>
        <w:rPr>
          <w:rFonts w:hint="default"/>
          <w:sz w:val="24"/>
          <w:lang w:val="en-US" w:eastAsia="zh-CN"/>
        </w:rPr>
      </w:pPr>
      <w:r>
        <w:rPr>
          <w:rFonts w:hint="eastAsia"/>
          <w:sz w:val="24"/>
          <w:lang w:val="en-US" w:eastAsia="zh-CN"/>
        </w:rPr>
        <w:t>5.</w:t>
      </w:r>
      <w:r>
        <w:rPr>
          <w:rFonts w:hint="default"/>
          <w:sz w:val="24"/>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lang w:val="en-US" w:eastAsia="zh-CN"/>
        </w:rPr>
      </w:pPr>
      <w:r>
        <w:rPr>
          <w:rFonts w:hint="eastAsia"/>
          <w:sz w:val="24"/>
          <w:lang w:val="en-US" w:eastAsia="zh-CN"/>
        </w:rPr>
        <w:t>6.</w:t>
      </w:r>
      <w:r>
        <w:rPr>
          <w:rFonts w:hint="default"/>
          <w:sz w:val="24"/>
          <w:lang w:val="en-US" w:eastAsia="zh-CN"/>
        </w:rPr>
        <w:t>劳务等分包人搭设</w:t>
      </w:r>
      <w:r>
        <w:rPr>
          <w:rFonts w:hint="eastAsia"/>
          <w:sz w:val="24"/>
          <w:lang w:val="en-US" w:eastAsia="zh-CN"/>
        </w:rPr>
        <w:t>或租赁的</w:t>
      </w:r>
      <w:r>
        <w:rPr>
          <w:rFonts w:hint="default"/>
          <w:sz w:val="24"/>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lang w:val="en-US" w:eastAsia="zh-CN"/>
        </w:rPr>
      </w:pPr>
      <w:r>
        <w:rPr>
          <w:rFonts w:hint="eastAsia"/>
          <w:sz w:val="24"/>
          <w:lang w:val="en-US" w:eastAsia="zh-CN"/>
        </w:rPr>
        <w:t>7.</w:t>
      </w:r>
      <w:r>
        <w:rPr>
          <w:rFonts w:hint="default"/>
          <w:sz w:val="24"/>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lang w:val="en-US" w:eastAsia="zh-CN"/>
        </w:rPr>
      </w:pPr>
      <w:r>
        <w:rPr>
          <w:rFonts w:hint="eastAsia"/>
          <w:sz w:val="24"/>
          <w:lang w:val="en-US" w:eastAsia="zh-CN"/>
        </w:rPr>
        <w:t>8.</w:t>
      </w:r>
      <w:r>
        <w:rPr>
          <w:rFonts w:hint="default"/>
          <w:sz w:val="24"/>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lang w:val="en-US" w:eastAsia="zh-CN"/>
        </w:rPr>
      </w:pPr>
      <w:r>
        <w:rPr>
          <w:rFonts w:hint="eastAsia"/>
          <w:sz w:val="24"/>
          <w:lang w:val="en-US" w:eastAsia="zh-CN"/>
        </w:rPr>
        <w:t>9.</w:t>
      </w:r>
      <w:r>
        <w:rPr>
          <w:rFonts w:hint="default"/>
          <w:sz w:val="24"/>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lang w:val="en-US" w:eastAsia="zh-CN"/>
        </w:rPr>
      </w:pPr>
      <w:r>
        <w:rPr>
          <w:rFonts w:hint="eastAsia"/>
          <w:sz w:val="24"/>
          <w:lang w:val="en-US" w:eastAsia="zh-CN"/>
        </w:rPr>
        <w:t>10.</w:t>
      </w:r>
      <w:r>
        <w:rPr>
          <w:rFonts w:hint="default"/>
          <w:sz w:val="24"/>
          <w:lang w:val="en-US" w:eastAsia="zh-CN"/>
        </w:rPr>
        <w:t>本项目劳务等分包人必须配合工程承包人发包的专业工程</w:t>
      </w:r>
      <w:r>
        <w:rPr>
          <w:rFonts w:hint="eastAsia"/>
          <w:sz w:val="24"/>
          <w:lang w:val="en-US" w:eastAsia="zh-CN"/>
        </w:rPr>
        <w:t>门窗工程</w:t>
      </w:r>
      <w:r>
        <w:rPr>
          <w:rFonts w:hint="default"/>
          <w:sz w:val="24"/>
          <w:lang w:val="en-US" w:eastAsia="zh-CN"/>
        </w:rPr>
        <w:t>等工程在施工过程中实施，并承诺不收取超成本的配合费</w:t>
      </w:r>
      <w:r>
        <w:rPr>
          <w:rFonts w:hint="eastAsia"/>
          <w:sz w:val="24"/>
          <w:lang w:val="en-US" w:eastAsia="zh-CN"/>
        </w:rPr>
        <w:t>，并坚决服从工程承包人的指挥</w:t>
      </w:r>
      <w:r>
        <w:rPr>
          <w:rFonts w:hint="default"/>
          <w:sz w:val="24"/>
          <w:lang w:val="en-US" w:eastAsia="zh-CN"/>
        </w:rPr>
        <w:t>。</w:t>
      </w:r>
    </w:p>
    <w:p>
      <w:pPr>
        <w:spacing w:line="360" w:lineRule="auto"/>
        <w:ind w:firstLine="480" w:firstLineChars="200"/>
        <w:rPr>
          <w:rFonts w:hint="default"/>
          <w:sz w:val="24"/>
          <w:lang w:val="en-US" w:eastAsia="zh-CN"/>
        </w:rPr>
      </w:pPr>
      <w:r>
        <w:rPr>
          <w:rFonts w:hint="eastAsia"/>
          <w:sz w:val="24"/>
          <w:lang w:val="en-US" w:eastAsia="zh-CN"/>
        </w:rPr>
        <w:t>11.</w:t>
      </w:r>
      <w:r>
        <w:rPr>
          <w:rFonts w:hint="default"/>
          <w:sz w:val="24"/>
          <w:lang w:val="en-US" w:eastAsia="zh-CN"/>
        </w:rPr>
        <w:t>工程量清单中载明的项目，劳务等分包人在施工时出现遗漏的项目时，按照</w:t>
      </w:r>
      <w:r>
        <w:rPr>
          <w:rFonts w:hint="eastAsia"/>
          <w:sz w:val="24"/>
          <w:lang w:val="en-US" w:eastAsia="zh-CN"/>
        </w:rPr>
        <w:t>本合同约定的</w:t>
      </w:r>
      <w:r>
        <w:rPr>
          <w:rFonts w:hint="default"/>
          <w:sz w:val="24"/>
          <w:lang w:val="en-US" w:eastAsia="zh-CN"/>
        </w:rPr>
        <w:t>相关计量、计价规则属于应计费的项目，按实结算。</w:t>
      </w:r>
    </w:p>
    <w:p>
      <w:pPr>
        <w:spacing w:line="360" w:lineRule="auto"/>
        <w:ind w:firstLine="480" w:firstLineChars="200"/>
        <w:rPr>
          <w:rFonts w:hint="default"/>
          <w:sz w:val="24"/>
          <w:lang w:val="en-US" w:eastAsia="zh-CN"/>
        </w:rPr>
      </w:pPr>
      <w:r>
        <w:rPr>
          <w:rFonts w:hint="eastAsia"/>
          <w:sz w:val="24"/>
          <w:lang w:val="en-US" w:eastAsia="zh-CN"/>
        </w:rPr>
        <w:t>12.</w:t>
      </w:r>
      <w:r>
        <w:rPr>
          <w:rFonts w:hint="default"/>
          <w:sz w:val="24"/>
          <w:lang w:val="en-US" w:eastAsia="zh-CN"/>
        </w:rPr>
        <w:t xml:space="preserve">因特殊原因造成工期延长或为保证质量安全而必须采取分段施工所发生的所有费用应向工程承包人提出书面请示、编制专项方案、经同意后方可实施，并获得工期及费用的补偿。 </w:t>
      </w:r>
    </w:p>
    <w:p>
      <w:pPr>
        <w:spacing w:line="360" w:lineRule="auto"/>
        <w:ind w:firstLine="480" w:firstLineChars="200"/>
        <w:rPr>
          <w:rFonts w:hint="default"/>
          <w:sz w:val="24"/>
          <w:lang w:val="en-US" w:eastAsia="zh-CN"/>
        </w:rPr>
      </w:pPr>
      <w:r>
        <w:rPr>
          <w:rFonts w:hint="eastAsia"/>
          <w:sz w:val="24"/>
          <w:lang w:val="en-US" w:eastAsia="zh-CN"/>
        </w:rPr>
        <w:t>13.</w:t>
      </w:r>
      <w:r>
        <w:rPr>
          <w:rFonts w:hint="default"/>
          <w:color w:val="auto"/>
          <w:sz w:val="24"/>
          <w:lang w:val="en-US" w:eastAsia="zh-CN"/>
        </w:rPr>
        <w:t>劳务等分包人</w:t>
      </w:r>
      <w:r>
        <w:rPr>
          <w:rFonts w:hint="default"/>
          <w:sz w:val="24"/>
          <w:lang w:val="en-US" w:eastAsia="zh-CN"/>
        </w:rPr>
        <w:t>承诺人员证书应为</w:t>
      </w:r>
      <w:r>
        <w:rPr>
          <w:rFonts w:hint="eastAsia"/>
          <w:sz w:val="24"/>
          <w:lang w:val="en-US" w:eastAsia="zh-CN"/>
        </w:rPr>
        <w:t>本</w:t>
      </w:r>
      <w:r>
        <w:rPr>
          <w:rFonts w:hint="default"/>
          <w:sz w:val="24"/>
          <w:lang w:val="en-US" w:eastAsia="zh-CN"/>
        </w:rPr>
        <w:t>单位社保人员，在本项目施工期间（竣工验收合格止）不得用于其他项目压（锁）证，若发现用于其他项目，</w:t>
      </w:r>
      <w:r>
        <w:rPr>
          <w:rFonts w:hint="default"/>
          <w:color w:val="auto"/>
          <w:sz w:val="24"/>
          <w:lang w:val="en-US" w:eastAsia="zh-CN"/>
        </w:rPr>
        <w:t>劳务等分包人</w:t>
      </w:r>
      <w:r>
        <w:rPr>
          <w:rFonts w:hint="default"/>
          <w:sz w:val="24"/>
          <w:lang w:val="en-US" w:eastAsia="zh-CN"/>
        </w:rPr>
        <w:t>承诺以10万元/人.次向</w:t>
      </w:r>
      <w:r>
        <w:rPr>
          <w:rFonts w:hint="eastAsia"/>
          <w:sz w:val="24"/>
          <w:lang w:val="en-US" w:eastAsia="zh-CN"/>
        </w:rPr>
        <w:t>工程承包人</w:t>
      </w:r>
      <w:r>
        <w:rPr>
          <w:rFonts w:hint="default"/>
          <w:sz w:val="24"/>
          <w:lang w:val="en-US" w:eastAsia="zh-CN"/>
        </w:rPr>
        <w:t>缴纳违约金。</w:t>
      </w:r>
    </w:p>
    <w:p>
      <w:pPr>
        <w:spacing w:line="360" w:lineRule="auto"/>
        <w:ind w:firstLine="480" w:firstLineChars="200"/>
        <w:rPr>
          <w:rFonts w:hint="default"/>
          <w:sz w:val="24"/>
          <w:lang w:val="en-US" w:eastAsia="zh-CN"/>
        </w:rPr>
      </w:pPr>
      <w:r>
        <w:rPr>
          <w:rFonts w:hint="eastAsia"/>
          <w:sz w:val="24"/>
          <w:lang w:val="en-US" w:eastAsia="zh-CN"/>
        </w:rPr>
        <w:t>14.</w:t>
      </w:r>
      <w:r>
        <w:rPr>
          <w:rFonts w:hint="default"/>
          <w:sz w:val="24"/>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附件一：质量保修书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附件三：保障农民工工资承诺书</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cs="宋体"/>
          <w:color w:val="auto"/>
          <w:sz w:val="24"/>
          <w:highlight w:val="none"/>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20" w:type="default"/>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工程质量保修书</w:t>
      </w:r>
    </w:p>
    <w:p>
      <w:pPr>
        <w:spacing w:before="156" w:beforeLines="50" w:line="360" w:lineRule="auto"/>
        <w:rPr>
          <w:rFonts w:hint="eastAsia" w:ascii="宋体" w:hAnsi="宋体" w:eastAsia="宋体" w:cs="宋体"/>
          <w:color w:val="auto"/>
          <w:kern w:val="2"/>
          <w:sz w:val="24"/>
          <w:szCs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泸州兴阳建川实业有限公司</w:t>
      </w:r>
      <w:r>
        <w:rPr>
          <w:rFonts w:hint="eastAsia" w:ascii="宋体" w:hAnsi="宋体" w:eastAsia="宋体" w:cs="宋体"/>
          <w:color w:val="auto"/>
          <w:sz w:val="24"/>
          <w:highlight w:val="none"/>
        </w:rPr>
        <w:t xml:space="preserve"> </w:t>
      </w:r>
    </w:p>
    <w:p>
      <w:pPr>
        <w:spacing w:after="156" w:afterLines="50" w:line="360" w:lineRule="auto"/>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XXXXXXX</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根据《中华人民共和国建筑法》、《建设工程质量管理条例》和《房屋建筑工程质量保修办法》，经协商一致，对</w:t>
      </w:r>
      <w:r>
        <w:rPr>
          <w:rFonts w:hint="eastAsia" w:ascii="宋体" w:hAnsi="宋体" w:eastAsia="宋体" w:cs="宋体"/>
          <w:b w:val="0"/>
          <w:bCs w:val="0"/>
          <w:color w:val="auto"/>
          <w:sz w:val="24"/>
          <w:szCs w:val="24"/>
          <w:highlight w:val="none"/>
          <w:u w:val="single"/>
          <w:lang w:eastAsia="zh-CN"/>
        </w:rPr>
        <w:t>华兴产业园B栋分拣车间升级改造项目</w:t>
      </w:r>
      <w:r>
        <w:rPr>
          <w:rFonts w:hint="eastAsia" w:ascii="宋体" w:hAnsi="宋体" w:eastAsia="宋体" w:cs="宋体"/>
          <w:color w:val="auto"/>
          <w:sz w:val="24"/>
          <w:highlight w:val="none"/>
        </w:rPr>
        <w:t>（工程名称）签订保修书。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在保修期内，按照有关法律、法规、规章的管理规定和双方约定，承担本工程保修责任。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highlight w:val="none"/>
        </w:rPr>
        <w:t xml:space="preserve">甲  方：                               乙  方：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（工程承包人）：泸州兴阳建川实业有限公司</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（劳务等分包人/专业分包）：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建立健全分包工程施工安全管理组织机构，严格执行国家安全生产法律、法规、标准、安全生产规章制度，落实安全生产责任制、事故防范措施和应急处理。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进入施工现场的设备、设施进行安全检查，对不符合安全要求的设备设施有权拒接进入施工现场。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管理人员的能力和水平做出评价，对于不能胜任的管理人员，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11.有权将对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提出对施工现场所涉及的文物、地方政府对是施工现场周边环境保护的要求。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8.其他根据项目要求应尽的义务。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1.认真贯彻落实国家有关安全生产法律、法规和标准以及执行安全生产规章制度、安全操作规程，落实事故防范措施。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——不发生人身死亡及以上的责任事故；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须保其员工（包括劳务工，下同）的基本素质满足以下要求：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应依法法律、法规及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现场的施工机械、施工机具和施工作业材料的安全性负责，禁止使用根据国家标准应予予以淘汰的设备、材料和机具。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承担责任及经济损失。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承担责任及其经济损失，并按规定追究有关人员的责任并报告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发生事故后弄虚作假、隐瞒不报、迟报或谎报，一经查出，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应按有关规定向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承担相应损失。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不接受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安全教育，不服从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现场安全管理，不按规定使用劳动防护用品，违章指挥、违章作业、违反劳动纪律而造成的事故和事件，由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承担责任以及全部经济损失，同时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原因而造成的事故，由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在施工中发生人身伤亡、火灾、爆炸、设备等事故，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管理规定的要求进行经济违约处罚。发生影响恶劣事故的，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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在施工过程中，如果因职业健康、文明施工和环境保护问题受上级主管部门处罚一次，则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spacing w:line="500" w:lineRule="exact"/>
        <w:jc w:val="left"/>
        <w:rPr>
          <w:rFonts w:hint="eastAsia" w:ascii="宋体" w:hAnsi="宋体" w:eastAsia="宋体" w:cs="宋体"/>
          <w:color w:val="auto"/>
          <w:sz w:val="24"/>
          <w:highlight w:val="none"/>
        </w:rPr>
      </w:pPr>
    </w:p>
    <w:p>
      <w:pPr>
        <w:pStyle w:val="2"/>
        <w:rPr>
          <w:rFonts w:hint="eastAsia"/>
          <w:sz w:val="24"/>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    方：                         乙    方：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18"/>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149" w:name="_Toc19276"/>
      <w:r>
        <w:rPr>
          <w:rFonts w:hint="eastAsia" w:ascii="宋体" w:hAnsi="宋体" w:eastAsia="宋体" w:cs="宋体"/>
          <w:color w:val="auto"/>
          <w:sz w:val="24"/>
          <w:highlight w:val="none"/>
        </w:rPr>
        <w:t>致：</w:t>
      </w:r>
      <w:bookmarkEnd w:id="149"/>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150"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XXXXXXX</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u w:val="none"/>
          <w:lang w:val="en-US" w:eastAsia="zh-CN"/>
        </w:rPr>
        <w:t>华兴产业园B栋分拣车间升级改造项目劳务等分包</w:t>
      </w:r>
      <w:r>
        <w:rPr>
          <w:rFonts w:hint="eastAsia" w:ascii="宋体" w:hAnsi="宋体" w:eastAsia="宋体" w:cs="宋体"/>
          <w:color w:val="auto"/>
          <w:sz w:val="24"/>
          <w:highlight w:val="none"/>
        </w:rPr>
        <w:t>，郑重承诺：</w:t>
      </w:r>
      <w:bookmarkEnd w:id="150"/>
    </w:p>
    <w:p>
      <w:pPr>
        <w:spacing w:line="360" w:lineRule="auto"/>
        <w:ind w:firstLine="480" w:firstLineChars="200"/>
        <w:rPr>
          <w:rFonts w:hint="eastAsia" w:ascii="宋体" w:hAnsi="宋体" w:eastAsia="宋体" w:cs="宋体"/>
          <w:color w:val="auto"/>
          <w:sz w:val="24"/>
          <w:highlight w:val="none"/>
        </w:rPr>
      </w:pPr>
      <w:bookmarkStart w:id="151" w:name="_Toc15716"/>
      <w:r>
        <w:rPr>
          <w:rFonts w:hint="eastAsia" w:ascii="宋体" w:hAnsi="宋体" w:eastAsia="宋体" w:cs="宋体"/>
          <w:color w:val="auto"/>
          <w:sz w:val="24"/>
          <w:highlight w:val="none"/>
        </w:rPr>
        <w:t>1.严格遵守《劳动法》《保证农民工工资支付条例》等国家和地方关于农民工用工及工资支付的有关规定。</w:t>
      </w:r>
      <w:bookmarkEnd w:id="151"/>
    </w:p>
    <w:p>
      <w:pPr>
        <w:spacing w:line="360" w:lineRule="auto"/>
        <w:ind w:firstLine="480" w:firstLineChars="200"/>
        <w:rPr>
          <w:rFonts w:hint="eastAsia" w:ascii="宋体" w:hAnsi="宋体" w:eastAsia="宋体" w:cs="宋体"/>
          <w:color w:val="auto"/>
          <w:sz w:val="24"/>
          <w:highlight w:val="none"/>
        </w:rPr>
      </w:pPr>
      <w:bookmarkStart w:id="152"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52"/>
    </w:p>
    <w:p>
      <w:pPr>
        <w:spacing w:line="360" w:lineRule="auto"/>
        <w:ind w:firstLine="480" w:firstLineChars="200"/>
        <w:rPr>
          <w:rFonts w:hint="eastAsia" w:ascii="宋体" w:hAnsi="宋体" w:eastAsia="宋体" w:cs="宋体"/>
          <w:color w:val="auto"/>
          <w:sz w:val="24"/>
          <w:highlight w:val="none"/>
        </w:rPr>
      </w:pPr>
      <w:bookmarkStart w:id="153"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53"/>
    </w:p>
    <w:p>
      <w:pPr>
        <w:spacing w:line="360" w:lineRule="auto"/>
        <w:ind w:firstLine="480" w:firstLineChars="200"/>
        <w:rPr>
          <w:rFonts w:hint="eastAsia" w:ascii="宋体" w:hAnsi="宋体" w:eastAsia="宋体" w:cs="宋体"/>
          <w:color w:val="auto"/>
          <w:sz w:val="24"/>
          <w:highlight w:val="none"/>
        </w:rPr>
      </w:pPr>
      <w:bookmarkStart w:id="154"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54"/>
    </w:p>
    <w:p>
      <w:pPr>
        <w:spacing w:line="360" w:lineRule="auto"/>
        <w:ind w:firstLine="480" w:firstLineChars="200"/>
        <w:rPr>
          <w:rFonts w:hint="eastAsia" w:ascii="宋体" w:hAnsi="宋体" w:eastAsia="宋体" w:cs="宋体"/>
          <w:color w:val="auto"/>
          <w:sz w:val="24"/>
          <w:highlight w:val="none"/>
        </w:rPr>
      </w:pPr>
      <w:bookmarkStart w:id="155"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55"/>
    </w:p>
    <w:p>
      <w:pPr>
        <w:spacing w:line="360" w:lineRule="auto"/>
        <w:ind w:firstLine="480" w:firstLineChars="200"/>
        <w:rPr>
          <w:rFonts w:hint="eastAsia" w:ascii="宋体" w:hAnsi="宋体" w:eastAsia="宋体" w:cs="宋体"/>
          <w:color w:val="auto"/>
          <w:sz w:val="24"/>
          <w:highlight w:val="none"/>
        </w:rPr>
      </w:pPr>
      <w:bookmarkStart w:id="156"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56"/>
    </w:p>
    <w:p>
      <w:pPr>
        <w:spacing w:line="360" w:lineRule="auto"/>
        <w:ind w:firstLine="480" w:firstLineChars="200"/>
        <w:rPr>
          <w:rFonts w:hint="eastAsia" w:ascii="宋体" w:hAnsi="宋体" w:eastAsia="宋体" w:cs="宋体"/>
          <w:color w:val="auto"/>
          <w:sz w:val="24"/>
          <w:highlight w:val="none"/>
        </w:rPr>
      </w:pPr>
      <w:bookmarkStart w:id="157" w:name="_Toc14880"/>
      <w:r>
        <w:rPr>
          <w:rFonts w:hint="eastAsia" w:ascii="宋体" w:hAnsi="宋体" w:eastAsia="宋体" w:cs="宋体"/>
          <w:color w:val="auto"/>
          <w:sz w:val="24"/>
          <w:highlight w:val="none"/>
        </w:rPr>
        <w:t>7.若发生拖欠或克扣民工工资行为造成民工讨薪、上访等事件，本公司愿意接收相关部门处罚，并配合解决。</w:t>
      </w:r>
      <w:bookmarkEnd w:id="157"/>
    </w:p>
    <w:p>
      <w:pPr>
        <w:pStyle w:val="18"/>
        <w:spacing w:line="360" w:lineRule="auto"/>
        <w:ind w:left="0"/>
        <w:outlineLvl w:val="9"/>
        <w:rPr>
          <w:rFonts w:hint="eastAsia" w:ascii="宋体" w:hAnsi="宋体" w:eastAsia="宋体" w:cs="宋体"/>
          <w:color w:val="auto"/>
          <w:sz w:val="24"/>
          <w:szCs w:val="24"/>
          <w:highlight w:val="none"/>
        </w:rPr>
      </w:pPr>
      <w:bookmarkStart w:id="158" w:name="_Toc28797"/>
    </w:p>
    <w:p>
      <w:pPr>
        <w:pStyle w:val="18"/>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58"/>
    </w:p>
    <w:p>
      <w:pPr>
        <w:spacing w:line="360" w:lineRule="auto"/>
        <w:ind w:firstLine="480" w:firstLineChars="200"/>
        <w:rPr>
          <w:rFonts w:hint="eastAsia" w:ascii="宋体" w:hAnsi="宋体" w:eastAsia="宋体" w:cs="宋体"/>
          <w:color w:val="auto"/>
          <w:sz w:val="24"/>
          <w:highlight w:val="none"/>
        </w:rPr>
      </w:pPr>
      <w:bookmarkStart w:id="159" w:name="_Toc14055"/>
      <w:r>
        <w:rPr>
          <w:rFonts w:hint="eastAsia" w:ascii="宋体" w:hAnsi="宋体" w:eastAsia="宋体" w:cs="宋体"/>
          <w:color w:val="auto"/>
          <w:sz w:val="24"/>
          <w:highlight w:val="none"/>
        </w:rPr>
        <w:t>法定代表人或委托代理人：</w:t>
      </w:r>
      <w:bookmarkEnd w:id="159"/>
    </w:p>
    <w:p>
      <w:pPr>
        <w:spacing w:line="360" w:lineRule="auto"/>
        <w:ind w:firstLine="480" w:firstLineChars="200"/>
        <w:rPr>
          <w:rFonts w:hint="eastAsia" w:ascii="宋体" w:hAnsi="宋体" w:eastAsia="宋体" w:cs="宋体"/>
          <w:color w:val="auto"/>
          <w:sz w:val="24"/>
          <w:highlight w:val="none"/>
        </w:rPr>
      </w:pPr>
      <w:bookmarkStart w:id="160" w:name="_Toc14740"/>
      <w:r>
        <w:rPr>
          <w:rFonts w:hint="eastAsia" w:ascii="宋体" w:hAnsi="宋体" w:eastAsia="宋体" w:cs="宋体"/>
          <w:color w:val="auto"/>
          <w:sz w:val="24"/>
          <w:highlight w:val="none"/>
        </w:rPr>
        <w:t>承诺时间：</w:t>
      </w:r>
      <w:bookmarkEnd w:id="160"/>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rPr>
      </w:pPr>
    </w:p>
    <w:p>
      <w:pPr>
        <w:rPr>
          <w:rFonts w:hint="eastAsia" w:ascii="宋体" w:hAnsi="宋体" w:eastAsia="宋体" w:cs="宋体"/>
          <w:color w:val="auto"/>
          <w:sz w:val="24"/>
        </w:rPr>
      </w:pPr>
    </w:p>
    <w:p>
      <w:pPr>
        <w:spacing w:line="500" w:lineRule="exact"/>
        <w:rPr>
          <w:rFonts w:hint="eastAsia" w:ascii="宋体" w:hAnsi="宋体" w:eastAsia="宋体" w:cs="宋体"/>
          <w:color w:val="auto"/>
          <w:sz w:val="24"/>
        </w:rPr>
      </w:pPr>
    </w:p>
    <w:p>
      <w:pPr>
        <w:rPr>
          <w:sz w:val="24"/>
        </w:rPr>
      </w:pPr>
    </w:p>
    <w:bookmarkEnd w:id="123"/>
    <w:p>
      <w:pPr>
        <w:rPr>
          <w:sz w:val="24"/>
        </w:rPr>
      </w:pPr>
    </w:p>
    <w:sectPr>
      <w:headerReference r:id="rId23" w:type="first"/>
      <w:headerReference r:id="rId21" w:type="default"/>
      <w:footerReference r:id="rId24" w:type="default"/>
      <w:headerReference r:id="rId22"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297891D-A491-422A-8C93-2F99AE38B96C}"/>
  </w:font>
  <w:font w:name="黑体">
    <w:panose1 w:val="02010609060101010101"/>
    <w:charset w:val="86"/>
    <w:family w:val="auto"/>
    <w:pitch w:val="default"/>
    <w:sig w:usb0="800002BF" w:usb1="38CF7CFA" w:usb2="00000016" w:usb3="00000000" w:csb0="00040001" w:csb1="00000000"/>
    <w:embedRegular r:id="rId2" w:fontKey="{83604692-FF76-4713-81B0-69838C7D18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00000001" w:usb1="080E0000" w:usb2="00000000" w:usb3="00000000" w:csb0="00040000" w:csb1="00000000"/>
    <w:embedRegular r:id="rId3" w:fontKey="{E190DAD5-4FA0-4512-9C13-ED47E79D59DF}"/>
  </w:font>
  <w:font w:name="仿宋">
    <w:panose1 w:val="02010609060101010101"/>
    <w:charset w:val="86"/>
    <w:family w:val="auto"/>
    <w:pitch w:val="default"/>
    <w:sig w:usb0="800002BF" w:usb1="38CF7CFA" w:usb2="00000016" w:usb3="00000000" w:csb0="00040001" w:csb1="00000000"/>
    <w:embedRegular r:id="rId4" w:fontKey="{00B7446B-A860-43B5-86DD-9D658EF53E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7"/>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fldChar w:fldCharType="begin"/>
    </w:r>
    <w:r>
      <w:rPr>
        <w:rStyle w:val="15"/>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14</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F59B311A"/>
    <w:multiLevelType w:val="singleLevel"/>
    <w:tmpl w:val="F59B311A"/>
    <w:lvl w:ilvl="0" w:tentative="0">
      <w:start w:val="3"/>
      <w:numFmt w:val="chineseCounting"/>
      <w:suff w:val="nothing"/>
      <w:lvlText w:val="%1、"/>
      <w:lvlJc w:val="left"/>
      <w:rPr>
        <w:rFonts w:hint="eastAsia"/>
      </w:rPr>
    </w:lvl>
  </w:abstractNum>
  <w:abstractNum w:abstractNumId="2">
    <w:nsid w:val="1829CBA4"/>
    <w:multiLevelType w:val="singleLevel"/>
    <w:tmpl w:val="1829CBA4"/>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378204C"/>
    <w:rsid w:val="052043FA"/>
    <w:rsid w:val="0CA420E3"/>
    <w:rsid w:val="11AD794D"/>
    <w:rsid w:val="129F1E34"/>
    <w:rsid w:val="15571880"/>
    <w:rsid w:val="1B395494"/>
    <w:rsid w:val="1BC705E9"/>
    <w:rsid w:val="1DB534AF"/>
    <w:rsid w:val="1E585AEA"/>
    <w:rsid w:val="1E865065"/>
    <w:rsid w:val="1EE744C0"/>
    <w:rsid w:val="1FF85566"/>
    <w:rsid w:val="213E0FEE"/>
    <w:rsid w:val="22010D2F"/>
    <w:rsid w:val="236862FF"/>
    <w:rsid w:val="27BF5A95"/>
    <w:rsid w:val="27FA08FA"/>
    <w:rsid w:val="29907C11"/>
    <w:rsid w:val="29BA3776"/>
    <w:rsid w:val="2A602899"/>
    <w:rsid w:val="2DD977C4"/>
    <w:rsid w:val="33BA74C7"/>
    <w:rsid w:val="345370A7"/>
    <w:rsid w:val="36911C3D"/>
    <w:rsid w:val="36A10E91"/>
    <w:rsid w:val="37AB5A9E"/>
    <w:rsid w:val="38E34AE1"/>
    <w:rsid w:val="39215D6A"/>
    <w:rsid w:val="3FB02613"/>
    <w:rsid w:val="42EA1589"/>
    <w:rsid w:val="45C622BF"/>
    <w:rsid w:val="522B3E28"/>
    <w:rsid w:val="5772348C"/>
    <w:rsid w:val="5B804AB3"/>
    <w:rsid w:val="5D08133A"/>
    <w:rsid w:val="5F7B7001"/>
    <w:rsid w:val="5FB142D9"/>
    <w:rsid w:val="6242373C"/>
    <w:rsid w:val="62B54443"/>
    <w:rsid w:val="647A3F25"/>
    <w:rsid w:val="69A708EC"/>
    <w:rsid w:val="72A035FF"/>
    <w:rsid w:val="73AE1B96"/>
    <w:rsid w:val="73E17ECB"/>
    <w:rsid w:val="74726018"/>
    <w:rsid w:val="75A4654C"/>
    <w:rsid w:val="78565F95"/>
    <w:rsid w:val="79A9725B"/>
    <w:rsid w:val="7A400E5E"/>
    <w:rsid w:val="7ABB6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630"/>
    </w:pPr>
    <w:rPr>
      <w:sz w:val="32"/>
      <w:szCs w:val="20"/>
    </w:rPr>
  </w:style>
  <w:style w:type="paragraph" w:styleId="6">
    <w:name w:val="Plain Text"/>
    <w:basedOn w:val="1"/>
    <w:qFormat/>
    <w:uiPriority w:val="0"/>
    <w:pPr>
      <w:autoSpaceDE w:val="0"/>
      <w:autoSpaceDN w:val="0"/>
      <w:adjustRightInd w:val="0"/>
    </w:pPr>
    <w:rPr>
      <w:rFonts w:ascii="宋体" w:hAnsi="Times New Roman"/>
      <w:kern w:val="0"/>
      <w:szCs w:val="20"/>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2">
    <w:name w:val="Body Text First Indent"/>
    <w:basedOn w:val="2"/>
    <w:unhideWhenUsed/>
    <w:qFormat/>
    <w:uiPriority w:val="99"/>
    <w:pPr>
      <w:ind w:firstLine="420" w:firstLineChars="100"/>
    </w:p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Default"/>
    <w:basedOn w:val="25"/>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5">
    <w:name w:val="纯文本1"/>
    <w:basedOn w:val="1"/>
    <w:qFormat/>
    <w:uiPriority w:val="99"/>
    <w:rPr>
      <w:rFonts w:ascii="宋体" w:hAnsi="Courier New" w:eastAsia="宋体" w:cs="黑体"/>
      <w:szCs w:val="21"/>
    </w:rPr>
  </w:style>
  <w:style w:type="character" w:customStyle="1" w:styleId="26">
    <w:name w:val="标题 3 Char"/>
    <w:link w:val="3"/>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37271</Words>
  <Characters>38868</Characters>
  <Lines>0</Lines>
  <Paragraphs>0</Paragraphs>
  <TotalTime>17</TotalTime>
  <ScaleCrop>false</ScaleCrop>
  <LinksUpToDate>false</LinksUpToDate>
  <CharactersWithSpaces>41875</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王杰</cp:lastModifiedBy>
  <dcterms:modified xsi:type="dcterms:W3CDTF">2025-05-19T07:56:41Z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01E0E7F20C9449CDBE1F4F6F64A8E710_13</vt:lpwstr>
  </property>
  <property fmtid="{D5CDD505-2E9C-101B-9397-08002B2CF9AE}" pid="4" name="KSOTemplateDocerSaveRecord">
    <vt:lpwstr>eyJoZGlkIjoiMDZkZjY0OTliNzNkOWNmMWRjYzM4YzE0OTY1MTFhNTYiLCJ1c2VySWQiOiI3MTM5MjM1NzEifQ==</vt:lpwstr>
  </property>
</Properties>
</file>