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r>
        <w:rPr>
          <w:rFonts w:hint="eastAsia"/>
          <w:b/>
          <w:color w:val="auto"/>
          <w:sz w:val="32"/>
          <w:szCs w:val="32"/>
          <w:highlight w:val="none"/>
        </w:rPr>
        <w:t>采购编号：</w:t>
      </w:r>
      <w:bookmarkStart w:id="0" w:name="OLE_LINK6"/>
      <w:r>
        <w:rPr>
          <w:rFonts w:hint="eastAsia" w:ascii="宋体" w:hAnsi="宋体"/>
          <w:b/>
          <w:sz w:val="36"/>
          <w:szCs w:val="36"/>
          <w:highlight w:val="none"/>
          <w:lang w:eastAsia="zh-CN"/>
        </w:rPr>
        <w:t>XYCG[2025]0</w:t>
      </w:r>
      <w:bookmarkEnd w:id="0"/>
      <w:r>
        <w:rPr>
          <w:rFonts w:hint="eastAsia" w:ascii="宋体" w:hAnsi="宋体"/>
          <w:b/>
          <w:sz w:val="36"/>
          <w:szCs w:val="36"/>
          <w:highlight w:val="none"/>
          <w:lang w:val="en-US" w:eastAsia="zh-CN"/>
        </w:rPr>
        <w:t>17</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bookmarkStart w:id="1" w:name="OLE_LINK24"/>
      <w:r>
        <w:rPr>
          <w:rFonts w:hint="eastAsia"/>
          <w:b/>
          <w:bCs w:val="0"/>
          <w:color w:val="auto"/>
          <w:sz w:val="48"/>
          <w:szCs w:val="48"/>
          <w:highlight w:val="none"/>
          <w:u w:val="none"/>
          <w:lang w:val="en-US" w:eastAsia="zh-CN"/>
        </w:rPr>
        <w:t>江阳区保障性租赁住房升级改造项目一期</w:t>
      </w:r>
      <w:bookmarkEnd w:id="1"/>
      <w:r>
        <w:rPr>
          <w:rFonts w:hint="eastAsia"/>
          <w:b/>
          <w:bCs w:val="0"/>
          <w:color w:val="auto"/>
          <w:sz w:val="48"/>
          <w:szCs w:val="48"/>
          <w:highlight w:val="none"/>
          <w:u w:val="none"/>
          <w:lang w:val="en-US" w:eastAsia="zh-CN"/>
        </w:rPr>
        <w:t>（第二批次）采购项目</w:t>
      </w:r>
    </w:p>
    <w:p>
      <w:pPr>
        <w:pStyle w:val="2"/>
        <w:spacing w:line="360" w:lineRule="auto"/>
        <w:rPr>
          <w:rFonts w:hint="eastAsia"/>
          <w:color w:val="auto"/>
          <w:highlight w:val="none"/>
        </w:rPr>
      </w:pPr>
    </w:p>
    <w:p>
      <w:pPr>
        <w:spacing w:line="360" w:lineRule="auto"/>
        <w:rPr>
          <w:rFonts w:hint="eastAsia"/>
          <w:color w:val="auto"/>
          <w:highlight w:val="none"/>
        </w:rPr>
      </w:pPr>
    </w:p>
    <w:p>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04</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233737"/>
      <w:bookmarkEnd w:id="2"/>
      <w:bookmarkStart w:id="3" w:name="_Hlt101843627"/>
      <w:bookmarkEnd w:id="3"/>
      <w:bookmarkStart w:id="4" w:name="_Toc91771145"/>
      <w:bookmarkStart w:id="5" w:name="_Toc2899"/>
      <w:r>
        <w:rPr>
          <w:rFonts w:hint="eastAsia" w:ascii="黑体" w:hAnsi="黑体" w:eastAsia="黑体"/>
          <w:color w:val="auto"/>
          <w:sz w:val="36"/>
          <w:highlight w:val="none"/>
        </w:rPr>
        <w:t>目 录</w:t>
      </w:r>
      <w:bookmarkEnd w:id="4"/>
      <w:bookmarkEnd w:id="5"/>
    </w:p>
    <w:p>
      <w:pPr>
        <w:pStyle w:val="9"/>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十、类似业绩表</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9"/>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9"/>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9"/>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color w:val="auto"/>
          <w:highlight w:val="none"/>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6" w:name="_Toc24413"/>
      <w:bookmarkStart w:id="7" w:name="_Toc91771146"/>
      <w:r>
        <w:rPr>
          <w:rFonts w:hint="eastAsia" w:ascii="黑体" w:hAnsi="黑体" w:eastAsia="黑体"/>
          <w:color w:val="auto"/>
          <w:sz w:val="36"/>
          <w:highlight w:val="none"/>
        </w:rPr>
        <w:t>第一章 询价邀请公告</w:t>
      </w:r>
      <w:bookmarkEnd w:id="6"/>
      <w:bookmarkEnd w:id="7"/>
    </w:p>
    <w:p>
      <w:pPr>
        <w:spacing w:line="360" w:lineRule="auto"/>
        <w:ind w:firstLine="720" w:firstLineChars="300"/>
        <w:jc w:val="left"/>
        <w:rPr>
          <w:color w:val="auto"/>
          <w:sz w:val="24"/>
          <w:szCs w:val="28"/>
          <w:highlight w:val="none"/>
        </w:rPr>
      </w:pPr>
      <w:r>
        <w:rPr>
          <w:color w:val="auto"/>
          <w:sz w:val="24"/>
          <w:highlight w:val="none"/>
        </w:rPr>
        <w:t>根据公司生产经营需要，拟对</w:t>
      </w:r>
      <w:bookmarkStart w:id="8" w:name="OLE_LINK23"/>
      <w:r>
        <w:rPr>
          <w:rFonts w:hint="eastAsia"/>
          <w:bCs/>
          <w:color w:val="auto"/>
          <w:sz w:val="24"/>
          <w:highlight w:val="none"/>
          <w:u w:val="single"/>
          <w:lang w:val="en-US" w:eastAsia="zh-CN"/>
        </w:rPr>
        <w:t>江阳区保障性租赁住房升级改造项目一期（第二批次）采购项目</w:t>
      </w:r>
      <w:bookmarkEnd w:id="8"/>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sz w:val="24"/>
          <w:szCs w:val="24"/>
          <w:highlight w:val="none"/>
          <w:lang w:eastAsia="zh-CN"/>
        </w:rPr>
        <w:t>XYCG[2025]0</w:t>
      </w:r>
      <w:r>
        <w:rPr>
          <w:rFonts w:hint="eastAsia" w:ascii="宋体" w:hAnsi="宋体"/>
          <w:b w:val="0"/>
          <w:bCs/>
          <w:sz w:val="24"/>
          <w:szCs w:val="24"/>
          <w:highlight w:val="none"/>
          <w:lang w:val="en-US" w:eastAsia="zh-CN"/>
        </w:rPr>
        <w:t>17</w:t>
      </w:r>
      <w:r>
        <w:rPr>
          <w:b w:val="0"/>
          <w:bCs/>
          <w:color w:val="auto"/>
          <w:sz w:val="24"/>
          <w:highlight w:val="none"/>
        </w:rPr>
        <w:t>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9" w:name="OLE_LINK3"/>
      <w:bookmarkStart w:id="10" w:name="OLE_LINK1"/>
      <w:r>
        <w:rPr>
          <w:rFonts w:hint="eastAsia"/>
          <w:bCs/>
          <w:color w:val="auto"/>
          <w:sz w:val="24"/>
          <w:highlight w:val="none"/>
          <w:u w:val="none"/>
          <w:lang w:val="en-US" w:eastAsia="zh-CN"/>
        </w:rPr>
        <w:t>江阳区保障性租赁住房</w:t>
      </w:r>
      <w:bookmarkEnd w:id="9"/>
      <w:r>
        <w:rPr>
          <w:rFonts w:hint="eastAsia"/>
          <w:bCs/>
          <w:color w:val="auto"/>
          <w:sz w:val="24"/>
          <w:highlight w:val="none"/>
          <w:u w:val="none"/>
          <w:lang w:val="en-US" w:eastAsia="zh-CN"/>
        </w:rPr>
        <w:t>升级改造项目一期（第二批次）采购项目。</w:t>
      </w:r>
      <w:bookmarkEnd w:id="10"/>
    </w:p>
    <w:p>
      <w:pPr>
        <w:spacing w:line="360" w:lineRule="auto"/>
        <w:ind w:firstLine="480" w:firstLineChars="200"/>
        <w:rPr>
          <w:color w:val="auto"/>
          <w:sz w:val="24"/>
          <w:highlight w:val="none"/>
        </w:rPr>
      </w:pPr>
      <w:r>
        <w:rPr>
          <w:color w:val="auto"/>
          <w:sz w:val="24"/>
          <w:highlight w:val="none"/>
        </w:rPr>
        <w:t>3.采购人：</w:t>
      </w:r>
      <w:r>
        <w:rPr>
          <w:rFonts w:hint="eastAsia" w:cs="Times New Roman"/>
          <w:color w:val="auto"/>
          <w:sz w:val="24"/>
          <w:highlight w:val="none"/>
          <w:lang w:val="en-US" w:eastAsia="zh-CN"/>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bookmarkStart w:id="11" w:name="OLE_LINK13"/>
      <w:r>
        <w:rPr>
          <w:rFonts w:hint="eastAsia"/>
          <w:color w:val="auto"/>
          <w:sz w:val="24"/>
          <w:highlight w:val="none"/>
          <w:lang w:val="en-US" w:eastAsia="zh-CN"/>
        </w:rPr>
        <w:t>合同签订之日至</w:t>
      </w:r>
      <w:r>
        <w:rPr>
          <w:rFonts w:hint="eastAsia" w:ascii="仿宋" w:hAnsi="仿宋" w:eastAsia="仿宋" w:cs="仿宋"/>
          <w:color w:val="auto"/>
          <w:kern w:val="0"/>
          <w:sz w:val="24"/>
          <w:szCs w:val="24"/>
          <w:lang w:val="en-US" w:eastAsia="zh-CN"/>
        </w:rPr>
        <w:t>2025年</w:t>
      </w:r>
      <w:r>
        <w:rPr>
          <w:rFonts w:hint="eastAsia" w:ascii="宋体" w:hAnsi="宋体" w:eastAsia="宋体" w:cs="宋体"/>
          <w:color w:val="auto"/>
          <w:kern w:val="0"/>
          <w:sz w:val="24"/>
          <w:szCs w:val="24"/>
          <w:lang w:val="en-US" w:eastAsia="zh-CN"/>
        </w:rPr>
        <w:t>11月30日前完成竣工验收并合格</w:t>
      </w:r>
      <w:r>
        <w:rPr>
          <w:rFonts w:hint="eastAsia" w:ascii="宋体" w:hAnsi="宋体" w:eastAsia="宋体" w:cs="宋体"/>
          <w:color w:val="auto"/>
          <w:sz w:val="24"/>
          <w:szCs w:val="24"/>
          <w:highlight w:val="none"/>
        </w:rPr>
        <w:t>。</w:t>
      </w:r>
      <w:bookmarkEnd w:id="11"/>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 xml:space="preserve"> 资金，</w:t>
      </w:r>
      <w:r>
        <w:rPr>
          <w:b/>
          <w:bCs/>
          <w:color w:val="auto"/>
          <w:sz w:val="24"/>
          <w:szCs w:val="24"/>
          <w:highlight w:val="none"/>
        </w:rPr>
        <w:t xml:space="preserve">最高限价为 </w:t>
      </w:r>
      <w:r>
        <w:rPr>
          <w:rFonts w:hint="eastAsia"/>
          <w:b/>
          <w:bCs/>
          <w:color w:val="auto"/>
          <w:sz w:val="24"/>
          <w:szCs w:val="24"/>
          <w:highlight w:val="none"/>
          <w:lang w:eastAsia="zh-CN"/>
        </w:rPr>
        <w:t>：</w:t>
      </w:r>
      <w:bookmarkStart w:id="12" w:name="OLE_LINK7"/>
      <w:r>
        <w:rPr>
          <w:rFonts w:hint="eastAsia"/>
          <w:b/>
          <w:bCs/>
          <w:color w:val="auto"/>
          <w:sz w:val="24"/>
          <w:szCs w:val="24"/>
          <w:highlight w:val="none"/>
          <w:lang w:val="en-US" w:eastAsia="zh-CN"/>
        </w:rPr>
        <w:t>4266607.71元</w:t>
      </w:r>
      <w:bookmarkEnd w:id="12"/>
      <w:r>
        <w:rPr>
          <w:rFonts w:hint="eastAsia"/>
          <w:b/>
          <w:bCs/>
          <w:color w:val="auto"/>
          <w:sz w:val="24"/>
          <w:szCs w:val="24"/>
          <w:highlight w:val="none"/>
          <w:lang w:val="en-US" w:eastAsia="zh-CN"/>
        </w:rPr>
        <w:t xml:space="preserve"> ，其中暂列金为347046.47元，规费为85599.81元，安全文明施工费为126998.98元</w:t>
      </w:r>
      <w:r>
        <w:rPr>
          <w:color w:val="auto"/>
          <w:sz w:val="24"/>
          <w:szCs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bookmarkStart w:id="13" w:name="OLE_LINK4"/>
      <w:r>
        <w:rPr>
          <w:b/>
          <w:color w:val="auto"/>
          <w:sz w:val="24"/>
          <w:highlight w:val="none"/>
        </w:rPr>
        <w:t>采购项目简介：</w:t>
      </w:r>
    </w:p>
    <w:p>
      <w:pPr>
        <w:spacing w:after="120" w:line="360" w:lineRule="auto"/>
        <w:ind w:firstLine="480" w:firstLineChars="200"/>
        <w:rPr>
          <w:color w:val="auto"/>
          <w:sz w:val="24"/>
          <w:szCs w:val="28"/>
          <w:highlight w:val="none"/>
        </w:rPr>
      </w:pPr>
      <w:bookmarkStart w:id="14" w:name="OLE_LINK5"/>
      <w:r>
        <w:rPr>
          <w:rFonts w:hint="eastAsia" w:ascii="宋体" w:hAnsi="宋体" w:eastAsia="宋体" w:cs="宋体"/>
          <w:color w:val="auto"/>
          <w:kern w:val="0"/>
          <w:sz w:val="24"/>
          <w:szCs w:val="24"/>
          <w:lang w:val="en-US" w:eastAsia="zh-CN" w:bidi="en-US"/>
        </w:rPr>
        <w:t>本次采购实施范围包括佳兴名苑小区39套、江景苑30套、金沙小区29套、枣子林小区10套，面积约10981.48平方米，共计108套房屋装修。主要工程内容包括但不限于原卫生间墙地面拆除，新做客厅卧室800</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lang w:val="en-US" w:eastAsia="zh-CN" w:bidi="en-US"/>
        </w:rPr>
        <w:t>800地砖地面，卫生间防水及300</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lang w:val="en-US" w:eastAsia="zh-CN" w:bidi="en-US"/>
        </w:rPr>
        <w:t>300地砖地面、300</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lang w:val="en-US" w:eastAsia="zh-CN" w:bidi="en-US"/>
        </w:rPr>
        <w:t>600墙砖墙面，乳胶漆墙面及天棚，安装工程等。</w:t>
      </w:r>
      <w:bookmarkEnd w:id="13"/>
      <w:bookmarkEnd w:id="14"/>
      <w:r>
        <w:rPr>
          <w:color w:val="auto"/>
          <w:sz w:val="24"/>
          <w:szCs w:val="28"/>
          <w:highlight w:val="none"/>
        </w:rPr>
        <w:t>（具体要求详见询价文件第三章</w:t>
      </w:r>
      <w:r>
        <w:rPr>
          <w:rFonts w:hint="eastAsia"/>
          <w:color w:val="auto"/>
          <w:sz w:val="24"/>
          <w:szCs w:val="28"/>
          <w:highlight w:val="none"/>
          <w:lang w:val="en-US" w:eastAsia="zh-CN"/>
        </w:rPr>
        <w:t>及后附施工图纸</w:t>
      </w:r>
      <w:r>
        <w:rPr>
          <w:color w:val="auto"/>
          <w:sz w:val="24"/>
          <w:szCs w:val="28"/>
          <w:highlight w:val="none"/>
        </w:rPr>
        <w:t>）</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1"/>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1"/>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bookmarkStart w:id="15" w:name="OLE_LINK12"/>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bookmarkEnd w:id="15"/>
      <w:r>
        <w:rPr>
          <w:bCs/>
          <w:color w:val="auto"/>
          <w:sz w:val="24"/>
          <w:highlight w:val="none"/>
        </w:rPr>
        <w:t>。</w:t>
      </w:r>
    </w:p>
    <w:p>
      <w:pPr>
        <w:pStyle w:val="2"/>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eastAsia="zh-CN"/>
        </w:rPr>
        <w:t>、</w:t>
      </w:r>
      <w:r>
        <w:rPr>
          <w:rFonts w:hint="eastAsia"/>
          <w:color w:val="auto"/>
          <w:sz w:val="24"/>
          <w:highlight w:val="none"/>
          <w:lang w:val="en-US" w:eastAsia="zh-CN"/>
        </w:rPr>
        <w:t>工程量清单及图纸</w:t>
      </w:r>
      <w:bookmarkStart w:id="148" w:name="_GoBack"/>
      <w:bookmarkEnd w:id="148"/>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6" w:name="OLE_LINK10"/>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lang w:val="en-US" w:eastAsia="zh-CN"/>
        </w:rPr>
        <w:t xml:space="preserve"> 4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lang w:val="en-US" w:eastAsia="zh-CN"/>
        </w:rPr>
        <w:t xml:space="preserve"> </w:t>
      </w:r>
      <w:r>
        <w:rPr>
          <w:rFonts w:hint="eastAsia" w:ascii="宋体" w:hAnsi="宋体" w:cs="宋体"/>
          <w:bCs/>
          <w:color w:val="auto"/>
          <w:sz w:val="24"/>
          <w:highlight w:val="none"/>
          <w:lang w:val="en-US" w:eastAsia="zh-CN"/>
        </w:rPr>
        <w:t>30</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bookmarkEnd w:id="16"/>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6"/>
          <w:rFonts w:hint="eastAsia" w:ascii="宋体" w:hAnsi="宋体" w:eastAsia="宋体" w:cs="宋体"/>
          <w:b/>
          <w:bCs/>
          <w:color w:val="auto"/>
          <w:sz w:val="24"/>
          <w:szCs w:val="24"/>
          <w:highlight w:val="none"/>
          <w:u w:val="none"/>
          <w:lang w:eastAsia="zh-CN"/>
        </w:rPr>
        <w:t>□</w:t>
      </w:r>
      <w:r>
        <w:rPr>
          <w:rStyle w:val="16"/>
          <w:rFonts w:hint="eastAsia" w:ascii="宋体" w:hAnsi="宋体" w:eastAsia="宋体" w:cs="宋体"/>
          <w:bCs/>
          <w:color w:val="auto"/>
          <w:sz w:val="24"/>
          <w:szCs w:val="24"/>
          <w:highlight w:val="none"/>
          <w:u w:val="none"/>
        </w:rPr>
        <w:t>本次采购</w:t>
      </w:r>
      <w:r>
        <w:rPr>
          <w:rStyle w:val="16"/>
          <w:rFonts w:hint="eastAsia" w:ascii="宋体" w:hAnsi="宋体" w:eastAsia="宋体" w:cs="宋体"/>
          <w:bCs/>
          <w:color w:val="auto"/>
          <w:sz w:val="24"/>
          <w:szCs w:val="24"/>
          <w:highlight w:val="none"/>
          <w:u w:val="none"/>
          <w:lang w:val="en-US" w:eastAsia="zh-CN"/>
        </w:rPr>
        <w:t>只</w:t>
      </w:r>
      <w:r>
        <w:rPr>
          <w:rStyle w:val="1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16"/>
          <w:rFonts w:hint="eastAsia" w:ascii="宋体" w:hAnsi="宋体" w:eastAsia="宋体" w:cs="宋体"/>
          <w:bCs/>
          <w:color w:val="auto"/>
          <w:sz w:val="24"/>
          <w:szCs w:val="24"/>
          <w:highlight w:val="none"/>
          <w:u w:val="none"/>
          <w:lang w:val="en-US" w:eastAsia="zh-CN"/>
        </w:rPr>
        <w:t>lzshengjiang</w:t>
      </w:r>
      <w:r>
        <w:rPr>
          <w:rStyle w:val="16"/>
          <w:rFonts w:hint="eastAsia" w:ascii="宋体" w:hAnsi="宋体" w:eastAsia="宋体" w:cs="宋体"/>
          <w:bCs/>
          <w:color w:val="auto"/>
          <w:sz w:val="24"/>
          <w:szCs w:val="24"/>
          <w:highlight w:val="none"/>
          <w:u w:val="none"/>
        </w:rPr>
        <w:t>@163.com，否则响应文件无效。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6"/>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6"/>
          <w:rFonts w:hint="eastAsia" w:ascii="宋体" w:hAnsi="宋体" w:eastAsia="宋体" w:cs="宋体"/>
          <w:bCs/>
          <w:color w:val="auto"/>
          <w:sz w:val="24"/>
          <w:szCs w:val="24"/>
          <w:highlight w:val="none"/>
          <w:u w:val="none"/>
        </w:rPr>
        <w:t>电子邮箱</w:t>
      </w:r>
      <w:r>
        <w:rPr>
          <w:rStyle w:val="1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16"/>
          <w:rFonts w:hint="eastAsia" w:ascii="宋体" w:hAnsi="宋体" w:eastAsia="宋体" w:cs="宋体"/>
          <w:bCs/>
          <w:color w:val="auto"/>
          <w:sz w:val="24"/>
          <w:szCs w:val="24"/>
          <w:highlight w:val="none"/>
          <w:u w:val="none"/>
          <w:lang w:val="en-US" w:eastAsia="zh-CN"/>
        </w:rPr>
        <w:t>shengjiang</w:t>
      </w:r>
      <w:r>
        <w:rPr>
          <w:rStyle w:val="16"/>
          <w:rFonts w:hint="eastAsia" w:ascii="宋体" w:hAnsi="宋体" w:eastAsia="宋体" w:cs="宋体"/>
          <w:bCs/>
          <w:color w:val="auto"/>
          <w:sz w:val="24"/>
          <w:szCs w:val="24"/>
          <w:highlight w:val="none"/>
          <w:u w:val="none"/>
        </w:rPr>
        <w:t>@163.com，否则响应文件无效。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s="Times New Roman"/>
          <w:color w:val="auto"/>
          <w:sz w:val="24"/>
          <w:highlight w:val="none"/>
          <w:lang w:val="en-US" w:eastAsia="zh-CN"/>
        </w:rPr>
        <w:t>泸州兴阳建川实业有限公司</w:t>
      </w:r>
      <w:r>
        <w:rPr>
          <w:color w:val="auto"/>
          <w:sz w:val="24"/>
          <w:highlight w:val="none"/>
        </w:rPr>
        <w:t xml:space="preserve"> </w:t>
      </w:r>
    </w:p>
    <w:p>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sz w:val="24"/>
          <w:szCs w:val="24"/>
        </w:rPr>
        <w:t>泸州市江阳区张坝西门景区内综合楼</w:t>
      </w:r>
      <w:r>
        <w:rPr>
          <w:rFonts w:hint="eastAsia" w:ascii="宋体" w:hAnsi="宋体" w:cs="宋体"/>
          <w:sz w:val="24"/>
          <w:szCs w:val="24"/>
          <w:lang w:val="en-US" w:eastAsia="zh-CN"/>
        </w:rPr>
        <w:t>1楼</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highlight w:val="none"/>
        </w:rPr>
      </w:pPr>
      <w:bookmarkStart w:id="17" w:name="OLE_LINK14"/>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p>
    <w:p>
      <w:pPr>
        <w:pStyle w:val="21"/>
        <w:ind w:firstLine="480"/>
        <w:jc w:val="both"/>
        <w:rPr>
          <w:rFonts w:hint="eastAsia" w:ascii="宋体" w:hAnsi="宋体" w:eastAsia="宋体" w:cs="宋体"/>
          <w:color w:val="auto"/>
          <w:sz w:val="24"/>
          <w:szCs w:val="24"/>
          <w:highlight w:val="none"/>
        </w:rPr>
      </w:pP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p>
    <w:bookmarkEnd w:id="17"/>
    <w:p>
      <w:pPr>
        <w:pStyle w:val="21"/>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pPr>
        <w:pStyle w:val="21"/>
        <w:ind w:firstLine="5760" w:firstLineChars="2400"/>
        <w:jc w:val="both"/>
        <w:rPr>
          <w:rFonts w:hint="eastAsia" w:ascii="宋体" w:hAnsi="宋体" w:eastAsia="宋体" w:cs="宋体"/>
          <w:color w:val="auto"/>
          <w:sz w:val="24"/>
          <w:szCs w:val="24"/>
          <w:highlight w:val="none"/>
          <w:lang w:val="en-US" w:eastAsia="zh-CN"/>
        </w:rPr>
      </w:pPr>
    </w:p>
    <w:p>
      <w:pPr>
        <w:pStyle w:val="21"/>
        <w:ind w:firstLine="5760" w:firstLineChars="2400"/>
        <w:jc w:val="both"/>
        <w:rPr>
          <w:rFonts w:hint="eastAsia"/>
          <w:color w:val="auto"/>
          <w:sz w:val="36"/>
          <w:szCs w:val="36"/>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18" w:name="_Toc91771147"/>
      <w:bookmarkStart w:id="19" w:name="_Toc825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18"/>
      <w:bookmarkEnd w:id="19"/>
    </w:p>
    <w:p>
      <w:pPr>
        <w:spacing w:after="240" w:afterLines="100"/>
        <w:jc w:val="center"/>
        <w:outlineLvl w:val="1"/>
        <w:rPr>
          <w:rFonts w:hint="eastAsia" w:ascii="宋体" w:hAnsi="宋体"/>
          <w:b/>
          <w:color w:val="auto"/>
          <w:sz w:val="32"/>
          <w:highlight w:val="none"/>
        </w:rPr>
      </w:pPr>
      <w:bookmarkStart w:id="20" w:name="_Toc17277"/>
      <w:bookmarkStart w:id="21" w:name="_Toc91771148"/>
      <w:r>
        <w:rPr>
          <w:rFonts w:hint="eastAsia" w:ascii="宋体" w:hAnsi="宋体"/>
          <w:b/>
          <w:color w:val="auto"/>
          <w:sz w:val="32"/>
          <w:highlight w:val="none"/>
        </w:rPr>
        <w:t>一、供应商须知前附表</w:t>
      </w:r>
      <w:bookmarkEnd w:id="20"/>
      <w:bookmarkEnd w:id="21"/>
    </w:p>
    <w:tbl>
      <w:tblPr>
        <w:tblStyle w:val="13"/>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sz w:val="24"/>
                <w:szCs w:val="24"/>
                <w:highlight w:val="none"/>
                <w:lang w:val="en-US" w:eastAsia="zh-CN"/>
              </w:rPr>
              <w:t>4266607.71元</w:t>
            </w:r>
            <w:r>
              <w:rPr>
                <w:rFonts w:hint="eastAsia"/>
                <w:color w:val="auto"/>
                <w:highlight w:val="none"/>
                <w:lang w:val="zh-CN"/>
              </w:rPr>
              <w:t>；其中暂列金为347046.47元，规费为85599.81元，安全文明施工费为126998.98元。</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4266607.71</w:t>
            </w:r>
            <w:r>
              <w:rPr>
                <w:rFonts w:hint="eastAsia"/>
                <w:color w:val="auto"/>
                <w:highlight w:val="none"/>
                <w:lang w:val="zh-CN"/>
              </w:rPr>
              <w:t>元；其中暂列金为347046.47元，规费为85599.81元，安全文明施工费为126998.98元。</w:t>
            </w:r>
          </w:p>
          <w:p>
            <w:pPr>
              <w:pStyle w:val="22"/>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b/>
                <w:bCs/>
                <w:color w:val="auto"/>
                <w:highlight w:val="none"/>
              </w:rPr>
              <w:t>所报</w:t>
            </w:r>
            <w:r>
              <w:rPr>
                <w:rFonts w:hint="eastAsia"/>
                <w:b/>
                <w:bCs/>
                <w:color w:val="auto"/>
                <w:highlight w:val="none"/>
                <w:lang w:val="en-US" w:eastAsia="zh-CN"/>
              </w:rPr>
              <w:t>工程量清单综合</w:t>
            </w:r>
            <w:r>
              <w:rPr>
                <w:rFonts w:hint="eastAsia"/>
                <w:b/>
                <w:bCs/>
                <w:color w:val="auto"/>
                <w:highlight w:val="none"/>
              </w:rPr>
              <w:t>单价不得超过</w:t>
            </w:r>
            <w:r>
              <w:rPr>
                <w:rFonts w:hint="eastAsia"/>
                <w:b/>
                <w:bCs/>
                <w:color w:val="auto"/>
                <w:highlight w:val="none"/>
                <w:lang w:val="en-US" w:eastAsia="zh-CN"/>
              </w:rPr>
              <w:t>后附工程量</w:t>
            </w:r>
            <w:r>
              <w:rPr>
                <w:rFonts w:hint="eastAsia"/>
                <w:b/>
                <w:bCs/>
                <w:color w:val="auto"/>
                <w:highlight w:val="none"/>
              </w:rPr>
              <w:t>清单列出的</w:t>
            </w:r>
            <w:r>
              <w:rPr>
                <w:rFonts w:hint="eastAsia"/>
                <w:b/>
                <w:bCs/>
                <w:color w:val="auto"/>
                <w:highlight w:val="none"/>
                <w:lang w:val="en-US" w:eastAsia="zh-CN"/>
              </w:rPr>
              <w:t>综合</w:t>
            </w:r>
            <w:r>
              <w:rPr>
                <w:rFonts w:hint="eastAsia"/>
                <w:b/>
                <w:bCs/>
                <w:color w:val="auto"/>
                <w:highlight w:val="none"/>
              </w:rPr>
              <w:t>单价最高限价，否则报价无效；</w:t>
            </w:r>
            <w:r>
              <w:rPr>
                <w:rFonts w:hint="eastAsia"/>
                <w:b/>
                <w:bCs/>
                <w:color w:val="auto"/>
                <w:highlight w:val="none"/>
                <w:lang w:eastAsia="zh-CN"/>
              </w:rPr>
              <w:t>（</w:t>
            </w:r>
            <w:bookmarkStart w:id="22" w:name="OLE_LINK21"/>
            <w:r>
              <w:rPr>
                <w:rFonts w:hint="eastAsia"/>
                <w:b/>
                <w:bCs/>
                <w:color w:val="auto"/>
                <w:highlight w:val="none"/>
                <w:lang w:val="en-US" w:eastAsia="zh-CN"/>
              </w:rPr>
              <w:t>综合单价</w:t>
            </w:r>
            <w:r>
              <w:rPr>
                <w:rFonts w:hint="eastAsia" w:ascii="宋体" w:hAnsi="宋体" w:eastAsia="宋体" w:cs="宋体"/>
                <w:b/>
                <w:bCs/>
                <w:color w:val="auto"/>
                <w:highlight w:val="none"/>
              </w:rPr>
              <w:t>包括</w:t>
            </w:r>
            <w:r>
              <w:rPr>
                <w:rFonts w:hint="eastAsia" w:cs="宋体"/>
                <w:b/>
                <w:bCs/>
                <w:color w:val="auto"/>
                <w:highlight w:val="none"/>
                <w:lang w:val="en-US" w:eastAsia="zh-CN"/>
              </w:rPr>
              <w:t>工程量清单中</w:t>
            </w:r>
            <w:r>
              <w:rPr>
                <w:rFonts w:hint="eastAsia" w:ascii="宋体" w:hAnsi="宋体" w:eastAsia="宋体" w:cs="宋体"/>
                <w:b/>
                <w:bCs/>
                <w:color w:val="auto"/>
                <w:highlight w:val="none"/>
              </w:rPr>
              <w:t>分部分项</w:t>
            </w:r>
            <w:r>
              <w:rPr>
                <w:rFonts w:hint="eastAsia" w:cs="宋体"/>
                <w:b/>
                <w:bCs/>
                <w:color w:val="auto"/>
                <w:highlight w:val="none"/>
                <w:lang w:val="en-US" w:eastAsia="zh-CN"/>
              </w:rPr>
              <w:t>工程</w:t>
            </w:r>
            <w:r>
              <w:rPr>
                <w:rFonts w:hint="eastAsia" w:ascii="宋体" w:hAnsi="宋体" w:eastAsia="宋体" w:cs="宋体"/>
                <w:b/>
                <w:bCs/>
                <w:color w:val="auto"/>
                <w:highlight w:val="none"/>
              </w:rPr>
              <w:t>和单价措施</w:t>
            </w:r>
            <w:bookmarkEnd w:id="22"/>
            <w:r>
              <w:rPr>
                <w:rFonts w:hint="eastAsia"/>
                <w:b/>
                <w:bCs/>
                <w:color w:val="auto"/>
                <w:highlight w:val="none"/>
                <w:lang w:eastAsia="zh-CN"/>
              </w:rPr>
              <w:t>）</w:t>
            </w:r>
          </w:p>
          <w:p>
            <w:pPr>
              <w:pStyle w:val="22"/>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3" w:name="OLE_LINK18"/>
            <w:r>
              <w:rPr>
                <w:rFonts w:hint="eastAsia"/>
                <w:b/>
                <w:bCs/>
                <w:color w:val="auto"/>
                <w:highlight w:val="none"/>
                <w:lang w:eastAsia="zh-CN"/>
              </w:rPr>
              <w:t>☑</w:t>
            </w:r>
            <w:bookmarkEnd w:id="23"/>
            <w:r>
              <w:rPr>
                <w:rFonts w:hint="eastAsia"/>
                <w:color w:val="auto"/>
                <w:highlight w:val="none"/>
                <w:lang w:val="zh-CN"/>
              </w:rPr>
              <w:t>不接受</w:t>
            </w:r>
          </w:p>
          <w:p>
            <w:pPr>
              <w:pStyle w:val="22"/>
              <w:spacing w:line="300" w:lineRule="auto"/>
              <w:ind w:firstLine="240" w:firstLineChars="100"/>
              <w:jc w:val="both"/>
              <w:rPr>
                <w:rFonts w:hint="eastAsia"/>
                <w:color w:val="auto"/>
                <w:highlight w:val="none"/>
                <w:lang w:val="zh-CN"/>
              </w:rPr>
            </w:pPr>
            <w:r>
              <w:rPr>
                <w:rFonts w:hint="eastAsia"/>
                <w:i/>
                <w:iCs/>
                <w:color w:val="auto"/>
                <w:highlight w:val="none"/>
                <w:lang w:val="zh-CN"/>
              </w:rPr>
              <w:t>注：接受联合体的，应增加对联合体的要求。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2"/>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2"/>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2"/>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2"/>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2"/>
              <w:spacing w:line="300" w:lineRule="auto"/>
              <w:ind w:firstLine="241" w:firstLineChars="100"/>
              <w:rPr>
                <w:rFonts w:hint="eastAsia"/>
                <w:color w:val="auto"/>
                <w:highlight w:val="none"/>
                <w:lang w:val="zh-CN"/>
              </w:rPr>
            </w:pPr>
            <w:bookmarkStart w:id="24" w:name="OLE_LINK2"/>
            <w:r>
              <w:rPr>
                <w:rFonts w:hint="eastAsia"/>
                <w:b/>
                <w:bCs/>
                <w:color w:val="auto"/>
                <w:highlight w:val="none"/>
                <w:lang w:eastAsia="zh-CN"/>
              </w:rPr>
              <w:t>☑</w:t>
            </w:r>
            <w:bookmarkEnd w:id="24"/>
            <w:r>
              <w:rPr>
                <w:rFonts w:hint="eastAsia"/>
                <w:color w:val="auto"/>
                <w:highlight w:val="none"/>
                <w:lang w:val="en-US" w:eastAsia="zh-CN"/>
              </w:rPr>
              <w:t>固定单价</w:t>
            </w:r>
            <w:r>
              <w:rPr>
                <w:rFonts w:hint="eastAsia"/>
                <w:color w:val="auto"/>
                <w:highlight w:val="none"/>
                <w:lang w:val="zh-CN"/>
              </w:rPr>
              <w:t>。</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40000</w:t>
            </w:r>
            <w:r>
              <w:rPr>
                <w:rFonts w:hint="eastAsia"/>
                <w:color w:val="auto"/>
                <w:highlight w:val="none"/>
                <w:lang w:bidi="ar"/>
              </w:rPr>
              <w:t>元（大写：</w:t>
            </w:r>
            <w:r>
              <w:rPr>
                <w:rFonts w:hint="eastAsia"/>
                <w:color w:val="auto"/>
                <w:highlight w:val="none"/>
                <w:lang w:val="en-US" w:eastAsia="zh-CN" w:bidi="ar"/>
              </w:rPr>
              <w:t>肆万元整</w:t>
            </w:r>
            <w:r>
              <w:rPr>
                <w:rFonts w:hint="eastAsia"/>
                <w:color w:val="auto"/>
                <w:highlight w:val="none"/>
                <w:lang w:bidi="ar"/>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pPr>
              <w:pStyle w:val="22"/>
              <w:spacing w:line="300" w:lineRule="auto"/>
              <w:ind w:firstLine="240" w:firstLineChars="100"/>
              <w:jc w:val="both"/>
              <w:rPr>
                <w:rFonts w:hint="eastAsia"/>
                <w:color w:val="auto"/>
                <w:highlight w:val="none"/>
                <w:lang w:val="zh-CN"/>
              </w:rPr>
            </w:pPr>
            <w:bookmarkStart w:id="25" w:name="OLE_LINK22"/>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bookmarkEnd w:id="25"/>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val="0"/>
                <w:color w:val="auto"/>
                <w:sz w:val="24"/>
                <w:highlight w:val="none"/>
                <w:u w:val="none"/>
                <w:lang w:val="en-US" w:eastAsia="zh-CN"/>
              </w:rPr>
              <w:t>江阳区保障性租赁住房改造</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5</w:t>
            </w:r>
            <w:r>
              <w:rPr>
                <w:rFonts w:hint="eastAsia"/>
                <w:color w:val="auto"/>
                <w:highlight w:val="none"/>
                <w:lang w:val="zh-CN"/>
              </w:rPr>
              <w:t>%）。</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pPr>
              <w:pStyle w:val="22"/>
              <w:spacing w:line="300" w:lineRule="auto"/>
              <w:ind w:firstLine="241" w:firstLineChars="100"/>
              <w:jc w:val="both"/>
              <w:rPr>
                <w:rFonts w:hint="eastAsia" w:ascii="宋体" w:hAnsi="宋体" w:eastAsia="宋体" w:cs="宋体"/>
                <w:color w:val="auto"/>
                <w:sz w:val="24"/>
                <w:szCs w:val="24"/>
                <w:lang w:val="zh-CN" w:eastAsia="zh-CN"/>
              </w:rPr>
            </w:pPr>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1"/>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1"/>
              <w:ind w:left="0" w:leftChars="0" w:firstLine="0" w:firstLineChars="0"/>
              <w:rPr>
                <w:rFonts w:hint="eastAsia"/>
                <w:color w:val="auto"/>
                <w:highlight w:val="none"/>
              </w:rPr>
            </w:pPr>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2"/>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pPr>
              <w:pStyle w:val="22"/>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pPr>
              <w:pStyle w:val="22"/>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pPr>
              <w:pStyle w:val="22"/>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lang w:val="en-US" w:eastAsia="zh-CN"/>
              </w:rPr>
              <w:t xml:space="preserve"> </w:t>
            </w:r>
            <w:r>
              <w:rPr>
                <w:rFonts w:hint="eastAsia" w:ascii="宋体" w:hAnsi="宋体" w:cs="宋体"/>
                <w:bCs/>
                <w:color w:val="auto"/>
                <w:sz w:val="24"/>
                <w:highlight w:val="none"/>
                <w:lang w:val="en-US" w:eastAsia="zh-CN"/>
              </w:rPr>
              <w:t>30</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天内签订合同；否则，视为成交供应商放弃成交，没收保证金，询价人另行确定成交人或重新询价。</w:t>
            </w:r>
          </w:p>
          <w:p>
            <w:pPr>
              <w:pStyle w:val="2"/>
              <w:rPr>
                <w:rFonts w:hint="default" w:eastAsia="宋体"/>
                <w:lang w:val="en-US" w:eastAsia="zh-CN"/>
              </w:rPr>
            </w:pPr>
            <w:r>
              <w:rPr>
                <w:rFonts w:hint="eastAsia" w:ascii="宋体" w:hAnsi="宋体" w:cs="宋体"/>
                <w:color w:val="auto"/>
                <w:sz w:val="24"/>
                <w:highlight w:val="none"/>
                <w:lang w:val="en-US" w:eastAsia="zh-CN"/>
              </w:rPr>
              <w:t>联系人：刘女士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rPr>
              <w:t>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color w:val="auto"/>
                <w:sz w:val="24"/>
                <w:highlight w:val="none"/>
                <w:lang w:val="en-US" w:eastAsia="zh-CN"/>
              </w:rPr>
              <w:t>合同签订之日至</w:t>
            </w:r>
            <w:r>
              <w:rPr>
                <w:rFonts w:hint="eastAsia" w:ascii="仿宋" w:hAnsi="仿宋" w:eastAsia="仿宋" w:cs="仿宋"/>
                <w:color w:val="auto"/>
                <w:kern w:val="0"/>
                <w:sz w:val="24"/>
                <w:szCs w:val="24"/>
                <w:lang w:val="en-US" w:eastAsia="zh-CN"/>
              </w:rPr>
              <w:t>2025年</w:t>
            </w:r>
            <w:r>
              <w:rPr>
                <w:rFonts w:hint="eastAsia" w:ascii="宋体" w:hAnsi="宋体" w:eastAsia="宋体" w:cs="宋体"/>
                <w:color w:val="auto"/>
                <w:kern w:val="0"/>
                <w:sz w:val="24"/>
                <w:szCs w:val="24"/>
                <w:lang w:val="en-US" w:eastAsia="zh-CN"/>
              </w:rPr>
              <w:t>11月30日前完成竣工验收并合格</w:t>
            </w:r>
            <w:r>
              <w:rPr>
                <w:rFonts w:hint="eastAsia" w:ascii="宋体" w:hAnsi="宋体" w:eastAsia="宋体" w:cs="宋体"/>
                <w:color w:val="auto"/>
                <w:sz w:val="24"/>
                <w:szCs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2"/>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2"/>
              <w:spacing w:line="312" w:lineRule="auto"/>
              <w:ind w:firstLine="241" w:firstLineChars="100"/>
              <w:rPr>
                <w:rFonts w:hint="eastAsia"/>
                <w:color w:val="auto"/>
                <w:highlight w:val="none"/>
                <w:lang w:val="zh-CN"/>
              </w:rPr>
            </w:pPr>
            <w:bookmarkStart w:id="26"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27" w:name="OLE_LINK26"/>
            <w:r>
              <w:rPr>
                <w:rFonts w:hint="eastAsia" w:ascii="Times New Roman" w:hAnsi="Times New Roman" w:eastAsia="宋体" w:cs="Times New Roman"/>
                <w:color w:val="auto"/>
                <w:kern w:val="2"/>
                <w:sz w:val="24"/>
                <w:szCs w:val="24"/>
                <w:highlight w:val="none"/>
                <w:lang w:val="en-US" w:eastAsia="zh-CN" w:bidi="ar-SA"/>
              </w:rPr>
              <w:t>内含与纸质版本投标清单一致的宏业清单版本，用于评标，未提供的不作废标处理）</w:t>
            </w:r>
            <w:bookmarkEnd w:id="27"/>
            <w:r>
              <w:rPr>
                <w:rFonts w:hint="eastAsia" w:ascii="宋体" w:hAnsi="宋体" w:eastAsia="宋体" w:cs="宋体"/>
                <w:color w:val="auto"/>
                <w:kern w:val="2"/>
                <w:sz w:val="24"/>
                <w:szCs w:val="24"/>
                <w:highlight w:val="none"/>
                <w:lang w:val="en-US" w:eastAsia="zh-CN" w:bidi="ar-SA"/>
              </w:rPr>
              <w:t>。</w:t>
            </w:r>
            <w:bookmarkEnd w:id="26"/>
          </w:p>
        </w:tc>
      </w:tr>
    </w:tbl>
    <w:p>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8" w:name="_Toc4417"/>
      <w:bookmarkStart w:id="29" w:name="_Toc91771149"/>
      <w:r>
        <w:rPr>
          <w:rFonts w:hint="eastAsia" w:ascii="宋体" w:hAnsi="宋体"/>
          <w:b/>
          <w:color w:val="auto"/>
          <w:sz w:val="32"/>
          <w:highlight w:val="none"/>
        </w:rPr>
        <w:t>二、总则</w:t>
      </w:r>
      <w:bookmarkEnd w:id="28"/>
      <w:bookmarkEnd w:id="29"/>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5"/>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5"/>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5"/>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30" w:name="_Toc91771150"/>
      <w:bookmarkStart w:id="31" w:name="_Toc1537"/>
      <w:r>
        <w:rPr>
          <w:rFonts w:ascii="宋体" w:hAnsi="宋体"/>
          <w:b/>
          <w:color w:val="auto"/>
          <w:sz w:val="32"/>
          <w:highlight w:val="none"/>
        </w:rPr>
        <w:t>三、询价文件</w:t>
      </w:r>
      <w:bookmarkEnd w:id="30"/>
      <w:bookmarkEnd w:id="31"/>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32" w:name="_Toc91771151"/>
      <w:bookmarkStart w:id="33" w:name="_Toc16459"/>
      <w:r>
        <w:rPr>
          <w:rFonts w:ascii="宋体" w:hAnsi="宋体"/>
          <w:b/>
          <w:color w:val="auto"/>
          <w:sz w:val="32"/>
          <w:highlight w:val="none"/>
        </w:rPr>
        <w:t>四、询价响应文件</w:t>
      </w:r>
      <w:bookmarkEnd w:id="32"/>
      <w:bookmarkEnd w:id="33"/>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7"/>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34" w:name="_Toc91771152"/>
      <w:bookmarkStart w:id="35" w:name="_Toc28609"/>
      <w:r>
        <w:rPr>
          <w:rFonts w:ascii="宋体" w:hAnsi="宋体"/>
          <w:b/>
          <w:color w:val="auto"/>
          <w:sz w:val="32"/>
          <w:highlight w:val="none"/>
        </w:rPr>
        <w:t>五、询价及评审过程</w:t>
      </w:r>
      <w:bookmarkEnd w:id="34"/>
      <w:bookmarkEnd w:id="35"/>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36" w:name="_Toc3730"/>
      <w:bookmarkStart w:id="37" w:name="_Toc91771153"/>
      <w:r>
        <w:rPr>
          <w:rFonts w:ascii="宋体" w:hAnsi="宋体"/>
          <w:b/>
          <w:color w:val="auto"/>
          <w:sz w:val="32"/>
          <w:highlight w:val="none"/>
        </w:rPr>
        <w:t>六、成交事项</w:t>
      </w:r>
      <w:bookmarkEnd w:id="36"/>
      <w:bookmarkEnd w:id="37"/>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240" w:afterLines="100"/>
        <w:jc w:val="center"/>
        <w:outlineLvl w:val="1"/>
        <w:rPr>
          <w:rFonts w:ascii="宋体" w:hAnsi="宋体"/>
          <w:b/>
          <w:color w:val="auto"/>
          <w:sz w:val="32"/>
          <w:highlight w:val="none"/>
        </w:rPr>
      </w:pPr>
      <w:bookmarkStart w:id="38" w:name="_Toc4598"/>
      <w:bookmarkStart w:id="39" w:name="_Toc91771154"/>
      <w:r>
        <w:rPr>
          <w:rFonts w:ascii="宋体" w:hAnsi="宋体"/>
          <w:b/>
          <w:color w:val="auto"/>
          <w:sz w:val="32"/>
          <w:highlight w:val="none"/>
        </w:rPr>
        <w:t>七、合同事项</w:t>
      </w:r>
      <w:bookmarkEnd w:id="38"/>
      <w:bookmarkEnd w:id="39"/>
    </w:p>
    <w:p>
      <w:pPr>
        <w:spacing w:line="360" w:lineRule="auto"/>
        <w:rPr>
          <w:b/>
          <w:color w:val="auto"/>
          <w:sz w:val="24"/>
          <w:highlight w:val="none"/>
        </w:rPr>
      </w:pPr>
      <w:bookmarkStart w:id="40" w:name="_Toc101174151"/>
      <w:bookmarkStart w:id="41" w:name="_Toc209847069"/>
      <w:bookmarkStart w:id="42" w:name="_Toc101338364"/>
      <w:bookmarkStart w:id="43" w:name="_Toc101250646"/>
      <w:bookmarkStart w:id="44" w:name="_Toc430773927"/>
      <w:r>
        <w:rPr>
          <w:b/>
          <w:color w:val="auto"/>
          <w:sz w:val="24"/>
          <w:highlight w:val="none"/>
        </w:rPr>
        <w:t>25.签订合同</w:t>
      </w:r>
      <w:bookmarkEnd w:id="40"/>
      <w:bookmarkEnd w:id="41"/>
      <w:bookmarkEnd w:id="42"/>
      <w:bookmarkEnd w:id="43"/>
      <w:bookmarkEnd w:id="44"/>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45" w:name="_Toc91771155"/>
      <w:bookmarkStart w:id="46" w:name="_Toc29173"/>
      <w:r>
        <w:rPr>
          <w:rFonts w:ascii="宋体" w:hAnsi="宋体"/>
          <w:b/>
          <w:color w:val="auto"/>
          <w:sz w:val="32"/>
          <w:highlight w:val="none"/>
        </w:rPr>
        <w:t>八、询价纪律要求</w:t>
      </w:r>
      <w:bookmarkEnd w:id="45"/>
      <w:bookmarkEnd w:id="46"/>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47" w:name="_Toc13924"/>
      <w:bookmarkStart w:id="48" w:name="_Toc91771156"/>
      <w:r>
        <w:rPr>
          <w:rFonts w:ascii="宋体" w:hAnsi="宋体"/>
          <w:b/>
          <w:color w:val="auto"/>
          <w:sz w:val="32"/>
          <w:highlight w:val="none"/>
        </w:rPr>
        <w:t>九、询问、质疑和投诉</w:t>
      </w:r>
      <w:bookmarkEnd w:id="47"/>
      <w:bookmarkEnd w:id="48"/>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49" w:name="_Toc4868"/>
      <w:bookmarkStart w:id="50" w:name="_Toc91771157"/>
      <w:r>
        <w:rPr>
          <w:rFonts w:ascii="宋体" w:hAnsi="宋体"/>
          <w:b/>
          <w:color w:val="auto"/>
          <w:sz w:val="32"/>
          <w:highlight w:val="none"/>
        </w:rPr>
        <w:t>十、其他</w:t>
      </w:r>
      <w:bookmarkEnd w:id="49"/>
      <w:bookmarkEnd w:id="50"/>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51" w:name="_Toc217446057"/>
      <w:bookmarkStart w:id="52" w:name="_Toc183682369"/>
      <w:bookmarkStart w:id="53" w:name="_Toc183582232"/>
      <w:r>
        <w:rPr>
          <w:rFonts w:ascii="黑体" w:hAnsi="黑体" w:eastAsia="黑体"/>
          <w:color w:val="auto"/>
          <w:sz w:val="36"/>
          <w:highlight w:val="none"/>
        </w:rPr>
        <w:br w:type="page"/>
      </w:r>
      <w:bookmarkStart w:id="54" w:name="_Toc91771158"/>
      <w:bookmarkStart w:id="55" w:name="_Toc14799"/>
      <w:r>
        <w:rPr>
          <w:rFonts w:hint="eastAsia" w:ascii="黑体" w:hAnsi="黑体" w:eastAsia="黑体"/>
          <w:color w:val="auto"/>
          <w:sz w:val="36"/>
          <w:highlight w:val="none"/>
        </w:rPr>
        <w:t>第三章 项目技术、服务及商务要求</w:t>
      </w:r>
      <w:bookmarkEnd w:id="54"/>
      <w:bookmarkEnd w:id="55"/>
    </w:p>
    <w:p>
      <w:pPr>
        <w:spacing w:line="360" w:lineRule="auto"/>
        <w:ind w:firstLine="482" w:firstLineChars="200"/>
        <w:rPr>
          <w:color w:val="auto"/>
          <w:sz w:val="24"/>
          <w:highlight w:val="none"/>
        </w:rPr>
      </w:pPr>
      <w:r>
        <w:rPr>
          <w:rFonts w:hint="eastAsia"/>
          <w:b/>
          <w:color w:val="auto"/>
          <w:sz w:val="24"/>
          <w:highlight w:val="none"/>
          <w:lang w:val="en-US" w:eastAsia="zh-CN"/>
        </w:rPr>
        <w:t>一、</w:t>
      </w:r>
      <w:r>
        <w:rPr>
          <w:b/>
          <w:color w:val="auto"/>
          <w:sz w:val="30"/>
          <w:szCs w:val="30"/>
          <w:highlight w:val="none"/>
        </w:rPr>
        <w:t>采购项目简介</w:t>
      </w:r>
      <w:r>
        <w:rPr>
          <w:b/>
          <w:color w:val="auto"/>
          <w:sz w:val="24"/>
          <w:highlight w:val="none"/>
        </w:rPr>
        <w:t>：</w:t>
      </w:r>
    </w:p>
    <w:p>
      <w:pPr>
        <w:keepNext w:val="0"/>
        <w:keepLines w:val="0"/>
        <w:pageBreakBefore w:val="0"/>
        <w:tabs>
          <w:tab w:val="left" w:pos="766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lang w:val="en-US" w:eastAsia="zh-CN" w:bidi="en-US"/>
        </w:rPr>
      </w:pPr>
      <w:r>
        <w:rPr>
          <w:rFonts w:hint="eastAsia" w:ascii="宋体" w:hAnsi="宋体" w:eastAsia="宋体" w:cs="宋体"/>
          <w:color w:val="auto"/>
          <w:kern w:val="0"/>
          <w:sz w:val="24"/>
          <w:szCs w:val="24"/>
          <w:lang w:val="en-US" w:eastAsia="zh-CN" w:bidi="en-US"/>
        </w:rPr>
        <w:t>本次采购实施范围包括佳兴名苑小区39套、江景苑30套、金沙小区29套、枣子林小区10套，面积约10981.48平方米，共计108套房屋装修。主要工程内容包括但不限于原卫生间墙地面拆除，新做客厅卧室800</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lang w:val="en-US" w:eastAsia="zh-CN" w:bidi="en-US"/>
        </w:rPr>
        <w:t>800地砖地面，卫生间防水及300</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lang w:val="en-US" w:eastAsia="zh-CN" w:bidi="en-US"/>
        </w:rPr>
        <w:t>300地砖地面、300</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lang w:val="en-US" w:eastAsia="zh-CN" w:bidi="en-US"/>
        </w:rPr>
        <w:t>600墙砖墙面，乳胶漆墙面及天棚，安装工程等。</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0"/>
          <w:sz w:val="30"/>
          <w:szCs w:val="30"/>
          <w:lang w:val="en-US" w:eastAsia="zh-CN" w:bidi="en-US"/>
        </w:rPr>
      </w:pPr>
      <w:bookmarkStart w:id="56" w:name="OLE_LINK31"/>
      <w:r>
        <w:rPr>
          <w:rFonts w:hint="eastAsia" w:ascii="宋体" w:hAnsi="宋体" w:eastAsia="宋体" w:cs="宋体"/>
          <w:b/>
          <w:bCs/>
          <w:color w:val="auto"/>
          <w:kern w:val="0"/>
          <w:sz w:val="30"/>
          <w:szCs w:val="30"/>
          <w:lang w:val="en-US" w:eastAsia="zh-CN" w:bidi="en-US"/>
        </w:rPr>
        <w:t>技术要求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en-US"/>
        </w:rPr>
        <w:t>1、</w:t>
      </w:r>
      <w:r>
        <w:rPr>
          <w:rFonts w:hint="eastAsia" w:ascii="宋体" w:hAnsi="宋体" w:eastAsia="宋体" w:cs="宋体"/>
          <w:color w:val="auto"/>
          <w:sz w:val="24"/>
          <w:szCs w:val="24"/>
          <w:highlight w:val="none"/>
        </w:rPr>
        <w:t>计价依据：按照《建设工程工程量清单计价规范》(GB50500-2013)、2020年《四川省建设工程工程量清单计价定额》及相关配套文件作为本工程的计量计价依据。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工程量清单综合单价（包括分部分项和单价措施清单）</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清单中分部分项和单价措施项目综合单价为</w:t>
      </w:r>
      <w:r>
        <w:rPr>
          <w:rFonts w:hint="eastAsia" w:ascii="宋体" w:hAnsi="宋体" w:eastAsia="宋体" w:cs="宋体"/>
          <w:color w:val="auto"/>
          <w:sz w:val="24"/>
          <w:szCs w:val="24"/>
          <w:highlight w:val="none"/>
        </w:rPr>
        <w:t>结算综合单价，工程量根据现场实际的竣工图以及现场收方计算，</w:t>
      </w:r>
      <w:r>
        <w:rPr>
          <w:rFonts w:hint="eastAsia" w:ascii="宋体" w:hAnsi="宋体" w:eastAsia="宋体" w:cs="宋体"/>
          <w:color w:val="auto"/>
          <w:sz w:val="24"/>
          <w:szCs w:val="24"/>
          <w:highlight w:val="none"/>
          <w:lang w:val="en-US" w:eastAsia="zh-CN"/>
        </w:rPr>
        <w:t>安全文明施工费按业主与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结算的安全文明施工费费率的70%</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规费按IV档计取。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0元/工日计算。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bookmarkStart w:id="57" w:name="OLE_LINK8"/>
      <w:r>
        <w:rPr>
          <w:rFonts w:hint="eastAsia" w:ascii="宋体" w:hAnsi="宋体" w:eastAsia="宋体" w:cs="宋体"/>
          <w:color w:val="auto"/>
          <w:sz w:val="24"/>
          <w:szCs w:val="24"/>
          <w:highlight w:val="none"/>
          <w:lang w:val="en-US" w:eastAsia="zh-CN"/>
        </w:rPr>
        <w:t>销项增值税</w:t>
      </w:r>
      <w:r>
        <w:rPr>
          <w:rFonts w:hint="eastAsia" w:ascii="宋体" w:hAnsi="宋体" w:eastAsia="宋体" w:cs="宋体"/>
          <w:color w:val="auto"/>
          <w:sz w:val="24"/>
          <w:szCs w:val="24"/>
          <w:highlight w:val="none"/>
        </w:rPr>
        <w:t>按四川省住房和城乡建设厅关于重新调整《</w:t>
      </w:r>
      <w:bookmarkStart w:id="58" w:name="OLE_LINK25"/>
      <w:r>
        <w:rPr>
          <w:rFonts w:hint="eastAsia" w:ascii="宋体" w:hAnsi="宋体" w:eastAsia="宋体" w:cs="宋体"/>
          <w:color w:val="auto"/>
          <w:sz w:val="24"/>
          <w:szCs w:val="24"/>
          <w:highlight w:val="none"/>
        </w:rPr>
        <w:t>建筑业营业税改征增值税四川省建设工程计价依据调整办法</w:t>
      </w:r>
      <w:bookmarkEnd w:id="58"/>
      <w:r>
        <w:rPr>
          <w:rFonts w:hint="eastAsia" w:ascii="宋体" w:hAnsi="宋体" w:eastAsia="宋体" w:cs="宋体"/>
          <w:color w:val="auto"/>
          <w:sz w:val="24"/>
          <w:szCs w:val="24"/>
          <w:highlight w:val="none"/>
        </w:rPr>
        <w:t>》的通知（川建造价发〔2019〕181号）或最新规定执行，</w:t>
      </w:r>
      <w:r>
        <w:rPr>
          <w:rFonts w:hint="eastAsia" w:ascii="宋体" w:hAnsi="宋体" w:cs="宋体"/>
          <w:color w:val="auto"/>
          <w:sz w:val="24"/>
          <w:szCs w:val="24"/>
          <w:highlight w:val="none"/>
          <w:lang w:val="en-US" w:eastAsia="zh-CN"/>
        </w:rPr>
        <w:t>投标暂按9%计取，最终按实结算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附加税以税前不含税工程造价为计算基础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按照综合附加税税率0.313%计取</w:t>
      </w:r>
      <w:r>
        <w:rPr>
          <w:rFonts w:hint="eastAsia" w:ascii="宋体" w:hAnsi="宋体" w:cs="宋体"/>
          <w:color w:val="auto"/>
          <w:sz w:val="24"/>
          <w:szCs w:val="24"/>
          <w:highlight w:val="none"/>
          <w:lang w:val="en-US" w:eastAsia="zh-CN"/>
        </w:rPr>
        <w:t>与采购人结算</w:t>
      </w:r>
      <w:r>
        <w:rPr>
          <w:rFonts w:hint="eastAsia" w:ascii="宋体" w:hAnsi="宋体" w:eastAsia="宋体" w:cs="宋体"/>
          <w:color w:val="auto"/>
          <w:sz w:val="24"/>
          <w:szCs w:val="24"/>
          <w:highlight w:val="none"/>
        </w:rPr>
        <w:t>。</w:t>
      </w:r>
      <w:bookmarkEnd w:id="57"/>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lang w:val="en-US" w:eastAsia="zh-CN"/>
        </w:rPr>
        <w:t>竣工资料和结算文件</w:t>
      </w:r>
      <w:r>
        <w:rPr>
          <w:rFonts w:hint="eastAsia" w:ascii="宋体" w:hAnsi="宋体" w:cs="宋体"/>
          <w:color w:val="auto"/>
          <w:sz w:val="24"/>
          <w:szCs w:val="24"/>
          <w:highlight w:val="none"/>
          <w:lang w:val="en-US" w:eastAsia="zh-CN"/>
        </w:rPr>
        <w:t>（包括业主、工程承包人的竣工资料和结算文件）</w:t>
      </w:r>
      <w:r>
        <w:rPr>
          <w:rFonts w:hint="eastAsia" w:ascii="宋体" w:hAnsi="宋体" w:eastAsia="宋体" w:cs="宋体"/>
          <w:color w:val="auto"/>
          <w:sz w:val="24"/>
          <w:szCs w:val="24"/>
          <w:highlight w:val="none"/>
          <w:lang w:val="en-US" w:eastAsia="zh-CN"/>
        </w:rPr>
        <w:t>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由工程采购人交业主聘请的第三方造价咨询单位或江阳区政府投资结算审核服务中心审核，</w:t>
      </w:r>
      <w:r>
        <w:rPr>
          <w:rFonts w:hint="eastAsia" w:ascii="宋体" w:hAnsi="宋体" w:eastAsia="宋体" w:cs="宋体"/>
          <w:color w:val="auto"/>
          <w:sz w:val="24"/>
          <w:szCs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szCs w:val="24"/>
          <w:highlight w:val="none"/>
          <w:lang w:val="en-US" w:eastAsia="zh-CN"/>
        </w:rPr>
        <w:t>，最终</w:t>
      </w:r>
      <w:r>
        <w:rPr>
          <w:rFonts w:hint="eastAsia" w:ascii="宋体" w:hAnsi="宋体" w:eastAsia="宋体" w:cs="宋体"/>
          <w:color w:val="auto"/>
          <w:sz w:val="24"/>
          <w:szCs w:val="24"/>
          <w:highlight w:val="none"/>
          <w:lang w:val="en-US" w:eastAsia="zh-CN"/>
        </w:rPr>
        <w:t>审核效益费由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支付。</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lang w:val="en-US" w:eastAsia="zh-CN"/>
        </w:rPr>
        <w:t>主要材料、设备：除玻化砖 800×800</w:t>
      </w:r>
      <w:r>
        <w:rPr>
          <w:rFonts w:hint="eastAsia" w:ascii="宋体" w:hAnsi="宋体" w:eastAsia="宋体"/>
          <w:color w:val="auto"/>
          <w:sz w:val="24"/>
          <w:szCs w:val="24"/>
        </w:rPr>
        <w:t>mm</w:t>
      </w:r>
      <w:r>
        <w:rPr>
          <w:rFonts w:hint="eastAsia" w:ascii="宋体" w:hAnsi="宋体" w:eastAsia="宋体" w:cs="宋体"/>
          <w:color w:val="auto"/>
          <w:sz w:val="24"/>
          <w:szCs w:val="24"/>
          <w:lang w:val="en-US" w:eastAsia="zh-CN"/>
        </w:rPr>
        <w:t>、防滑地砖 300×300</w:t>
      </w:r>
      <w:r>
        <w:rPr>
          <w:rFonts w:hint="eastAsia" w:ascii="宋体" w:hAnsi="宋体" w:eastAsia="宋体"/>
          <w:color w:val="auto"/>
          <w:sz w:val="24"/>
          <w:szCs w:val="24"/>
        </w:rPr>
        <w:t>mm</w:t>
      </w:r>
      <w:r>
        <w:rPr>
          <w:rFonts w:hint="eastAsia" w:ascii="宋体" w:hAnsi="宋体" w:eastAsia="宋体" w:cs="宋体"/>
          <w:color w:val="auto"/>
          <w:sz w:val="24"/>
          <w:szCs w:val="24"/>
          <w:lang w:val="en-US" w:eastAsia="zh-CN"/>
        </w:rPr>
        <w:t>、墙砖300×600</w:t>
      </w:r>
      <w:r>
        <w:rPr>
          <w:rFonts w:hint="eastAsia" w:ascii="宋体" w:hAnsi="宋体" w:eastAsia="宋体"/>
          <w:color w:val="auto"/>
          <w:sz w:val="24"/>
          <w:szCs w:val="24"/>
        </w:rPr>
        <w:t>mm</w:t>
      </w:r>
      <w:r>
        <w:rPr>
          <w:rFonts w:hint="eastAsia" w:ascii="宋体" w:hAnsi="宋体" w:eastAsia="宋体" w:cs="宋体"/>
          <w:color w:val="auto"/>
          <w:sz w:val="24"/>
          <w:szCs w:val="24"/>
          <w:lang w:val="en-US" w:eastAsia="zh-CN"/>
        </w:rPr>
        <w:t>；</w:t>
      </w:r>
      <w:r>
        <w:rPr>
          <w:rFonts w:hint="eastAsia" w:ascii="宋体" w:hAnsi="宋体" w:eastAsia="宋体"/>
          <w:color w:val="auto"/>
          <w:sz w:val="24"/>
          <w:szCs w:val="24"/>
        </w:rPr>
        <w:t>木质套装门、1.4mm厚</w:t>
      </w:r>
      <w:r>
        <w:rPr>
          <w:rFonts w:hint="eastAsia" w:ascii="宋体" w:hAnsi="宋体"/>
          <w:color w:val="auto"/>
          <w:sz w:val="24"/>
          <w:szCs w:val="24"/>
          <w:lang w:val="en-US" w:eastAsia="zh-CN"/>
        </w:rPr>
        <w:t>铝</w:t>
      </w:r>
      <w:r>
        <w:rPr>
          <w:rFonts w:hint="eastAsia" w:ascii="宋体" w:hAnsi="宋体" w:eastAsia="宋体"/>
          <w:color w:val="auto"/>
          <w:sz w:val="24"/>
          <w:szCs w:val="24"/>
        </w:rPr>
        <w:t>合金6+12+6中空钢化玻璃推拉门、1.4mm厚</w:t>
      </w:r>
      <w:r>
        <w:rPr>
          <w:rFonts w:hint="eastAsia" w:ascii="宋体" w:hAnsi="宋体"/>
          <w:color w:val="auto"/>
          <w:sz w:val="24"/>
          <w:szCs w:val="24"/>
          <w:lang w:val="en-US" w:eastAsia="zh-CN"/>
        </w:rPr>
        <w:t>铝</w:t>
      </w:r>
      <w:r>
        <w:rPr>
          <w:rFonts w:hint="eastAsia" w:ascii="宋体" w:hAnsi="宋体" w:eastAsia="宋体"/>
          <w:color w:val="auto"/>
          <w:sz w:val="24"/>
          <w:szCs w:val="24"/>
        </w:rPr>
        <w:t>合金6+12+6中空钢化玻璃平开门以及塑钢推拉窗采购安装工程</w:t>
      </w:r>
      <w:r>
        <w:rPr>
          <w:rFonts w:hint="eastAsia" w:ascii="宋体" w:hAnsi="宋体" w:eastAsia="宋体"/>
          <w:color w:val="auto"/>
          <w:sz w:val="24"/>
          <w:szCs w:val="24"/>
          <w:lang w:val="en-US" w:eastAsia="zh-CN"/>
        </w:rPr>
        <w:t>专业分包</w:t>
      </w:r>
      <w:r>
        <w:rPr>
          <w:rFonts w:hint="eastAsia" w:ascii="宋体" w:hAnsi="宋体"/>
          <w:color w:val="auto"/>
          <w:sz w:val="24"/>
          <w:szCs w:val="24"/>
          <w:lang w:val="en-US" w:eastAsia="zh-CN"/>
        </w:rPr>
        <w:t>由采购人采购外</w:t>
      </w:r>
      <w:r>
        <w:rPr>
          <w:rFonts w:hint="eastAsia" w:ascii="宋体" w:hAnsi="宋体" w:eastAsia="宋体" w:cs="宋体"/>
          <w:color w:val="auto"/>
          <w:sz w:val="24"/>
          <w:szCs w:val="24"/>
          <w:lang w:val="en-US" w:eastAsia="zh-CN"/>
        </w:rPr>
        <w:t>；其他施工现场所用材料及清单项目所包含的材料</w:t>
      </w:r>
      <w:r>
        <w:rPr>
          <w:rFonts w:hint="eastAsia" w:ascii="宋体" w:hAnsi="宋体" w:cs="宋体"/>
          <w:color w:val="auto"/>
          <w:sz w:val="24"/>
          <w:szCs w:val="24"/>
          <w:lang w:val="en-US" w:eastAsia="zh-CN"/>
        </w:rPr>
        <w:t>委托供应商采</w:t>
      </w:r>
      <w:r>
        <w:rPr>
          <w:rFonts w:hint="eastAsia" w:ascii="宋体" w:hAnsi="宋体" w:eastAsia="宋体" w:cs="宋体"/>
          <w:color w:val="auto"/>
          <w:sz w:val="24"/>
          <w:szCs w:val="24"/>
          <w:lang w:val="en-US" w:eastAsia="zh-CN"/>
        </w:rPr>
        <w:t>买</w:t>
      </w:r>
      <w:r>
        <w:rPr>
          <w:rFonts w:hint="eastAsia" w:ascii="宋体" w:hAnsi="宋体" w:cs="宋体"/>
          <w:color w:val="auto"/>
          <w:sz w:val="24"/>
          <w:szCs w:val="24"/>
          <w:lang w:val="en-US" w:eastAsia="zh-CN"/>
        </w:rPr>
        <w:t>，并入劳务施工结算。采购人所供材料或专业分包的管理费、配合费、短搬费、保管费等费用，供应商已综合考虑在清单报价中，不得再次计取。供应商</w:t>
      </w:r>
      <w:r>
        <w:rPr>
          <w:rFonts w:hint="eastAsia" w:ascii="宋体" w:hAnsi="宋体" w:eastAsia="宋体" w:cs="宋体"/>
          <w:color w:val="auto"/>
          <w:sz w:val="24"/>
          <w:szCs w:val="24"/>
          <w:lang w:val="en-US" w:eastAsia="zh-CN"/>
        </w:rPr>
        <w:t>在施工中所需用的</w:t>
      </w:r>
      <w:r>
        <w:rPr>
          <w:rFonts w:hint="eastAsia" w:ascii="宋体" w:hAnsi="宋体" w:cs="宋体"/>
          <w:color w:val="auto"/>
          <w:sz w:val="24"/>
          <w:szCs w:val="24"/>
          <w:lang w:val="en-US" w:eastAsia="zh-CN"/>
        </w:rPr>
        <w:t>采购人所</w:t>
      </w:r>
      <w:r>
        <w:rPr>
          <w:rFonts w:hint="eastAsia" w:ascii="宋体" w:hAnsi="宋体" w:eastAsia="宋体" w:cs="宋体"/>
          <w:color w:val="auto"/>
          <w:sz w:val="24"/>
          <w:szCs w:val="24"/>
          <w:lang w:val="en-US" w:eastAsia="zh-CN"/>
        </w:rPr>
        <w:t>供</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材料实行限额领用，即材料的消耗量在扣除各种材料的正常节约率后为</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的限额用量。施工中</w:t>
      </w:r>
      <w:r>
        <w:rPr>
          <w:rFonts w:hint="eastAsia" w:ascii="宋体" w:hAnsi="宋体" w:cs="宋体"/>
          <w:color w:val="auto"/>
          <w:sz w:val="24"/>
          <w:szCs w:val="24"/>
          <w:lang w:val="en-US" w:eastAsia="zh-CN"/>
        </w:rPr>
        <w:t>供应商领用的采购人所供</w:t>
      </w:r>
      <w:r>
        <w:rPr>
          <w:rFonts w:hint="eastAsia" w:ascii="宋体" w:hAnsi="宋体" w:eastAsia="宋体" w:cs="宋体"/>
          <w:color w:val="auto"/>
          <w:sz w:val="24"/>
          <w:szCs w:val="24"/>
          <w:lang w:val="en-US" w:eastAsia="zh-CN"/>
        </w:rPr>
        <w:t>主要材料的损耗率应控制在2020年《四川省建设工程工程量清单计价定额》损耗量范围内。浪费率超过2020年《四川省建设工程工程量清单计价定额》损耗量范围的，按</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采购价（含税）的1.1倍在</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工程款中直接扣除</w:t>
      </w:r>
      <w:r>
        <w:rPr>
          <w:rFonts w:hint="eastAsia" w:ascii="宋体" w:hAnsi="宋体" w:cs="宋体"/>
          <w:color w:val="auto"/>
          <w:sz w:val="24"/>
          <w:szCs w:val="24"/>
          <w:lang w:val="en-US" w:eastAsia="zh-CN"/>
        </w:rPr>
        <w:t>（包括由于劳务等分包人原因导致的采购人所供材料损失）</w:t>
      </w:r>
      <w:r>
        <w:rPr>
          <w:rFonts w:hint="eastAsia" w:ascii="宋体" w:hAnsi="宋体" w:eastAsia="宋体" w:cs="宋体"/>
          <w:color w:val="auto"/>
          <w:sz w:val="24"/>
          <w:szCs w:val="24"/>
          <w:lang w:val="en-US" w:eastAsia="zh-CN"/>
        </w:rPr>
        <w:t>。</w:t>
      </w:r>
    </w:p>
    <w:bookmarkEnd w:id="56"/>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kern w:val="0"/>
          <w:sz w:val="28"/>
          <w:szCs w:val="28"/>
          <w:lang w:val="en-US" w:eastAsia="zh-CN" w:bidi="en-US"/>
        </w:rPr>
      </w:pPr>
      <w:r>
        <w:rPr>
          <w:rFonts w:hint="eastAsia" w:ascii="宋体" w:hAnsi="宋体" w:eastAsia="宋体" w:cs="宋体"/>
          <w:b/>
          <w:bCs/>
          <w:color w:val="auto"/>
          <w:kern w:val="0"/>
          <w:sz w:val="28"/>
          <w:szCs w:val="28"/>
          <w:lang w:val="en-US" w:eastAsia="zh-CN" w:bidi="en-US"/>
        </w:rPr>
        <w:t>三、</w:t>
      </w:r>
      <w:bookmarkStart w:id="59" w:name="OLE_LINK32"/>
      <w:r>
        <w:rPr>
          <w:rFonts w:hint="eastAsia" w:ascii="宋体" w:hAnsi="宋体" w:eastAsia="宋体" w:cs="宋体"/>
          <w:b/>
          <w:bCs/>
          <w:color w:val="auto"/>
          <w:kern w:val="0"/>
          <w:sz w:val="30"/>
          <w:szCs w:val="30"/>
          <w:lang w:val="en-US" w:eastAsia="zh-CN" w:bidi="en-US"/>
        </w:rPr>
        <w:t>人员要求其他资质要求</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0"/>
          <w:szCs w:val="21"/>
          <w:lang w:val="en-US" w:eastAsia="zh-CN"/>
        </w:rPr>
      </w:pP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仿宋" w:hAnsi="仿宋" w:eastAsia="仿宋" w:cs="仿宋"/>
          <w:color w:val="auto"/>
          <w:kern w:val="0"/>
          <w:sz w:val="24"/>
          <w:szCs w:val="24"/>
          <w:lang w:val="en-US" w:eastAsia="zh-CN"/>
        </w:rPr>
        <w:t>1、</w:t>
      </w:r>
      <w:r>
        <w:rPr>
          <w:rFonts w:hint="eastAsia" w:ascii="宋体" w:hAnsi="宋体" w:eastAsia="宋体" w:cs="宋体"/>
          <w:color w:val="auto"/>
          <w:kern w:val="0"/>
          <w:sz w:val="24"/>
          <w:szCs w:val="24"/>
          <w:lang w:val="en-US" w:eastAsia="zh-CN"/>
        </w:rPr>
        <w:t>供应商须</w:t>
      </w:r>
      <w:bookmarkStart w:id="60" w:name="OLE_LINK17"/>
      <w:r>
        <w:rPr>
          <w:rFonts w:hint="eastAsia" w:ascii="宋体" w:hAnsi="宋体" w:eastAsia="宋体" w:cs="宋体"/>
          <w:color w:val="auto"/>
          <w:kern w:val="0"/>
          <w:sz w:val="24"/>
          <w:szCs w:val="24"/>
          <w:lang w:val="en-US" w:eastAsia="zh-CN"/>
        </w:rPr>
        <w:t>提供有效的《安全生产许可证》</w:t>
      </w:r>
      <w:bookmarkEnd w:id="60"/>
      <w:r>
        <w:rPr>
          <w:rFonts w:hint="eastAsia" w:ascii="宋体" w:hAnsi="宋体" w:eastAsia="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bookmarkStart w:id="61" w:name="OLE_LINK19"/>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61"/>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3、人员要求：项目负责人具有建筑工程专业二级及以上建造师资格（建筑工程专业），技术负责人具有中级及以上职称</w:t>
      </w:r>
      <w:bookmarkStart w:id="62" w:name="OLE_LINK9"/>
      <w:r>
        <w:rPr>
          <w:rFonts w:hint="eastAsia" w:ascii="宋体" w:hAnsi="宋体" w:eastAsia="宋体" w:cs="宋体"/>
          <w:color w:val="auto"/>
          <w:kern w:val="0"/>
          <w:sz w:val="24"/>
          <w:szCs w:val="24"/>
          <w:lang w:val="en-US" w:eastAsia="zh-CN"/>
        </w:rPr>
        <w:t>（建筑工程专业）</w:t>
      </w:r>
      <w:bookmarkEnd w:id="62"/>
      <w:r>
        <w:rPr>
          <w:rFonts w:hint="eastAsia" w:ascii="宋体" w:hAnsi="宋体" w:eastAsia="宋体" w:cs="宋体"/>
          <w:color w:val="auto"/>
          <w:kern w:val="0"/>
          <w:sz w:val="24"/>
          <w:szCs w:val="24"/>
          <w:lang w:val="en-US" w:eastAsia="zh-CN"/>
        </w:rPr>
        <w:t>或具有建筑工程专业二级及以上建造师资格，专职安全员具有《建筑施工企业专职安全生产管理人员安全生产考核合格证书》并在有效期。项目负责人、技术负责人、安全员需提供近3个月连续的社保证明，社保证明提供至少至2025年3月，采购人将对以上人员社保缴纳情况进行审查，如发现社保未在本单位购买的情形，将作为废标处理。</w:t>
      </w:r>
    </w:p>
    <w:bookmarkEnd w:id="59"/>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b/>
          <w:bCs/>
          <w:sz w:val="28"/>
          <w:szCs w:val="28"/>
          <w:lang w:val="en-US" w:eastAsia="zh-CN"/>
        </w:rPr>
      </w:pP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b/>
          <w:bCs/>
          <w:sz w:val="30"/>
          <w:szCs w:val="30"/>
          <w:lang w:val="en-US" w:eastAsia="zh-CN"/>
        </w:rPr>
      </w:pPr>
      <w:r>
        <w:rPr>
          <w:rFonts w:hint="eastAsia"/>
          <w:b/>
          <w:bCs/>
          <w:sz w:val="30"/>
          <w:szCs w:val="30"/>
          <w:lang w:val="en-US" w:eastAsia="zh-CN"/>
        </w:rPr>
        <w:t>四、</w:t>
      </w:r>
      <w:bookmarkStart w:id="63" w:name="OLE_LINK33"/>
      <w:r>
        <w:rPr>
          <w:rFonts w:hint="eastAsia"/>
          <w:b/>
          <w:bCs/>
          <w:sz w:val="30"/>
          <w:szCs w:val="30"/>
          <w:lang w:val="en-US" w:eastAsia="zh-CN"/>
        </w:rPr>
        <w:t>商务条件</w:t>
      </w:r>
    </w:p>
    <w:p>
      <w:pPr>
        <w:pStyle w:val="2"/>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付款条件：1、施工中，根据实际施工情况，供应商可按月进度申请支付进度款，进度款产值按采购人审核确定产值的70%支付，项目初步验收合格后支付全部工程量产值的70%；项目竣工验收合格，工程资料编制完成并经采购人验收合格后支付至供应商完成产值的80%；</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lang w:val="en-US" w:eastAsia="zh-CN" w:bidi="ar-SA"/>
        </w:rPr>
        <w:t>2、待业主委托的结算审核机构审核完成并出具结算审核报告后，由双方根据该结算报告以及招标工程量清单确认最终结算金额，经双方确定后采购人于20个工作日内支付至工程结算金额的97%，剩余3%作为质保金，其中防水质保金为1%，质保金在质量缺陷责任期届满后无息退还。</w:t>
      </w:r>
    </w:p>
    <w:p>
      <w:pPr>
        <w:pStyle w:val="1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eastAsia="宋体"/>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sz w:val="24"/>
          <w:szCs w:val="24"/>
          <w:highlight w:val="none"/>
        </w:rPr>
        <w:t>每次付款前</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应提供一般纳税人具备的增值税专用发票（税率</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%），并附发票查验证明，否则</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延迟支付时间至</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收到发票后7个工作日内</w:t>
      </w:r>
      <w:r>
        <w:rPr>
          <w:rFonts w:hint="eastAsia" w:ascii="宋体" w:hAnsi="宋体" w:eastAsia="宋体" w:cs="宋体"/>
          <w:color w:val="auto"/>
          <w:sz w:val="24"/>
          <w:szCs w:val="24"/>
          <w:highlight w:val="none"/>
          <w:lang w:eastAsia="zh-CN"/>
        </w:rPr>
        <w:t>，</w:t>
      </w:r>
      <w:bookmarkStart w:id="64" w:name="OLE_LINK28"/>
      <w:r>
        <w:rPr>
          <w:rFonts w:hint="eastAsia" w:ascii="宋体" w:hAnsi="宋体" w:eastAsia="宋体" w:cs="宋体"/>
          <w:color w:val="auto"/>
          <w:sz w:val="24"/>
          <w:szCs w:val="24"/>
          <w:highlight w:val="none"/>
          <w:lang w:val="en-US" w:eastAsia="zh-CN"/>
        </w:rPr>
        <w:t>且并不承担逾期付款的违约责任。</w:t>
      </w:r>
      <w:bookmarkEnd w:id="64"/>
    </w:p>
    <w:p>
      <w:pPr>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（二）</w:t>
      </w:r>
      <w:r>
        <w:rPr>
          <w:rFonts w:hint="eastAsia" w:ascii="宋体" w:hAnsi="宋体" w:eastAsia="宋体" w:cs="宋体"/>
          <w:color w:val="auto"/>
          <w:sz w:val="24"/>
          <w:szCs w:val="24"/>
          <w:highlight w:val="none"/>
        </w:rPr>
        <w:t>本工程保修责任期：本工程约定的保修期为2年；防水工程质保期限为5年；保修范围为</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施工的工程项目范围。质量保修期自工程竣工验收合格之日起计算；</w:t>
      </w:r>
    </w:p>
    <w:bookmarkEnd w:id="63"/>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24"/>
          <w:szCs w:val="24"/>
          <w:highlight w:val="none"/>
        </w:rPr>
        <w:br w:type="page"/>
      </w:r>
      <w:bookmarkStart w:id="65" w:name="_Toc91771163"/>
      <w:bookmarkStart w:id="66" w:name="_Toc1938"/>
      <w:r>
        <w:rPr>
          <w:rFonts w:hint="eastAsia" w:ascii="黑体" w:hAnsi="黑体" w:eastAsia="黑体"/>
          <w:color w:val="auto"/>
          <w:sz w:val="36"/>
          <w:highlight w:val="none"/>
        </w:rPr>
        <w:t>第四章 响应文件格式</w:t>
      </w:r>
      <w:bookmarkEnd w:id="65"/>
      <w:bookmarkEnd w:id="66"/>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7" w:name="_Toc17620"/>
      <w:bookmarkStart w:id="68" w:name="_Toc91771164"/>
      <w:r>
        <w:rPr>
          <w:rFonts w:hint="eastAsia" w:ascii="黑体" w:hAnsi="黑体" w:eastAsia="黑体" w:cs="Arial"/>
          <w:bCs/>
          <w:color w:val="auto"/>
          <w:sz w:val="32"/>
          <w:szCs w:val="32"/>
          <w:highlight w:val="none"/>
        </w:rPr>
        <w:t>一、报价函</w:t>
      </w:r>
      <w:bookmarkEnd w:id="67"/>
      <w:bookmarkEnd w:id="68"/>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w:t>
      </w:r>
      <w:r>
        <w:rPr>
          <w:rFonts w:hint="eastAsia"/>
          <w:b/>
          <w:bCs/>
          <w:color w:val="auto"/>
          <w:sz w:val="24"/>
          <w:szCs w:val="24"/>
          <w:highlight w:val="none"/>
          <w:lang w:eastAsia="zh-CN"/>
        </w:rPr>
        <w:t>☑</w:t>
      </w:r>
      <w:r>
        <w:rPr>
          <w:rFonts w:hint="eastAsia"/>
          <w:color w:val="auto"/>
          <w:kern w:val="2"/>
          <w:sz w:val="24"/>
          <w:szCs w:val="24"/>
          <w:highlight w:val="none"/>
        </w:rPr>
        <w:t>电子文档U盘或光盘1份</w:t>
      </w:r>
      <w:r>
        <w:rPr>
          <w:rFonts w:hint="eastAsia" w:eastAsia="宋体"/>
          <w:color w:val="auto"/>
          <w:sz w:val="24"/>
          <w:highlight w:val="none"/>
        </w:rPr>
        <w:t>（</w:t>
      </w:r>
      <w:r>
        <w:rPr>
          <w:rFonts w:hint="eastAsia" w:ascii="宋体" w:hAnsi="宋体" w:eastAsia="宋体" w:cs="宋体"/>
          <w:color w:val="auto"/>
          <w:kern w:val="2"/>
          <w:sz w:val="24"/>
          <w:szCs w:val="24"/>
          <w:highlight w:val="none"/>
        </w:rPr>
        <w:t>内</w:t>
      </w:r>
      <w:r>
        <w:rPr>
          <w:rFonts w:hint="eastAsia" w:ascii="宋体" w:hAnsi="宋体" w:eastAsia="宋体" w:cs="宋体"/>
          <w:color w:val="auto"/>
          <w:kern w:val="2"/>
          <w:sz w:val="24"/>
          <w:szCs w:val="24"/>
          <w:highlight w:val="none"/>
          <w:lang w:val="en-US" w:eastAsia="zh-CN" w:bidi="ar-SA"/>
        </w:rPr>
        <w:t>含</w:t>
      </w:r>
      <w:r>
        <w:rPr>
          <w:rFonts w:hint="eastAsia"/>
          <w:color w:val="auto"/>
          <w:sz w:val="24"/>
          <w:highlight w:val="none"/>
          <w:lang w:val="en-US" w:eastAsia="zh-CN"/>
        </w:rPr>
        <w:t>与纸质版本投标清单一致的宏业清单版本</w:t>
      </w:r>
      <w:r>
        <w:rPr>
          <w:rFonts w:hint="eastAsia" w:ascii="宋体" w:hAnsi="宋体" w:eastAsia="宋体" w:cs="宋体"/>
          <w:color w:val="auto"/>
          <w:kern w:val="2"/>
          <w:sz w:val="24"/>
          <w:szCs w:val="24"/>
          <w:highlight w:val="none"/>
          <w:lang w:val="en-US" w:eastAsia="zh-CN" w:bidi="ar-SA"/>
        </w:rPr>
        <w:t>，用于评标，未提供的不作废标处理）</w:t>
      </w:r>
      <w:r>
        <w:rPr>
          <w:color w:val="auto"/>
          <w:sz w:val="24"/>
          <w:highlight w:val="none"/>
        </w:rPr>
        <w:t>，用于询价报价。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w:t>
      </w:r>
      <w:r>
        <w:rPr>
          <w:rFonts w:hint="eastAsia"/>
          <w:color w:val="auto"/>
          <w:sz w:val="24"/>
          <w:highlight w:val="none"/>
          <w:lang w:eastAsia="zh-CN"/>
        </w:rPr>
        <w:t>），</w:t>
      </w:r>
      <w:r>
        <w:rPr>
          <w:color w:val="auto"/>
          <w:sz w:val="24"/>
          <w:highlight w:val="none"/>
        </w:rPr>
        <w:t>报价有效期为询价文件规定的起算之日起90天。</w:t>
      </w:r>
    </w:p>
    <w:p>
      <w:pPr>
        <w:pStyle w:val="6"/>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val="en-US" w:eastAsia="zh-CN"/>
        </w:rPr>
        <w:t>合同签订之日至</w:t>
      </w:r>
      <w:r>
        <w:rPr>
          <w:rFonts w:hint="eastAsia" w:ascii="仿宋" w:hAnsi="仿宋" w:eastAsia="仿宋" w:cs="仿宋"/>
          <w:color w:val="auto"/>
          <w:kern w:val="0"/>
          <w:sz w:val="24"/>
          <w:szCs w:val="24"/>
          <w:lang w:val="en-US" w:eastAsia="zh-CN"/>
        </w:rPr>
        <w:t>2025年</w:t>
      </w:r>
      <w:r>
        <w:rPr>
          <w:rFonts w:hint="eastAsia" w:ascii="宋体" w:hAnsi="宋体" w:eastAsia="宋体" w:cs="宋体"/>
          <w:color w:val="auto"/>
          <w:kern w:val="0"/>
          <w:sz w:val="24"/>
          <w:szCs w:val="24"/>
          <w:lang w:val="en-US" w:eastAsia="zh-CN"/>
        </w:rPr>
        <w:t>11月30日前完成竣工验收并合格</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9" w:name="_Toc7264"/>
      <w:bookmarkStart w:id="70" w:name="_Toc91771165"/>
      <w:r>
        <w:rPr>
          <w:rFonts w:hint="eastAsia" w:ascii="黑体" w:hAnsi="黑体" w:eastAsia="黑体" w:cs="Arial"/>
          <w:bCs/>
          <w:color w:val="auto"/>
          <w:sz w:val="32"/>
          <w:szCs w:val="32"/>
          <w:highlight w:val="none"/>
        </w:rPr>
        <w:t>二、资格证明材料</w:t>
      </w:r>
      <w:bookmarkEnd w:id="69"/>
      <w:bookmarkEnd w:id="70"/>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2"/>
        <w:ind w:firstLine="480" w:firstLineChars="200"/>
        <w:jc w:val="left"/>
        <w:rPr>
          <w:rFonts w:hint="eastAsia" w:eastAsia="宋体"/>
          <w:color w:val="auto"/>
          <w:highlight w:val="none"/>
          <w:lang w:val="en-US" w:eastAsia="zh-CN"/>
        </w:rPr>
      </w:pPr>
      <w:r>
        <w:rPr>
          <w:rFonts w:hint="eastAsia" w:ascii="宋体" w:hAnsi="宋体" w:eastAsia="宋体" w:cs="宋体"/>
          <w:color w:val="auto"/>
          <w:sz w:val="24"/>
          <w:szCs w:val="24"/>
          <w:highlight w:val="none"/>
          <w:lang w:val="en-US" w:eastAsia="zh-CN"/>
        </w:rPr>
        <w:t>3</w:t>
      </w:r>
      <w:r>
        <w:rPr>
          <w:rFonts w:hint="eastAsia"/>
          <w:color w:val="auto"/>
          <w:sz w:val="24"/>
          <w:szCs w:val="24"/>
          <w:highlight w:val="none"/>
          <w:lang w:val="en-US" w:eastAsia="zh-CN"/>
        </w:rPr>
        <w:t>、提供</w:t>
      </w:r>
      <w:r>
        <w:rPr>
          <w:rFonts w:hint="eastAsia" w:ascii="宋体" w:hAnsi="宋体" w:eastAsia="宋体" w:cs="宋体"/>
          <w:color w:val="auto"/>
          <w:kern w:val="0"/>
          <w:sz w:val="24"/>
          <w:szCs w:val="24"/>
          <w:lang w:val="en-US" w:eastAsia="zh-CN"/>
        </w:rPr>
        <w:t>建设行政主管部门颁发的劳务资质并在有效期内的复印件</w:t>
      </w:r>
      <w:r>
        <w:rPr>
          <w:bCs/>
          <w:color w:val="auto"/>
          <w:sz w:val="24"/>
          <w:highlight w:val="none"/>
        </w:rPr>
        <w:t xml:space="preserve"> </w:t>
      </w:r>
      <w:r>
        <w:rPr>
          <w:rFonts w:hint="eastAsia"/>
          <w:bCs/>
          <w:color w:val="auto"/>
          <w:sz w:val="24"/>
          <w:highlight w:val="none"/>
          <w:lang w:eastAsia="zh-CN"/>
        </w:rPr>
        <w:t>（</w:t>
      </w:r>
      <w:r>
        <w:rPr>
          <w:rFonts w:hint="eastAsia"/>
          <w:bCs/>
          <w:color w:val="auto"/>
          <w:sz w:val="24"/>
          <w:highlight w:val="none"/>
          <w:lang w:val="en-US" w:eastAsia="zh-CN"/>
        </w:rPr>
        <w:t>加盖公章</w:t>
      </w:r>
      <w:r>
        <w:rPr>
          <w:rFonts w:hint="eastAsia"/>
          <w:bCs/>
          <w:color w:val="auto"/>
          <w:sz w:val="24"/>
          <w:highlight w:val="none"/>
          <w:lang w:eastAsia="zh-CN"/>
        </w:rPr>
        <w:t>）。</w:t>
      </w:r>
    </w:p>
    <w:p>
      <w:pPr>
        <w:pStyle w:val="2"/>
        <w:ind w:firstLine="480" w:firstLineChars="200"/>
        <w:jc w:val="left"/>
        <w:rPr>
          <w:rFonts w:hint="default" w:eastAsia="宋体"/>
          <w:color w:val="auto"/>
          <w:sz w:val="24"/>
          <w:szCs w:val="24"/>
          <w:highlight w:val="none"/>
          <w:lang w:val="en-US" w:eastAsia="zh-CN"/>
        </w:rPr>
      </w:pPr>
      <w:r>
        <w:rPr>
          <w:rFonts w:hint="eastAsia"/>
          <w:color w:val="auto"/>
          <w:sz w:val="24"/>
          <w:szCs w:val="24"/>
          <w:highlight w:val="none"/>
          <w:lang w:val="en-US" w:eastAsia="zh-CN"/>
        </w:rPr>
        <w:t>4、</w:t>
      </w:r>
      <w:r>
        <w:rPr>
          <w:rFonts w:hint="eastAsia" w:ascii="宋体" w:hAnsi="宋体" w:eastAsia="宋体" w:cs="宋体"/>
          <w:color w:val="auto"/>
          <w:kern w:val="0"/>
          <w:sz w:val="24"/>
          <w:szCs w:val="24"/>
          <w:lang w:val="en-US" w:eastAsia="zh-CN"/>
        </w:rPr>
        <w:t>提供有效的《安全生产许可证》复印件（加盖公章）。</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highlight w:val="none"/>
          <w:lang w:val="en-US" w:eastAsia="zh-CN"/>
        </w:rPr>
      </w:pPr>
      <w:r>
        <w:rPr>
          <w:rFonts w:hint="eastAsia"/>
          <w:color w:val="auto"/>
          <w:sz w:val="24"/>
          <w:szCs w:val="24"/>
          <w:highlight w:val="none"/>
          <w:lang w:val="en-US" w:eastAsia="zh-CN"/>
        </w:rPr>
        <w:t>5、</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如果是省外企业，应提供有效的《四川省省外建筑企业入川承揽业务验证登记证》或带二维码的《四川省省外施工、监理入川承揽业务信息录入证》复印件（加盖公章）。</w:t>
      </w:r>
    </w:p>
    <w:p>
      <w:pPr>
        <w:numPr>
          <w:ilvl w:val="0"/>
          <w:numId w:val="0"/>
        </w:numPr>
        <w:spacing w:before="120" w:beforeLines="50" w:after="360" w:afterLines="150"/>
        <w:ind w:firstLine="480" w:firstLineChars="200"/>
        <w:jc w:val="left"/>
        <w:outlineLvl w:val="1"/>
        <w:rPr>
          <w:rFonts w:hint="eastAsia"/>
          <w:b/>
          <w:color w:val="auto"/>
          <w:sz w:val="32"/>
          <w:szCs w:val="32"/>
          <w:highlight w:val="none"/>
        </w:rPr>
      </w:pPr>
      <w:r>
        <w:rPr>
          <w:rFonts w:hint="eastAsia"/>
          <w:b w:val="0"/>
          <w:bCs/>
          <w:color w:val="auto"/>
          <w:sz w:val="24"/>
          <w:szCs w:val="24"/>
          <w:highlight w:val="none"/>
          <w:lang w:val="en-US" w:eastAsia="zh-CN"/>
        </w:rPr>
        <w:t>6、按询价文件第三章第三条3项要求提供人员资格证书和社保证明复印件（加盖公章）。</w:t>
      </w:r>
      <w:r>
        <w:rPr>
          <w:b/>
          <w:color w:val="auto"/>
          <w:sz w:val="32"/>
          <w:szCs w:val="32"/>
          <w:highlight w:val="none"/>
        </w:rPr>
        <w:br w:type="page"/>
      </w:r>
      <w:bookmarkStart w:id="71" w:name="_Toc91771166"/>
      <w:bookmarkStart w:id="72" w:name="_Toc6198"/>
      <w:r>
        <w:rPr>
          <w:rFonts w:hint="eastAsia"/>
          <w:b/>
          <w:color w:val="auto"/>
          <w:sz w:val="32"/>
          <w:szCs w:val="32"/>
          <w:highlight w:val="none"/>
          <w:lang w:val="en-US" w:eastAsia="zh-CN"/>
        </w:rPr>
        <w:t xml:space="preserve">    </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1"/>
      <w:bookmarkEnd w:id="72"/>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8"/>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73" w:name="_Toc91771167"/>
      <w:bookmarkStart w:id="74"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w:t>
      </w:r>
      <w:r>
        <w:rPr>
          <w:rFonts w:hint="eastAsia" w:ascii="黑体" w:hAnsi="黑体" w:eastAsia="黑体" w:cs="Arial"/>
          <w:bCs/>
          <w:color w:val="auto"/>
          <w:sz w:val="32"/>
          <w:szCs w:val="32"/>
          <w:highlight w:val="none"/>
          <w:lang w:val="en-US" w:eastAsia="zh-CN"/>
        </w:rPr>
        <w:t>分项</w:t>
      </w:r>
      <w:r>
        <w:rPr>
          <w:rFonts w:hint="eastAsia" w:ascii="黑体" w:hAnsi="黑体" w:eastAsia="黑体" w:cs="Arial"/>
          <w:bCs/>
          <w:color w:val="auto"/>
          <w:sz w:val="32"/>
          <w:szCs w:val="32"/>
          <w:highlight w:val="none"/>
        </w:rPr>
        <w:t>报价表</w:t>
      </w:r>
      <w:bookmarkEnd w:id="73"/>
      <w:bookmarkEnd w:id="74"/>
    </w:p>
    <w:p>
      <w:pPr>
        <w:spacing w:line="360" w:lineRule="auto"/>
        <w:jc w:val="left"/>
        <w:rPr>
          <w:rFonts w:hint="default" w:eastAsia="宋体"/>
          <w:b/>
          <w:bCs/>
          <w:color w:val="auto"/>
          <w:sz w:val="30"/>
          <w:szCs w:val="30"/>
          <w:highlight w:val="none"/>
          <w:lang w:val="en-US" w:eastAsia="zh-CN"/>
        </w:rPr>
      </w:pPr>
      <w:r>
        <w:rPr>
          <w:rFonts w:hint="eastAsia"/>
          <w:b/>
          <w:bCs/>
          <w:color w:val="auto"/>
          <w:sz w:val="30"/>
          <w:szCs w:val="30"/>
          <w:highlight w:val="none"/>
          <w:lang w:val="en-US" w:eastAsia="zh-CN"/>
        </w:rPr>
        <w:t>具体详见后附工程量清单（</w:t>
      </w:r>
      <w:r>
        <w:rPr>
          <w:rFonts w:hint="eastAsia"/>
          <w:b/>
          <w:bCs/>
          <w:color w:val="auto"/>
          <w:sz w:val="24"/>
          <w:szCs w:val="24"/>
          <w:highlight w:val="none"/>
          <w:lang w:val="en-US" w:eastAsia="zh-CN"/>
        </w:rPr>
        <w:t>注：供应商报价清单须每页加盖单位公章，本次项目采购提供2份清单，1份为具有综合单价的限价清单，限价部分</w:t>
      </w:r>
      <w:r>
        <w:rPr>
          <w:rFonts w:hint="eastAsia" w:ascii="宋体" w:hAnsi="宋体" w:eastAsia="宋体" w:cs="宋体"/>
          <w:b/>
          <w:bCs/>
          <w:color w:val="auto"/>
          <w:sz w:val="24"/>
          <w:szCs w:val="24"/>
          <w:highlight w:val="none"/>
        </w:rPr>
        <w:t>包括分部分项</w:t>
      </w:r>
      <w:r>
        <w:rPr>
          <w:rFonts w:hint="eastAsia" w:ascii="宋体" w:hAnsi="宋体" w:cs="宋体"/>
          <w:b/>
          <w:bCs/>
          <w:color w:val="auto"/>
          <w:sz w:val="24"/>
          <w:szCs w:val="24"/>
          <w:highlight w:val="none"/>
          <w:lang w:val="en-US" w:eastAsia="zh-CN"/>
        </w:rPr>
        <w:t>工程</w:t>
      </w:r>
      <w:r>
        <w:rPr>
          <w:rFonts w:hint="eastAsia" w:ascii="宋体" w:hAnsi="宋体" w:eastAsia="宋体" w:cs="宋体"/>
          <w:b/>
          <w:bCs/>
          <w:color w:val="auto"/>
          <w:sz w:val="24"/>
          <w:szCs w:val="24"/>
          <w:highlight w:val="none"/>
        </w:rPr>
        <w:t>和单价措施</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另一份为报价清单，便于供应商报价使用。</w:t>
      </w:r>
      <w:r>
        <w:rPr>
          <w:rFonts w:hint="eastAsia"/>
          <w:b/>
          <w:bCs/>
          <w:color w:val="auto"/>
          <w:sz w:val="30"/>
          <w:szCs w:val="30"/>
          <w:highlight w:val="none"/>
          <w:lang w:val="en-US" w:eastAsia="zh-CN"/>
        </w:rPr>
        <w:t>）</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default" w:eastAsia="宋体"/>
          <w:b/>
          <w:bCs/>
          <w:color w:val="auto"/>
          <w:sz w:val="24"/>
          <w:highlight w:val="none"/>
          <w:lang w:val="en-US" w:eastAsia="zh-CN"/>
        </w:rPr>
      </w:pPr>
      <w:r>
        <w:rPr>
          <w:rFonts w:hint="eastAsia"/>
          <w:color w:val="auto"/>
          <w:sz w:val="24"/>
          <w:highlight w:val="none"/>
          <w:lang w:val="en-US" w:eastAsia="zh-CN"/>
        </w:rPr>
        <w:t>1、</w:t>
      </w:r>
      <w:r>
        <w:rPr>
          <w:rFonts w:hint="eastAsia"/>
          <w:b/>
          <w:bCs/>
          <w:color w:val="auto"/>
          <w:sz w:val="24"/>
          <w:highlight w:val="none"/>
          <w:lang w:val="en-US" w:eastAsia="zh-CN"/>
        </w:rPr>
        <w:t>本次报价清单每项综合单价不得超过采购人所给的综合单价，</w:t>
      </w:r>
      <w:bookmarkStart w:id="75" w:name="OLE_LINK37"/>
      <w:r>
        <w:rPr>
          <w:rFonts w:hint="eastAsia"/>
          <w:b/>
          <w:bCs/>
          <w:color w:val="auto"/>
          <w:sz w:val="24"/>
          <w:highlight w:val="none"/>
        </w:rPr>
        <w:t>否则作废标处理</w:t>
      </w:r>
      <w:bookmarkEnd w:id="75"/>
      <w:r>
        <w:rPr>
          <w:rFonts w:hint="eastAsia"/>
          <w:b/>
          <w:bCs/>
          <w:color w:val="auto"/>
          <w:sz w:val="24"/>
          <w:szCs w:val="24"/>
          <w:highlight w:val="none"/>
          <w:lang w:val="en-US" w:eastAsia="zh-CN"/>
        </w:rPr>
        <w:t>（综合单价</w:t>
      </w:r>
      <w:bookmarkStart w:id="76" w:name="OLE_LINK36"/>
      <w:r>
        <w:rPr>
          <w:rFonts w:hint="eastAsia" w:ascii="宋体" w:hAnsi="宋体" w:eastAsia="宋体" w:cs="宋体"/>
          <w:b/>
          <w:bCs/>
          <w:color w:val="auto"/>
          <w:sz w:val="24"/>
          <w:szCs w:val="24"/>
          <w:highlight w:val="none"/>
        </w:rPr>
        <w:t>包括</w:t>
      </w:r>
      <w:r>
        <w:rPr>
          <w:rFonts w:hint="eastAsia" w:cs="宋体"/>
          <w:b/>
          <w:bCs/>
          <w:color w:val="auto"/>
          <w:sz w:val="24"/>
          <w:szCs w:val="24"/>
          <w:highlight w:val="none"/>
          <w:lang w:val="en-US" w:eastAsia="zh-CN"/>
        </w:rPr>
        <w:t>工程量清单中</w:t>
      </w:r>
      <w:r>
        <w:rPr>
          <w:rFonts w:hint="eastAsia" w:ascii="宋体" w:hAnsi="宋体" w:eastAsia="宋体" w:cs="宋体"/>
          <w:b/>
          <w:bCs/>
          <w:color w:val="auto"/>
          <w:sz w:val="24"/>
          <w:szCs w:val="24"/>
          <w:highlight w:val="none"/>
        </w:rPr>
        <w:t>分部分项</w:t>
      </w:r>
      <w:r>
        <w:rPr>
          <w:rFonts w:hint="eastAsia" w:ascii="宋体" w:hAnsi="宋体" w:cs="宋体"/>
          <w:b/>
          <w:bCs/>
          <w:color w:val="auto"/>
          <w:sz w:val="24"/>
          <w:szCs w:val="24"/>
          <w:highlight w:val="none"/>
          <w:lang w:val="en-US" w:eastAsia="zh-CN"/>
        </w:rPr>
        <w:t>工程</w:t>
      </w:r>
      <w:r>
        <w:rPr>
          <w:rFonts w:hint="eastAsia" w:ascii="宋体" w:hAnsi="宋体" w:eastAsia="宋体" w:cs="宋体"/>
          <w:b/>
          <w:bCs/>
          <w:color w:val="auto"/>
          <w:sz w:val="24"/>
          <w:szCs w:val="24"/>
          <w:highlight w:val="none"/>
        </w:rPr>
        <w:t>和单价措施</w:t>
      </w:r>
      <w:bookmarkEnd w:id="76"/>
      <w:r>
        <w:rPr>
          <w:rFonts w:hint="eastAsia"/>
          <w:b/>
          <w:bCs/>
          <w:color w:val="auto"/>
          <w:sz w:val="24"/>
          <w:szCs w:val="24"/>
          <w:highlight w:val="none"/>
          <w:lang w:val="en-US" w:eastAsia="zh-CN"/>
        </w:rPr>
        <w:t>）</w:t>
      </w:r>
      <w:r>
        <w:rPr>
          <w:rFonts w:hint="eastAsia"/>
          <w:b/>
          <w:bCs/>
          <w:color w:val="auto"/>
          <w:sz w:val="24"/>
          <w:highlight w:val="none"/>
          <w:lang w:val="en-US" w:eastAsia="zh-CN"/>
        </w:rPr>
        <w:t>。</w:t>
      </w:r>
    </w:p>
    <w:p>
      <w:pPr>
        <w:spacing w:line="360" w:lineRule="auto"/>
        <w:ind w:firstLine="480" w:firstLineChars="200"/>
        <w:jc w:val="left"/>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本项目暂列金为347046.47元，专业工程暂估价为：0.00元，规费为：85599.81元，安全文明施工费为：126998.98元，列入投标总价。</w:t>
      </w:r>
    </w:p>
    <w:p>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3、</w:t>
      </w:r>
      <w:r>
        <w:rPr>
          <w:rFonts w:hint="eastAsia"/>
          <w:color w:val="auto"/>
          <w:sz w:val="24"/>
          <w:highlight w:val="none"/>
        </w:rPr>
        <w:t>不可竞争费=暂列金额+专业工程暂估价+规费+安全文明施工费，列入其他项目清单中。投标报价时安全文明施工费、规费、暂列金额按给定的金额列入投标总价，不再另行报价，</w:t>
      </w:r>
      <w:bookmarkStart w:id="77" w:name="OLE_LINK20"/>
      <w:r>
        <w:rPr>
          <w:rFonts w:hint="eastAsia"/>
          <w:color w:val="auto"/>
          <w:sz w:val="24"/>
          <w:highlight w:val="none"/>
        </w:rPr>
        <w:t>否则作废标处理</w:t>
      </w:r>
      <w:bookmarkEnd w:id="77"/>
      <w:r>
        <w:rPr>
          <w:rFonts w:hint="eastAsia"/>
          <w:color w:val="auto"/>
          <w:sz w:val="24"/>
          <w:highlight w:val="none"/>
        </w:rPr>
        <w:t>。工程结算时，</w:t>
      </w:r>
      <w:r>
        <w:rPr>
          <w:rFonts w:hint="eastAsia"/>
          <w:color w:val="auto"/>
          <w:sz w:val="24"/>
          <w:highlight w:val="none"/>
          <w:lang w:val="en-US" w:eastAsia="zh-CN"/>
        </w:rPr>
        <w:t>按相关规定进行调整，如合同和询价文件对其有要求的，应优先使用。</w:t>
      </w: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color w:val="auto"/>
          <w:sz w:val="24"/>
          <w:highlight w:val="none"/>
          <w:lang w:val="en-US" w:eastAsia="zh-CN"/>
        </w:rPr>
        <w:t xml:space="preserve">  4、</w:t>
      </w:r>
      <w:r>
        <w:rPr>
          <w:rFonts w:hint="eastAsia" w:ascii="宋体" w:hAnsi="宋体" w:eastAsia="宋体" w:cs="宋体"/>
          <w:color w:val="auto"/>
          <w:sz w:val="24"/>
          <w:szCs w:val="24"/>
          <w:highlight w:val="none"/>
          <w:lang w:val="en-US" w:eastAsia="zh-CN"/>
        </w:rPr>
        <w:t>销项增值税</w:t>
      </w:r>
      <w:r>
        <w:rPr>
          <w:rFonts w:hint="eastAsia" w:ascii="宋体" w:hAnsi="宋体" w:eastAsia="宋体" w:cs="宋体"/>
          <w:color w:val="auto"/>
          <w:sz w:val="24"/>
          <w:szCs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szCs w:val="24"/>
          <w:highlight w:val="none"/>
          <w:lang w:val="en-US" w:eastAsia="zh-CN"/>
        </w:rPr>
        <w:t>本次投标暂按9%计取，最终</w:t>
      </w:r>
      <w:r>
        <w:rPr>
          <w:rFonts w:hint="eastAsia" w:ascii="宋体" w:hAnsi="宋体" w:eastAsia="宋体" w:cs="宋体"/>
          <w:color w:val="auto"/>
          <w:sz w:val="24"/>
          <w:szCs w:val="24"/>
          <w:highlight w:val="none"/>
        </w:rPr>
        <w:t>按实结算。</w:t>
      </w:r>
      <w:r>
        <w:rPr>
          <w:rFonts w:hint="eastAsia" w:ascii="宋体" w:hAnsi="宋体" w:eastAsia="宋体" w:cs="宋体"/>
          <w:color w:val="auto"/>
          <w:sz w:val="24"/>
          <w:szCs w:val="24"/>
          <w:highlight w:val="none"/>
          <w:lang w:eastAsia="zh-CN"/>
        </w:rPr>
        <w:t>附加税以税前不含税工程造价为计算基础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按照综合附加税税率0.313%计取</w:t>
      </w:r>
      <w:r>
        <w:rPr>
          <w:rFonts w:hint="eastAsia" w:ascii="宋体" w:hAnsi="宋体" w:cs="宋体"/>
          <w:color w:val="auto"/>
          <w:sz w:val="24"/>
          <w:szCs w:val="24"/>
          <w:highlight w:val="none"/>
          <w:lang w:val="en-US" w:eastAsia="zh-CN"/>
        </w:rPr>
        <w:t>与采购人结算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税金金额由供应商在报价清单中根据上述税率要求自行列出，计入总报价，最终税金金额按实结算。</w:t>
      </w:r>
    </w:p>
    <w:p>
      <w:pPr>
        <w:spacing w:line="360" w:lineRule="auto"/>
        <w:ind w:firstLine="480" w:firstLineChars="200"/>
        <w:jc w:val="left"/>
        <w:rPr>
          <w:rFonts w:hint="default" w:eastAsia="宋体"/>
          <w:color w:val="auto"/>
          <w:sz w:val="24"/>
          <w:highlight w:val="none"/>
          <w:lang w:val="en-US" w:eastAsia="zh-CN"/>
        </w:rPr>
      </w:pPr>
      <w:r>
        <w:rPr>
          <w:rFonts w:hint="eastAsia"/>
          <w:color w:val="auto"/>
          <w:sz w:val="24"/>
          <w:highlight w:val="none"/>
          <w:lang w:val="en-US" w:eastAsia="zh-CN"/>
        </w:rPr>
        <w:t>5、报价保留2位小数。（未保留不作废标处理）</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78" w:name="_Toc91771168"/>
      <w:bookmarkStart w:id="79"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8"/>
      <w:bookmarkEnd w:id="79"/>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80"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80"/>
      <w:r>
        <w:rPr>
          <w:rFonts w:hint="eastAsia"/>
          <w:color w:val="auto"/>
          <w:sz w:val="24"/>
          <w:highlight w:val="none"/>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bookmarkStart w:id="81" w:name="OLE_LINK16"/>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r>
        <w:rPr>
          <w:bCs/>
          <w:color w:val="auto"/>
          <w:sz w:val="24"/>
          <w:highlight w:val="none"/>
        </w:rPr>
        <w:t xml:space="preserve"> </w:t>
      </w:r>
      <w:bookmarkEnd w:id="81"/>
      <w:r>
        <w:rPr>
          <w:rFonts w:hint="eastAsia"/>
          <w:bCs/>
          <w:color w:val="auto"/>
          <w:sz w:val="24"/>
          <w:highlight w:val="none"/>
          <w:lang w:eastAsia="zh-CN"/>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82" w:name="_Toc2589"/>
      <w:bookmarkStart w:id="83" w:name="_Toc28506"/>
      <w:bookmarkStart w:id="84" w:name="_Toc2900"/>
      <w:bookmarkStart w:id="85" w:name="_Toc9917"/>
      <w:bookmarkStart w:id="86" w:name="_Toc30219"/>
      <w:bookmarkStart w:id="87" w:name="_Toc16489"/>
      <w:bookmarkStart w:id="88" w:name="_Toc9177116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82"/>
      <w:bookmarkEnd w:id="83"/>
      <w:bookmarkEnd w:id="84"/>
      <w:bookmarkEnd w:id="85"/>
      <w:bookmarkEnd w:id="86"/>
      <w:bookmarkEnd w:id="87"/>
      <w:bookmarkEnd w:id="8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89" w:name="_Toc91771170"/>
      <w:bookmarkStart w:id="90" w:name="_Toc1333"/>
      <w:r>
        <w:rPr>
          <w:rFonts w:hint="eastAsia" w:ascii="黑体" w:hAnsi="黑体" w:eastAsia="黑体" w:cs="Arial"/>
          <w:bCs/>
          <w:color w:val="auto"/>
          <w:sz w:val="32"/>
          <w:szCs w:val="32"/>
          <w:highlight w:val="none"/>
        </w:rPr>
        <w:t>七、供应商基本情况表</w:t>
      </w:r>
      <w:bookmarkEnd w:id="89"/>
      <w:bookmarkEnd w:id="90"/>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bookmarkStart w:id="91" w:name="_Toc17521"/>
      <w:bookmarkStart w:id="92" w:name="_Toc91771171"/>
      <w:r>
        <w:rPr>
          <w:rFonts w:hint="eastAsia" w:ascii="黑体" w:hAnsi="黑体" w:eastAsia="黑体" w:cs="Arial"/>
          <w:bCs/>
          <w:color w:val="auto"/>
          <w:sz w:val="32"/>
          <w:szCs w:val="32"/>
          <w:highlight w:val="none"/>
        </w:rPr>
        <w:t>八、供应商本项目管理、技术、服务人员情况表</w:t>
      </w:r>
      <w:bookmarkEnd w:id="91"/>
      <w:bookmarkEnd w:id="92"/>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项目负责人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技术负责人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安全员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tabs>
          <w:tab w:val="left" w:pos="2871"/>
        </w:tabs>
        <w:ind w:firstLine="420" w:firstLineChars="200"/>
        <w:rPr>
          <w:rFonts w:hint="eastAsia"/>
          <w:color w:val="auto"/>
          <w:highlight w:val="none"/>
          <w:lang w:eastAsia="zh-CN"/>
        </w:rPr>
      </w:pPr>
      <w:r>
        <w:rPr>
          <w:rFonts w:hint="eastAsia"/>
          <w:color w:val="auto"/>
          <w:highlight w:val="none"/>
          <w:lang w:val="en-US" w:eastAsia="zh-CN"/>
        </w:rPr>
        <w:t>备注：项目负责人具有建筑工程专业二级及以上建造师资格，技术负责人具有中级及以上职称（建筑工程专业）或具有建筑工程专业二级及以上建造师资格，专职安全员具有《建筑施工企业专职安全生产管理人员安全生产考核合格证书》并在有效期。项目负责人、技术负责人、安全员需提供近3个月连续的社保证明，社保证明提供至少至2025年3月，采购方将对以上人员社保缴纳情况进行审查，如发现社保未在本单位购买的情形，将作为废标处理。</w:t>
      </w:r>
    </w:p>
    <w:p>
      <w:pPr>
        <w:adjustRightInd w:val="0"/>
        <w:spacing w:line="240" w:lineRule="auto"/>
        <w:ind w:left="0" w:leftChars="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93" w:name="_Toc91771172"/>
      <w:bookmarkStart w:id="94" w:name="_Toc29504"/>
      <w:r>
        <w:rPr>
          <w:rFonts w:hint="eastAsia" w:ascii="黑体" w:hAnsi="黑体" w:eastAsia="黑体" w:cs="Arial"/>
          <w:bCs/>
          <w:color w:val="auto"/>
          <w:sz w:val="32"/>
          <w:szCs w:val="32"/>
          <w:highlight w:val="none"/>
        </w:rPr>
        <w:t>九、商务、技术、服务要求应答表</w:t>
      </w:r>
      <w:bookmarkEnd w:id="93"/>
      <w:bookmarkEnd w:id="94"/>
    </w:p>
    <w:tbl>
      <w:tblPr>
        <w:tblStyle w:val="1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6"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keepNext w:val="0"/>
              <w:keepLines w:val="0"/>
              <w:pageBreakBefore w:val="0"/>
              <w:numPr>
                <w:ilvl w:val="0"/>
                <w:numId w:val="0"/>
              </w:numPr>
              <w:tabs>
                <w:tab w:val="left" w:pos="7665"/>
              </w:tabs>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30"/>
                <w:szCs w:val="30"/>
                <w:lang w:val="en-US" w:eastAsia="zh-CN" w:bidi="en-US"/>
              </w:rPr>
            </w:pPr>
            <w:r>
              <w:rPr>
                <w:rFonts w:hint="eastAsia" w:ascii="宋体" w:hAnsi="宋体" w:eastAsia="宋体" w:cs="宋体"/>
                <w:b/>
                <w:bCs/>
                <w:color w:val="auto"/>
                <w:kern w:val="0"/>
                <w:sz w:val="30"/>
                <w:szCs w:val="30"/>
                <w:lang w:val="en-US" w:eastAsia="zh-CN" w:bidi="en-US"/>
              </w:rPr>
              <w:t>技术要求</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en-US"/>
              </w:rPr>
              <w:t>1、</w:t>
            </w:r>
            <w:r>
              <w:rPr>
                <w:rFonts w:hint="eastAsia" w:ascii="宋体" w:hAnsi="宋体" w:eastAsia="宋体" w:cs="宋体"/>
                <w:color w:val="auto"/>
                <w:sz w:val="24"/>
                <w:szCs w:val="24"/>
                <w:highlight w:val="none"/>
              </w:rPr>
              <w:t>计价依据：按照《建设工程工程量清单计价规范》(GB50500-2013)、2020年《四川省建设工程工程量清单计价定额》及相关配套文件作为本工程的计量计价依据。如有最新规范和计价定额，按最新规范和定额作为计价依据，具体以具有权威性的行业组织发布的通知为准。</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工程量清单综合单价（包括分部分项和单价措施清单）</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清单中分部分项和单价措施项目综合单价为</w:t>
            </w:r>
            <w:r>
              <w:rPr>
                <w:rFonts w:hint="eastAsia" w:ascii="宋体" w:hAnsi="宋体" w:eastAsia="宋体" w:cs="宋体"/>
                <w:color w:val="auto"/>
                <w:sz w:val="24"/>
                <w:szCs w:val="24"/>
                <w:highlight w:val="none"/>
              </w:rPr>
              <w:t>结算综合单价，工程量根据现场实际的竣工图以及现场收方计算，</w:t>
            </w:r>
            <w:r>
              <w:rPr>
                <w:rFonts w:hint="eastAsia" w:ascii="宋体" w:hAnsi="宋体" w:eastAsia="宋体" w:cs="宋体"/>
                <w:color w:val="auto"/>
                <w:sz w:val="24"/>
                <w:szCs w:val="24"/>
                <w:highlight w:val="none"/>
                <w:lang w:val="en-US" w:eastAsia="zh-CN"/>
              </w:rPr>
              <w:t>安全文明施工费按业主与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结算的安全文明施工费费率的70%</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规费按IV档计取。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0元/工日计算。</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销项增值税</w:t>
            </w:r>
            <w:r>
              <w:rPr>
                <w:rFonts w:hint="eastAsia" w:ascii="宋体" w:hAnsi="宋体" w:eastAsia="宋体" w:cs="宋体"/>
                <w:color w:val="auto"/>
                <w:sz w:val="24"/>
                <w:szCs w:val="24"/>
                <w:highlight w:val="none"/>
              </w:rPr>
              <w:t>按四川省住房和城乡建设厅关于重新调整《建筑业营业税改征增值税四川省建设工程计价依据调整办法》的通知（川建造价发〔2019〕181号）或最新规定执行，</w:t>
            </w:r>
            <w:bookmarkStart w:id="95" w:name="OLE_LINK34"/>
            <w:r>
              <w:rPr>
                <w:rFonts w:hint="eastAsia" w:ascii="宋体" w:hAnsi="宋体" w:cs="宋体"/>
                <w:color w:val="auto"/>
                <w:sz w:val="24"/>
                <w:szCs w:val="24"/>
                <w:highlight w:val="none"/>
                <w:lang w:val="en-US" w:eastAsia="zh-CN"/>
              </w:rPr>
              <w:t>投标暂按9%计取，最终</w:t>
            </w:r>
            <w:r>
              <w:rPr>
                <w:rFonts w:hint="eastAsia" w:ascii="宋体" w:hAnsi="宋体" w:eastAsia="宋体" w:cs="宋体"/>
                <w:color w:val="auto"/>
                <w:sz w:val="24"/>
                <w:szCs w:val="24"/>
                <w:highlight w:val="none"/>
              </w:rPr>
              <w:t>按实结算</w:t>
            </w:r>
            <w:bookmarkEnd w:id="9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附加税以税前不含税工程造价为计算基础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按照综合附加税税率0.313%计取</w:t>
            </w:r>
            <w:r>
              <w:rPr>
                <w:rFonts w:hint="eastAsia" w:ascii="宋体" w:hAnsi="宋体" w:cs="宋体"/>
                <w:color w:val="auto"/>
                <w:sz w:val="24"/>
                <w:szCs w:val="24"/>
                <w:highlight w:val="none"/>
                <w:lang w:val="en-US" w:eastAsia="zh-CN"/>
              </w:rPr>
              <w:t>与采购人结算</w:t>
            </w:r>
            <w:r>
              <w:rPr>
                <w:rFonts w:hint="eastAsia" w:ascii="宋体" w:hAnsi="宋体" w:eastAsia="宋体" w:cs="宋体"/>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lang w:val="en-US" w:eastAsia="zh-CN"/>
              </w:rPr>
              <w:t>竣工资料和结算文件</w:t>
            </w:r>
            <w:r>
              <w:rPr>
                <w:rFonts w:hint="eastAsia" w:ascii="宋体" w:hAnsi="宋体" w:cs="宋体"/>
                <w:color w:val="auto"/>
                <w:sz w:val="24"/>
                <w:szCs w:val="24"/>
                <w:highlight w:val="none"/>
                <w:lang w:val="en-US" w:eastAsia="zh-CN"/>
              </w:rPr>
              <w:t>（包括业主、工程承包人的竣工资料和结算文件）</w:t>
            </w:r>
            <w:r>
              <w:rPr>
                <w:rFonts w:hint="eastAsia" w:ascii="宋体" w:hAnsi="宋体" w:eastAsia="宋体" w:cs="宋体"/>
                <w:color w:val="auto"/>
                <w:sz w:val="24"/>
                <w:szCs w:val="24"/>
                <w:highlight w:val="none"/>
                <w:lang w:val="en-US" w:eastAsia="zh-CN"/>
              </w:rPr>
              <w:t>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由工程采购人交业主聘请的第三方造价咨询单位或江阳区政府投资结算审核服务中心审核，</w:t>
            </w:r>
            <w:r>
              <w:rPr>
                <w:rFonts w:hint="eastAsia" w:ascii="宋体" w:hAnsi="宋体" w:eastAsia="宋体" w:cs="宋体"/>
                <w:color w:val="auto"/>
                <w:sz w:val="24"/>
                <w:szCs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szCs w:val="24"/>
                <w:highlight w:val="none"/>
                <w:lang w:val="en-US" w:eastAsia="zh-CN"/>
              </w:rPr>
              <w:t>，最终</w:t>
            </w:r>
            <w:r>
              <w:rPr>
                <w:rFonts w:hint="eastAsia" w:ascii="宋体" w:hAnsi="宋体" w:eastAsia="宋体" w:cs="宋体"/>
                <w:color w:val="auto"/>
                <w:sz w:val="24"/>
                <w:szCs w:val="24"/>
                <w:highlight w:val="none"/>
                <w:lang w:val="en-US" w:eastAsia="zh-CN"/>
              </w:rPr>
              <w:t>审核效益费由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支付。</w:t>
            </w:r>
          </w:p>
          <w:p>
            <w:pPr>
              <w:pStyle w:val="2"/>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宋体" w:hAnsi="宋体"/>
                <w:color w:val="auto"/>
                <w:sz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lang w:val="en-US" w:eastAsia="zh-CN"/>
              </w:rPr>
              <w:t>主要材料、设备：除玻化砖 800×800</w:t>
            </w:r>
            <w:r>
              <w:rPr>
                <w:rFonts w:hint="eastAsia" w:ascii="宋体" w:hAnsi="宋体" w:eastAsia="宋体"/>
                <w:color w:val="auto"/>
                <w:sz w:val="24"/>
                <w:szCs w:val="24"/>
              </w:rPr>
              <w:t>mm</w:t>
            </w:r>
            <w:r>
              <w:rPr>
                <w:rFonts w:hint="eastAsia" w:ascii="宋体" w:hAnsi="宋体" w:eastAsia="宋体" w:cs="宋体"/>
                <w:color w:val="auto"/>
                <w:sz w:val="24"/>
                <w:szCs w:val="24"/>
                <w:lang w:val="en-US" w:eastAsia="zh-CN"/>
              </w:rPr>
              <w:t>、防滑地砖 300×300</w:t>
            </w:r>
            <w:r>
              <w:rPr>
                <w:rFonts w:hint="eastAsia" w:ascii="宋体" w:hAnsi="宋体" w:eastAsia="宋体"/>
                <w:color w:val="auto"/>
                <w:sz w:val="24"/>
                <w:szCs w:val="24"/>
              </w:rPr>
              <w:t>mm</w:t>
            </w:r>
            <w:r>
              <w:rPr>
                <w:rFonts w:hint="eastAsia" w:ascii="宋体" w:hAnsi="宋体" w:eastAsia="宋体" w:cs="宋体"/>
                <w:color w:val="auto"/>
                <w:sz w:val="24"/>
                <w:szCs w:val="24"/>
                <w:lang w:val="en-US" w:eastAsia="zh-CN"/>
              </w:rPr>
              <w:t>、墙砖300×600</w:t>
            </w:r>
            <w:r>
              <w:rPr>
                <w:rFonts w:hint="eastAsia" w:ascii="宋体" w:hAnsi="宋体" w:eastAsia="宋体"/>
                <w:color w:val="auto"/>
                <w:sz w:val="24"/>
                <w:szCs w:val="24"/>
              </w:rPr>
              <w:t>mm</w:t>
            </w:r>
            <w:r>
              <w:rPr>
                <w:rFonts w:hint="eastAsia" w:ascii="宋体" w:hAnsi="宋体" w:eastAsia="宋体" w:cs="宋体"/>
                <w:color w:val="auto"/>
                <w:sz w:val="24"/>
                <w:szCs w:val="24"/>
                <w:lang w:val="en-US" w:eastAsia="zh-CN"/>
              </w:rPr>
              <w:t>；</w:t>
            </w:r>
            <w:r>
              <w:rPr>
                <w:rFonts w:hint="eastAsia" w:ascii="宋体" w:hAnsi="宋体" w:eastAsia="宋体"/>
                <w:color w:val="auto"/>
                <w:sz w:val="24"/>
                <w:szCs w:val="24"/>
              </w:rPr>
              <w:t>木质套装门、1.4mm厚</w:t>
            </w:r>
            <w:r>
              <w:rPr>
                <w:rFonts w:hint="eastAsia" w:ascii="宋体" w:hAnsi="宋体"/>
                <w:color w:val="auto"/>
                <w:sz w:val="24"/>
                <w:szCs w:val="24"/>
                <w:lang w:val="en-US" w:eastAsia="zh-CN"/>
              </w:rPr>
              <w:t>铝</w:t>
            </w:r>
            <w:r>
              <w:rPr>
                <w:rFonts w:hint="eastAsia" w:ascii="宋体" w:hAnsi="宋体" w:eastAsia="宋体"/>
                <w:color w:val="auto"/>
                <w:sz w:val="24"/>
                <w:szCs w:val="24"/>
              </w:rPr>
              <w:t>合金6+12+6中空钢化玻璃推拉门、1.4mm厚</w:t>
            </w:r>
            <w:r>
              <w:rPr>
                <w:rFonts w:hint="eastAsia" w:ascii="宋体" w:hAnsi="宋体"/>
                <w:color w:val="auto"/>
                <w:sz w:val="24"/>
                <w:szCs w:val="24"/>
                <w:lang w:val="en-US" w:eastAsia="zh-CN"/>
              </w:rPr>
              <w:t>铝</w:t>
            </w:r>
            <w:r>
              <w:rPr>
                <w:rFonts w:hint="eastAsia" w:ascii="宋体" w:hAnsi="宋体" w:eastAsia="宋体"/>
                <w:color w:val="auto"/>
                <w:sz w:val="24"/>
                <w:szCs w:val="24"/>
              </w:rPr>
              <w:t>合金6+12+6中空钢化玻璃平开门以及塑钢推拉窗采购安装工程</w:t>
            </w:r>
            <w:r>
              <w:rPr>
                <w:rFonts w:hint="eastAsia" w:ascii="宋体" w:hAnsi="宋体" w:eastAsia="宋体"/>
                <w:color w:val="auto"/>
                <w:sz w:val="24"/>
                <w:szCs w:val="24"/>
                <w:lang w:val="en-US" w:eastAsia="zh-CN"/>
              </w:rPr>
              <w:t>专业分包</w:t>
            </w:r>
            <w:r>
              <w:rPr>
                <w:rFonts w:hint="eastAsia" w:ascii="宋体" w:hAnsi="宋体"/>
                <w:color w:val="auto"/>
                <w:sz w:val="24"/>
                <w:szCs w:val="24"/>
                <w:lang w:val="en-US" w:eastAsia="zh-CN"/>
              </w:rPr>
              <w:t>由采购人采购外</w:t>
            </w:r>
            <w:r>
              <w:rPr>
                <w:rFonts w:hint="eastAsia" w:ascii="宋体" w:hAnsi="宋体" w:eastAsia="宋体" w:cs="宋体"/>
                <w:color w:val="auto"/>
                <w:sz w:val="24"/>
                <w:szCs w:val="24"/>
                <w:lang w:val="en-US" w:eastAsia="zh-CN"/>
              </w:rPr>
              <w:t>；其他施工现场所用材料及清单项目所包含的材料</w:t>
            </w:r>
            <w:r>
              <w:rPr>
                <w:rFonts w:hint="eastAsia" w:ascii="宋体" w:hAnsi="宋体" w:cs="宋体"/>
                <w:color w:val="auto"/>
                <w:sz w:val="24"/>
                <w:szCs w:val="24"/>
                <w:lang w:val="en-US" w:eastAsia="zh-CN"/>
              </w:rPr>
              <w:t>委托供应商采</w:t>
            </w:r>
            <w:r>
              <w:rPr>
                <w:rFonts w:hint="eastAsia" w:ascii="宋体" w:hAnsi="宋体" w:eastAsia="宋体" w:cs="宋体"/>
                <w:color w:val="auto"/>
                <w:sz w:val="24"/>
                <w:szCs w:val="24"/>
                <w:lang w:val="en-US" w:eastAsia="zh-CN"/>
              </w:rPr>
              <w:t>买</w:t>
            </w:r>
            <w:r>
              <w:rPr>
                <w:rFonts w:hint="eastAsia" w:ascii="宋体" w:hAnsi="宋体" w:cs="宋体"/>
                <w:color w:val="auto"/>
                <w:sz w:val="24"/>
                <w:szCs w:val="24"/>
                <w:lang w:val="en-US" w:eastAsia="zh-CN"/>
              </w:rPr>
              <w:t>，并入劳务施工结算。采购人所供材料或专业分包的管理费、配合费、短搬费、保管费等费用，供应商已综合考虑在清单报价中，不得两次计取。供应商</w:t>
            </w:r>
            <w:r>
              <w:rPr>
                <w:rFonts w:hint="eastAsia" w:ascii="宋体" w:hAnsi="宋体" w:eastAsia="宋体" w:cs="宋体"/>
                <w:color w:val="auto"/>
                <w:sz w:val="24"/>
                <w:szCs w:val="24"/>
                <w:lang w:val="en-US" w:eastAsia="zh-CN"/>
              </w:rPr>
              <w:t>在施工中所需用的</w:t>
            </w:r>
            <w:r>
              <w:rPr>
                <w:rFonts w:hint="eastAsia" w:ascii="宋体" w:hAnsi="宋体" w:cs="宋体"/>
                <w:color w:val="auto"/>
                <w:sz w:val="24"/>
                <w:szCs w:val="24"/>
                <w:lang w:val="en-US" w:eastAsia="zh-CN"/>
              </w:rPr>
              <w:t>采购人所</w:t>
            </w:r>
            <w:r>
              <w:rPr>
                <w:rFonts w:hint="eastAsia" w:ascii="宋体" w:hAnsi="宋体" w:eastAsia="宋体" w:cs="宋体"/>
                <w:color w:val="auto"/>
                <w:sz w:val="24"/>
                <w:szCs w:val="24"/>
                <w:lang w:val="en-US" w:eastAsia="zh-CN"/>
              </w:rPr>
              <w:t>供</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材料实行限额领用，即材料的消耗量在扣除各种材料的正常节约率后为</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的限额用量。施工中</w:t>
            </w:r>
            <w:r>
              <w:rPr>
                <w:rFonts w:hint="eastAsia" w:ascii="宋体" w:hAnsi="宋体" w:cs="宋体"/>
                <w:color w:val="auto"/>
                <w:sz w:val="24"/>
                <w:szCs w:val="24"/>
                <w:lang w:val="en-US" w:eastAsia="zh-CN"/>
              </w:rPr>
              <w:t>供应商领用的采购人所供</w:t>
            </w:r>
            <w:r>
              <w:rPr>
                <w:rFonts w:hint="eastAsia" w:ascii="宋体" w:hAnsi="宋体" w:eastAsia="宋体" w:cs="宋体"/>
                <w:color w:val="auto"/>
                <w:sz w:val="24"/>
                <w:szCs w:val="24"/>
                <w:lang w:val="en-US" w:eastAsia="zh-CN"/>
              </w:rPr>
              <w:t>主要材料的损耗率应控制在2020年《四川省建设工程工程量清单计价定额》损耗量范围内。浪费率超过2020年《四川省建设工程工程量清单计价定额》损耗量范围的，按</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采购价（含税）的1.1倍在</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工程款中直接扣除</w:t>
            </w:r>
            <w:r>
              <w:rPr>
                <w:rFonts w:hint="eastAsia" w:ascii="宋体" w:hAnsi="宋体" w:cs="宋体"/>
                <w:color w:val="auto"/>
                <w:sz w:val="24"/>
                <w:szCs w:val="24"/>
                <w:lang w:val="en-US" w:eastAsia="zh-CN"/>
              </w:rPr>
              <w:t>（包括由于劳务等分包人原因导致的采购人所供材料损失）</w:t>
            </w:r>
            <w:r>
              <w:rPr>
                <w:rFonts w:hint="eastAsia" w:ascii="宋体" w:hAnsi="宋体" w:eastAsia="宋体" w:cs="宋体"/>
                <w:color w:val="auto"/>
                <w:sz w:val="24"/>
                <w:szCs w:val="24"/>
                <w:lang w:val="en-US" w:eastAsia="zh-CN"/>
              </w:rPr>
              <w:t>。</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numPr>
                <w:ilvl w:val="0"/>
                <w:numId w:val="0"/>
              </w:numPr>
              <w:tabs>
                <w:tab w:val="left" w:pos="7665"/>
              </w:tabs>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Cs w:val="21"/>
                <w:lang w:val="en-US" w:eastAsia="zh-CN"/>
              </w:rPr>
            </w:pPr>
            <w:r>
              <w:rPr>
                <w:rFonts w:hint="eastAsia" w:ascii="宋体" w:hAnsi="宋体" w:eastAsia="宋体" w:cs="宋体"/>
                <w:b/>
                <w:bCs/>
                <w:color w:val="auto"/>
                <w:kern w:val="0"/>
                <w:sz w:val="30"/>
                <w:szCs w:val="30"/>
                <w:lang w:val="en-US" w:eastAsia="zh-CN" w:bidi="en-US"/>
              </w:rPr>
              <w:t>人员要求其他资质要求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rPr>
            </w:pPr>
            <w:r>
              <w:rPr>
                <w:rFonts w:hint="eastAsia" w:ascii="仿宋" w:hAnsi="仿宋" w:eastAsia="仿宋" w:cs="仿宋"/>
                <w:color w:val="auto"/>
                <w:kern w:val="0"/>
                <w:sz w:val="24"/>
                <w:szCs w:val="24"/>
                <w:lang w:val="en-US" w:eastAsia="zh-CN"/>
              </w:rPr>
              <w:t>1、</w:t>
            </w:r>
            <w:r>
              <w:rPr>
                <w:rFonts w:hint="eastAsia" w:ascii="宋体" w:hAnsi="宋体" w:eastAsia="宋体" w:cs="宋体"/>
                <w:color w:val="auto"/>
                <w:kern w:val="0"/>
                <w:sz w:val="24"/>
                <w:szCs w:val="24"/>
                <w:lang w:val="en-US" w:eastAsia="zh-CN"/>
              </w:rPr>
              <w:t>供应商须提供有效的《安全生产许可证》；</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2、如果是省外企业，应具有有效的《四川省省外建筑企业入川承揽业务验证登记证》或带二维码的《四川省省外施工、监理入川承揽业务信息录入证》。</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eastAsia="宋体" w:cs="宋体"/>
                <w:color w:val="auto"/>
                <w:kern w:val="0"/>
                <w:sz w:val="24"/>
                <w:szCs w:val="24"/>
                <w:lang w:val="en-US" w:eastAsia="zh-CN"/>
              </w:rPr>
              <w:t>3、人员要求：项目负责人具有建筑工程专业二级及以上建造师资格（建筑工程专业），技术负责人具有中级及以上职称（建筑工程专业）或具有建筑工程专业二级及以上建造师资格，专职安全员具有《建筑施工企业专职安全生产管理人员安全生产考核合格证书》并在有效期。项目负责人、技术负责人、安全员需提供近3个月连续的社保证明，社保证明提供至少至2025年3月，采购人将对以上人员社保缴纳情况进行审查，如发现社保未在本单位购买的情形，将作为废标处理。</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b/>
                <w:bCs/>
                <w:sz w:val="30"/>
                <w:szCs w:val="30"/>
                <w:lang w:val="en-US" w:eastAsia="zh-CN"/>
              </w:rPr>
            </w:pPr>
            <w:r>
              <w:rPr>
                <w:rFonts w:hint="eastAsia"/>
                <w:b/>
                <w:bCs/>
                <w:sz w:val="30"/>
                <w:szCs w:val="30"/>
                <w:lang w:val="en-US" w:eastAsia="zh-CN"/>
              </w:rPr>
              <w:t>商务条件</w:t>
            </w:r>
          </w:p>
          <w:p>
            <w:pPr>
              <w:pStyle w:val="2"/>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付款条件：1、施工中，根据实际施工情况，供应商可按月进度申请支付进度款，进度款产值按采购人审核确定产值的70%支付，项目初步验收合格后支付全部工程量产值的70%；项目竣工验收合格，工程资料编制完成并经采购人验收合格后支付至供应商完成产值的80%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lang w:val="en-US" w:eastAsia="zh-CN" w:bidi="ar-SA"/>
              </w:rPr>
              <w:t>2、待业主委托的结算审核机构审核完成并出具结算审核报告后，由双方根据该结算报告以及招标工程量清单确认最终结算金额，经双方确定后采购人于20个工作日内支付至工程结算金额的97%，剩余3%作为质保金，其中防水质保金为1%，质保金在质量缺陷责任期届满后无息退还。</w:t>
            </w:r>
          </w:p>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eastAsia="宋体"/>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sz w:val="24"/>
                <w:szCs w:val="24"/>
                <w:highlight w:val="none"/>
              </w:rPr>
              <w:t>每次付款前</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应提供一般纳税人具备的增值税专用发票（税率</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%），并附发票查验证明，否则</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延迟支付时间至</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收到发票后7个工作日内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sz w:val="24"/>
                <w:szCs w:val="24"/>
                <w:lang w:val="en-US" w:eastAsia="zh-CN"/>
              </w:rPr>
              <w:t>（二）、</w:t>
            </w:r>
            <w:r>
              <w:rPr>
                <w:rFonts w:hint="eastAsia" w:ascii="宋体" w:hAnsi="宋体" w:eastAsia="宋体" w:cs="宋体"/>
                <w:color w:val="auto"/>
                <w:sz w:val="24"/>
                <w:szCs w:val="24"/>
                <w:highlight w:val="none"/>
              </w:rPr>
              <w:t>本工程保修责任期：本工程约定的保修期为2年；防水工程质保期限为5年；保修范围为</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施工的工程项目范围。质量保修期自工程竣工验收合格之日起计算；</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b/>
          <w:color w:val="auto"/>
          <w:sz w:val="32"/>
          <w:szCs w:val="32"/>
          <w:highlight w:val="none"/>
        </w:rPr>
        <w:br w:type="page"/>
      </w:r>
      <w:bookmarkStart w:id="96" w:name="_Toc22127"/>
      <w:bookmarkStart w:id="97" w:name="_Toc91771174"/>
      <w:bookmarkStart w:id="98" w:name="_Toc3650"/>
      <w:bookmarkStart w:id="99" w:name="_Toc797"/>
      <w:r>
        <w:rPr>
          <w:rFonts w:hint="eastAsia" w:ascii="黑体" w:hAnsi="黑体" w:eastAsia="黑体" w:cs="Arial"/>
          <w:bCs/>
          <w:color w:val="auto"/>
          <w:sz w:val="32"/>
          <w:szCs w:val="32"/>
          <w:highlight w:val="none"/>
        </w:rPr>
        <w:t>十、</w:t>
      </w:r>
      <w:bookmarkEnd w:id="96"/>
      <w:r>
        <w:rPr>
          <w:rFonts w:hint="eastAsia" w:ascii="黑体" w:hAnsi="黑体" w:eastAsia="黑体" w:cs="Arial"/>
          <w:bCs/>
          <w:color w:val="auto"/>
          <w:sz w:val="32"/>
          <w:szCs w:val="32"/>
          <w:highlight w:val="none"/>
        </w:rPr>
        <w:t>类似业绩表</w:t>
      </w:r>
      <w:bookmarkEnd w:id="97"/>
      <w:bookmarkEnd w:id="98"/>
    </w:p>
    <w:tbl>
      <w:tblPr>
        <w:tblStyle w:val="13"/>
        <w:tblW w:w="854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86"/>
        <w:gridCol w:w="1223"/>
        <w:gridCol w:w="1319"/>
        <w:gridCol w:w="1160"/>
        <w:gridCol w:w="1634"/>
        <w:gridCol w:w="17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223"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34"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719" w:type="dxa"/>
            <w:tcBorders>
              <w:right w:val="single" w:color="auto" w:sz="4" w:space="0"/>
            </w:tcBorders>
            <w:noWrap w:val="0"/>
            <w:vAlign w:val="center"/>
          </w:tcPr>
          <w:p>
            <w:pPr>
              <w:spacing w:line="400" w:lineRule="exact"/>
              <w:jc w:val="center"/>
              <w:rPr>
                <w:rFonts w:hint="eastAsia" w:ascii="宋体" w:hAnsi="宋体" w:eastAsia="宋体" w:cs="Arial"/>
                <w:b/>
                <w:color w:val="auto"/>
                <w:highlight w:val="none"/>
                <w:lang w:val="en-US" w:eastAsia="zh-CN"/>
              </w:rPr>
            </w:pPr>
            <w:r>
              <w:rPr>
                <w:rFonts w:hint="eastAsia" w:ascii="宋体" w:hAnsi="宋体" w:cs="Arial"/>
                <w:b/>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noWrap w:val="0"/>
            <w:vAlign w:val="center"/>
          </w:tcPr>
          <w:p>
            <w:pPr>
              <w:spacing w:line="400" w:lineRule="exact"/>
              <w:jc w:val="center"/>
              <w:rPr>
                <w:rFonts w:ascii="宋体" w:hAnsi="宋体" w:cs="Arial"/>
                <w:color w:val="auto"/>
                <w:highlight w:val="none"/>
              </w:rPr>
            </w:pPr>
          </w:p>
        </w:tc>
        <w:tc>
          <w:tcPr>
            <w:tcW w:w="1223"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634"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noWrap w:val="0"/>
            <w:vAlign w:val="center"/>
          </w:tcPr>
          <w:p>
            <w:pPr>
              <w:spacing w:line="400" w:lineRule="exact"/>
              <w:jc w:val="center"/>
              <w:rPr>
                <w:rFonts w:ascii="宋体" w:hAnsi="宋体" w:cs="Arial"/>
                <w:color w:val="auto"/>
                <w:highlight w:val="none"/>
              </w:rPr>
            </w:pPr>
          </w:p>
        </w:tc>
        <w:tc>
          <w:tcPr>
            <w:tcW w:w="1223"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634"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6"/>
          <w:rFonts w:hint="eastAsia"/>
          <w:color w:val="auto"/>
          <w:highlight w:val="none"/>
        </w:rPr>
      </w:pPr>
      <w:r>
        <w:rPr>
          <w:rFonts w:hint="eastAsia"/>
          <w:color w:val="auto"/>
          <w:highlight w:val="none"/>
        </w:rPr>
        <w:br w:type="page"/>
      </w:r>
      <w:bookmarkStart w:id="100" w:name="_Toc5422"/>
      <w:bookmarkStart w:id="101" w:name="_Toc91771175"/>
      <w:r>
        <w:rPr>
          <w:rFonts w:hint="eastAsia" w:ascii="黑体" w:hAnsi="黑体" w:eastAsia="黑体"/>
          <w:color w:val="auto"/>
          <w:sz w:val="36"/>
          <w:highlight w:val="none"/>
        </w:rPr>
        <w:t>第五章 保证金退还申请书</w:t>
      </w:r>
      <w:bookmarkEnd w:id="99"/>
      <w:bookmarkEnd w:id="100"/>
      <w:bookmarkEnd w:id="101"/>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102" w:name="_Toc91771176"/>
      <w:bookmarkStart w:id="103"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02"/>
      <w:bookmarkEnd w:id="10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4" w:name="_Toc32464"/>
      <w:bookmarkStart w:id="105" w:name="_Toc91771177"/>
      <w:r>
        <w:rPr>
          <w:rFonts w:hint="eastAsia" w:ascii="宋体" w:hAnsi="宋体"/>
          <w:b/>
          <w:bCs/>
          <w:color w:val="auto"/>
          <w:sz w:val="24"/>
          <w:highlight w:val="none"/>
        </w:rPr>
        <w:t>一、询价程序</w:t>
      </w:r>
      <w:bookmarkEnd w:id="104"/>
      <w:bookmarkEnd w:id="10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6" w:name="_Toc29972"/>
      <w:bookmarkStart w:id="107" w:name="_Toc91771178"/>
      <w:r>
        <w:rPr>
          <w:rFonts w:hint="eastAsia" w:ascii="宋体" w:hAnsi="宋体"/>
          <w:b/>
          <w:bCs/>
          <w:color w:val="auto"/>
          <w:sz w:val="24"/>
          <w:highlight w:val="none"/>
        </w:rPr>
        <w:t>二、评审程序、评审方法、评审标准</w:t>
      </w:r>
      <w:bookmarkEnd w:id="106"/>
      <w:bookmarkEnd w:id="10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8" w:name="_Toc91771179"/>
      <w:bookmarkStart w:id="109" w:name="_Toc26769"/>
      <w:r>
        <w:rPr>
          <w:rFonts w:hint="eastAsia" w:ascii="宋体" w:hAnsi="宋体"/>
          <w:b/>
          <w:bCs/>
          <w:color w:val="auto"/>
          <w:sz w:val="24"/>
          <w:highlight w:val="none"/>
        </w:rPr>
        <w:t>三、评审纪律</w:t>
      </w:r>
      <w:bookmarkEnd w:id="108"/>
      <w:bookmarkEnd w:id="10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51"/>
      <w:bookmarkEnd w:id="52"/>
      <w:bookmarkEnd w:id="53"/>
      <w:bookmarkStart w:id="110" w:name="_Hlt101846155"/>
      <w:bookmarkEnd w:id="110"/>
      <w:bookmarkStart w:id="111" w:name="_Toc217446099"/>
      <w:bookmarkStart w:id="112"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13" w:name="_Toc16431"/>
      <w:bookmarkStart w:id="114" w:name="_Toc91771180"/>
      <w:r>
        <w:rPr>
          <w:rFonts w:hint="eastAsia" w:ascii="黑体" w:hAnsi="黑体" w:eastAsia="黑体"/>
          <w:color w:val="auto"/>
          <w:sz w:val="36"/>
          <w:highlight w:val="none"/>
        </w:rPr>
        <w:t>第七章 采购合同（草案）</w:t>
      </w:r>
      <w:bookmarkEnd w:id="113"/>
      <w:bookmarkEnd w:id="114"/>
    </w:p>
    <w:bookmarkEnd w:id="111"/>
    <w:bookmarkEnd w:id="112"/>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36"/>
          <w:szCs w:val="36"/>
          <w:highlight w:val="none"/>
          <w:u w:val="none"/>
          <w:lang w:eastAsia="zh-CN"/>
        </w:rPr>
      </w:pPr>
      <w:r>
        <w:rPr>
          <w:rFonts w:hint="eastAsia" w:ascii="宋体" w:hAnsi="宋体" w:eastAsia="宋体" w:cs="宋体"/>
          <w:bCs/>
          <w:color w:val="auto"/>
          <w:sz w:val="36"/>
          <w:szCs w:val="36"/>
          <w:highlight w:val="none"/>
          <w:u w:val="none"/>
          <w:lang w:eastAsia="zh-CN"/>
        </w:rPr>
        <w:t>江阳区保障性租赁住房升级改造项目一期（</w:t>
      </w:r>
      <w:r>
        <w:rPr>
          <w:rFonts w:hint="eastAsia" w:ascii="宋体" w:hAnsi="宋体" w:cs="宋体"/>
          <w:bCs/>
          <w:color w:val="auto"/>
          <w:sz w:val="36"/>
          <w:szCs w:val="36"/>
          <w:highlight w:val="none"/>
          <w:u w:val="none"/>
          <w:lang w:eastAsia="zh-CN"/>
        </w:rPr>
        <w:t>第二批次</w:t>
      </w:r>
      <w:r>
        <w:rPr>
          <w:rFonts w:hint="eastAsia" w:ascii="宋体" w:hAnsi="宋体" w:eastAsia="宋体" w:cs="宋体"/>
          <w:bCs/>
          <w:color w:val="auto"/>
          <w:sz w:val="36"/>
          <w:szCs w:val="36"/>
          <w:highlight w:val="none"/>
          <w:u w:val="none"/>
          <w:lang w:eastAsia="zh-CN"/>
        </w:rPr>
        <w:t>）</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32"/>
          <w:szCs w:val="32"/>
          <w:highlight w:val="none"/>
          <w:u w:val="none"/>
        </w:rPr>
      </w:pPr>
      <w:r>
        <w:rPr>
          <w:rFonts w:hint="eastAsia" w:ascii="宋体" w:hAnsi="宋体" w:eastAsia="宋体" w:cs="宋体"/>
          <w:bCs/>
          <w:color w:val="auto"/>
          <w:sz w:val="36"/>
          <w:szCs w:val="36"/>
          <w:highlight w:val="none"/>
          <w:u w:val="none"/>
          <w:lang w:eastAsia="zh-CN"/>
        </w:rPr>
        <w:t>劳务等分包</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pStyle w:val="12"/>
        <w:rPr>
          <w:rFonts w:hint="eastAsia" w:ascii="宋体" w:hAnsi="宋体" w:eastAsia="宋体" w:cs="宋体"/>
          <w:color w:val="auto"/>
        </w:rPr>
      </w:pPr>
    </w:p>
    <w:p>
      <w:pPr>
        <w:pStyle w:val="12"/>
        <w:rPr>
          <w:rFonts w:hint="eastAsia" w:ascii="宋体" w:hAnsi="宋体" w:eastAsia="宋体" w:cs="宋体"/>
          <w:color w:val="auto"/>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工程承包人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泸州兴阳建川实业有限公司</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劳务等分包人</w:t>
      </w:r>
      <w:r>
        <w:rPr>
          <w:rFonts w:hint="eastAsia" w:ascii="宋体" w:hAnsi="宋体" w:eastAsia="宋体" w:cs="宋体"/>
          <w:bCs/>
          <w:color w:val="auto"/>
          <w:sz w:val="28"/>
          <w:szCs w:val="28"/>
          <w:highlight w:val="none"/>
        </w:rPr>
        <w:t>：</w:t>
      </w:r>
      <w:r>
        <w:rPr>
          <w:rFonts w:hint="eastAsia" w:ascii="宋体" w:hAnsi="宋体" w:cs="宋体"/>
          <w:bCs/>
          <w:color w:val="auto"/>
          <w:sz w:val="28"/>
          <w:szCs w:val="28"/>
          <w:highlight w:val="none"/>
          <w:u w:val="single"/>
          <w:lang w:val="en-US" w:eastAsia="zh-CN"/>
        </w:rPr>
        <w:t>XXXXXXX</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合同编号：</w:t>
      </w:r>
      <w:r>
        <w:rPr>
          <w:rFonts w:hint="eastAsia" w:ascii="宋体" w:hAnsi="宋体" w:eastAsia="宋体" w:cs="宋体"/>
          <w:bCs/>
          <w:color w:val="auto"/>
          <w:sz w:val="28"/>
          <w:szCs w:val="28"/>
          <w:highlight w:val="none"/>
          <w:u w:val="single"/>
          <w:lang w:val="en-US" w:eastAsia="zh-CN"/>
        </w:rPr>
        <w:t>兴阳建川-（</w:t>
      </w:r>
      <w:r>
        <w:rPr>
          <w:rFonts w:hint="eastAsia" w:ascii="宋体" w:hAnsi="宋体" w:cs="宋体"/>
          <w:bCs/>
          <w:color w:val="auto"/>
          <w:sz w:val="28"/>
          <w:szCs w:val="28"/>
          <w:highlight w:val="none"/>
          <w:u w:val="single"/>
          <w:lang w:val="en-US" w:eastAsia="zh-CN"/>
        </w:rPr>
        <w:t>CG</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lang w:val="en-US" w:eastAsia="zh-CN"/>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
          <w:color w:val="auto"/>
          <w:sz w:val="32"/>
          <w:szCs w:val="32"/>
          <w:highlight w:val="none"/>
          <w:lang w:eastAsia="zh-CN"/>
        </w:rPr>
        <w:sectPr>
          <w:headerReference r:id="rId18" w:type="default"/>
          <w:footerReference r:id="rId19"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w:t>
      </w:r>
    </w:p>
    <w:p>
      <w:pPr>
        <w:bidi w:val="0"/>
        <w:jc w:val="both"/>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江阳区保障性租赁住房升级改造项目一期（</w:t>
      </w:r>
      <w:r>
        <w:rPr>
          <w:rFonts w:hint="eastAsia" w:ascii="宋体" w:hAnsi="宋体" w:cs="宋体"/>
          <w:b/>
          <w:bCs/>
          <w:color w:val="auto"/>
          <w:sz w:val="36"/>
          <w:szCs w:val="36"/>
          <w:highlight w:val="none"/>
          <w:lang w:eastAsia="zh-CN"/>
        </w:rPr>
        <w:t>第二批次</w:t>
      </w:r>
      <w:r>
        <w:rPr>
          <w:rFonts w:hint="eastAsia" w:ascii="宋体" w:hAnsi="宋体" w:eastAsia="宋体" w:cs="宋体"/>
          <w:b/>
          <w:bCs/>
          <w:color w:val="auto"/>
          <w:sz w:val="36"/>
          <w:szCs w:val="36"/>
          <w:highlight w:val="none"/>
          <w:lang w:eastAsia="zh-CN"/>
        </w:rPr>
        <w:t>）</w:t>
      </w:r>
    </w:p>
    <w:p>
      <w:pPr>
        <w:bidi w:val="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劳务等分包采购</w:t>
      </w:r>
      <w:r>
        <w:rPr>
          <w:rFonts w:hint="eastAsia" w:ascii="宋体" w:hAnsi="宋体" w:eastAsia="宋体" w:cs="宋体"/>
          <w:b/>
          <w:bCs/>
          <w:color w:val="auto"/>
          <w:sz w:val="36"/>
          <w:szCs w:val="36"/>
          <w:highlight w:val="none"/>
        </w:rPr>
        <w:t>合同书</w:t>
      </w:r>
    </w:p>
    <w:p>
      <w:pPr>
        <w:rPr>
          <w:rFonts w:hint="eastAsia" w:ascii="宋体" w:hAnsi="宋体" w:eastAsia="宋体" w:cs="宋体"/>
          <w:b/>
          <w:bCs/>
          <w:color w:val="auto"/>
          <w:sz w:val="30"/>
          <w:szCs w:val="30"/>
          <w:highlight w:val="none"/>
        </w:rPr>
      </w:pPr>
    </w:p>
    <w:p>
      <w:pPr>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工程承包人：</w:t>
      </w:r>
      <w:r>
        <w:rPr>
          <w:rFonts w:hint="eastAsia" w:ascii="宋体" w:hAnsi="宋体" w:cs="宋体"/>
          <w:color w:val="auto"/>
          <w:sz w:val="24"/>
          <w:highlight w:val="none"/>
          <w:lang w:val="en-US" w:eastAsia="zh-CN"/>
        </w:rPr>
        <w:t xml:space="preserve">泸州兴阳建川实业有限公司 </w:t>
      </w:r>
    </w:p>
    <w:p>
      <w:pPr>
        <w:spacing w:after="156" w:afterLines="50" w:line="360" w:lineRule="auto"/>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劳务</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分包人：</w:t>
      </w:r>
      <w:r>
        <w:rPr>
          <w:rFonts w:hint="eastAsia" w:ascii="宋体" w:hAnsi="宋体" w:cs="宋体"/>
          <w:color w:val="auto"/>
          <w:sz w:val="24"/>
          <w:highlight w:val="none"/>
          <w:lang w:eastAsia="zh-CN"/>
        </w:rPr>
        <w:t>XXXXXXX</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p>
    <w:p>
      <w:pPr>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为进一步明确发承包双方的责任、权利、义务，保障双方的利益，保证工程的顺利进行，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一、文件解释顺序</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询价文件》、</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《成交通知书》是本合同文件的组成部分，应能相互解释、互为说明。除专用条款另有约定外，组成本合同的文件及优先解释顺序如下：</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1.本合同书；</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2.</w:t>
      </w:r>
      <w:bookmarkStart w:id="115" w:name="_Hlk44399433"/>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成交通知书</w:t>
      </w:r>
      <w:r>
        <w:rPr>
          <w:rFonts w:hint="eastAsia" w:ascii="宋体" w:hAnsi="宋体" w:eastAsia="宋体" w:cs="宋体"/>
          <w:color w:val="auto"/>
          <w:sz w:val="24"/>
          <w:highlight w:val="none"/>
        </w:rPr>
        <w:fldChar w:fldCharType="end"/>
      </w:r>
      <w:bookmarkEnd w:id="115"/>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3.</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文件及其附件；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4.</w:t>
      </w:r>
      <w:r>
        <w:rPr>
          <w:rFonts w:hint="eastAsia" w:ascii="宋体" w:hAnsi="宋体" w:cs="宋体"/>
          <w:color w:val="auto"/>
          <w:sz w:val="24"/>
          <w:highlight w:val="none"/>
          <w:lang w:val="en-US" w:eastAsia="zh-CN"/>
        </w:rPr>
        <w:t>询价文件</w:t>
      </w:r>
      <w:r>
        <w:rPr>
          <w:rFonts w:hint="eastAsia" w:ascii="宋体" w:hAnsi="宋体" w:eastAsia="宋体" w:cs="宋体"/>
          <w:color w:val="auto"/>
          <w:sz w:val="24"/>
          <w:highlight w:val="none"/>
        </w:rPr>
        <w:t>及其附件；</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5.本合同专用条款（如有）；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6.本合同通用条款（如有）；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7.标准、规范及有关技术文件；</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8.工程量清单。</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二、工程概况</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工程名称：江阳区保障性租赁住房升级改造项目一期（</w:t>
      </w:r>
      <w:r>
        <w:rPr>
          <w:rFonts w:hint="eastAsia" w:ascii="宋体" w:hAnsi="宋体" w:cs="宋体"/>
          <w:color w:val="auto"/>
          <w:sz w:val="24"/>
          <w:highlight w:val="none"/>
          <w:lang w:val="en-US" w:eastAsia="zh-CN"/>
        </w:rPr>
        <w:t>第二批次</w:t>
      </w:r>
      <w:r>
        <w:rPr>
          <w:rFonts w:hint="eastAsia" w:ascii="宋体" w:hAnsi="宋体" w:eastAsia="宋体" w:cs="宋体"/>
          <w:color w:val="auto"/>
          <w:sz w:val="24"/>
          <w:highlight w:val="none"/>
          <w:lang w:val="en-US" w:eastAsia="zh-CN"/>
        </w:rPr>
        <w:t>）</w:t>
      </w:r>
    </w:p>
    <w:p>
      <w:pPr>
        <w:spacing w:line="360" w:lineRule="auto"/>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工程地点：泸州市江阳区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.工程内容：</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highlight w:val="none"/>
          <w:lang w:val="en-US" w:eastAsia="zh-CN"/>
        </w:rPr>
        <w:t>实施范围包括佳兴名苑小区39套、江景苑30套、金沙小区29套、枣子林小区10套，面积约10981.48平方米，共计108套房屋装修。主要工程内容包括但不限于原卫生间墙地面拆除，新做客厅卧室800</w:t>
      </w:r>
      <w:r>
        <w:rPr>
          <w:rFonts w:hint="eastAsia" w:ascii="宋体" w:hAnsi="宋体" w:eastAsia="宋体" w:cs="宋体"/>
          <w:color w:val="auto"/>
          <w:sz w:val="24"/>
          <w:lang w:val="en-US" w:eastAsia="zh-CN"/>
        </w:rPr>
        <w:t>×</w:t>
      </w:r>
      <w:r>
        <w:rPr>
          <w:rFonts w:hint="eastAsia" w:ascii="宋体" w:hAnsi="宋体" w:eastAsia="宋体" w:cs="宋体"/>
          <w:color w:val="auto"/>
          <w:sz w:val="24"/>
          <w:highlight w:val="none"/>
          <w:lang w:val="en-US" w:eastAsia="zh-CN"/>
        </w:rPr>
        <w:t>800</w:t>
      </w:r>
      <w:r>
        <w:rPr>
          <w:rFonts w:hint="eastAsia" w:ascii="宋体" w:hAnsi="宋体" w:eastAsia="宋体"/>
          <w:color w:val="auto"/>
          <w:sz w:val="24"/>
        </w:rPr>
        <w:t>mm</w:t>
      </w:r>
      <w:r>
        <w:rPr>
          <w:rFonts w:hint="eastAsia" w:ascii="宋体" w:hAnsi="宋体" w:eastAsia="宋体" w:cs="宋体"/>
          <w:color w:val="auto"/>
          <w:sz w:val="24"/>
          <w:highlight w:val="none"/>
          <w:lang w:val="en-US" w:eastAsia="zh-CN"/>
        </w:rPr>
        <w:t>地砖地面，卫生间防水及300</w:t>
      </w:r>
      <w:r>
        <w:rPr>
          <w:rFonts w:hint="eastAsia" w:ascii="宋体" w:hAnsi="宋体" w:eastAsia="宋体" w:cs="宋体"/>
          <w:color w:val="auto"/>
          <w:sz w:val="24"/>
          <w:lang w:val="en-US" w:eastAsia="zh-CN"/>
        </w:rPr>
        <w:t>×</w:t>
      </w:r>
      <w:r>
        <w:rPr>
          <w:rFonts w:hint="eastAsia" w:ascii="宋体" w:hAnsi="宋体" w:eastAsia="宋体" w:cs="宋体"/>
          <w:color w:val="auto"/>
          <w:sz w:val="24"/>
          <w:highlight w:val="none"/>
          <w:lang w:val="en-US" w:eastAsia="zh-CN"/>
        </w:rPr>
        <w:t>300</w:t>
      </w:r>
      <w:r>
        <w:rPr>
          <w:rFonts w:hint="eastAsia" w:ascii="宋体" w:hAnsi="宋体" w:eastAsia="宋体"/>
          <w:color w:val="auto"/>
          <w:sz w:val="24"/>
        </w:rPr>
        <w:t>mm</w:t>
      </w:r>
      <w:r>
        <w:rPr>
          <w:rFonts w:hint="eastAsia" w:ascii="宋体" w:hAnsi="宋体" w:eastAsia="宋体" w:cs="宋体"/>
          <w:color w:val="auto"/>
          <w:sz w:val="24"/>
          <w:highlight w:val="none"/>
          <w:lang w:val="en-US" w:eastAsia="zh-CN"/>
        </w:rPr>
        <w:t>地砖地面、300</w:t>
      </w:r>
      <w:r>
        <w:rPr>
          <w:rFonts w:hint="eastAsia" w:ascii="宋体" w:hAnsi="宋体" w:eastAsia="宋体" w:cs="宋体"/>
          <w:color w:val="auto"/>
          <w:sz w:val="24"/>
          <w:lang w:val="en-US" w:eastAsia="zh-CN"/>
        </w:rPr>
        <w:t>×</w:t>
      </w:r>
      <w:r>
        <w:rPr>
          <w:rFonts w:hint="eastAsia" w:ascii="宋体" w:hAnsi="宋体" w:eastAsia="宋体" w:cs="宋体"/>
          <w:color w:val="auto"/>
          <w:sz w:val="24"/>
          <w:highlight w:val="none"/>
          <w:lang w:val="en-US" w:eastAsia="zh-CN"/>
        </w:rPr>
        <w:t>600</w:t>
      </w:r>
      <w:r>
        <w:rPr>
          <w:rFonts w:hint="eastAsia" w:ascii="宋体" w:hAnsi="宋体" w:eastAsia="宋体"/>
          <w:color w:val="auto"/>
          <w:sz w:val="24"/>
        </w:rPr>
        <w:t>mm</w:t>
      </w:r>
      <w:r>
        <w:rPr>
          <w:rFonts w:hint="eastAsia" w:ascii="宋体" w:hAnsi="宋体" w:eastAsia="宋体" w:cs="宋体"/>
          <w:color w:val="auto"/>
          <w:sz w:val="24"/>
          <w:highlight w:val="none"/>
          <w:lang w:val="en-US" w:eastAsia="zh-CN"/>
        </w:rPr>
        <w:t>墙砖墙面，乳胶漆墙面及天棚，安装工程等，以及图纸范围内或工程量清单范围内的其他内容</w:t>
      </w:r>
      <w:r>
        <w:rPr>
          <w:rFonts w:hint="eastAsia" w:ascii="宋体" w:hAnsi="宋体" w:eastAsia="宋体" w:cs="宋体"/>
          <w:color w:val="auto"/>
          <w:sz w:val="24"/>
          <w:highlight w:val="none"/>
          <w:lang w:eastAsia="zh-CN"/>
        </w:rPr>
        <w:t>。</w:t>
      </w:r>
    </w:p>
    <w:p>
      <w:pPr>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三、工程价款</w:t>
      </w:r>
    </w:p>
    <w:p>
      <w:pPr>
        <w:pStyle w:val="1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1.暂定金额：工程总价款暂定¥</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（大写：</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结算时</w:t>
      </w:r>
      <w:r>
        <w:rPr>
          <w:rFonts w:hint="eastAsia" w:ascii="宋体" w:hAnsi="宋体" w:eastAsia="宋体" w:cs="宋体"/>
          <w:color w:val="auto"/>
          <w:sz w:val="24"/>
          <w:szCs w:val="24"/>
          <w:highlight w:val="none"/>
        </w:rPr>
        <w:t>工程量清单综合单价（包括分部分项和单价措施清单）</w:t>
      </w:r>
      <w:r>
        <w:rPr>
          <w:rFonts w:hint="eastAsia" w:ascii="宋体" w:hAnsi="宋体" w:eastAsia="宋体" w:cs="宋体"/>
          <w:color w:val="auto"/>
          <w:sz w:val="24"/>
          <w:szCs w:val="24"/>
          <w:highlight w:val="none"/>
          <w:lang w:val="en-US" w:eastAsia="zh-CN"/>
        </w:rPr>
        <w:t>按</w:t>
      </w:r>
      <w:r>
        <w:rPr>
          <w:rFonts w:hint="eastAsia"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综合单价为劳务</w:t>
      </w:r>
      <w:r>
        <w:rPr>
          <w:rFonts w:hint="eastAsia" w:ascii="宋体" w:hAnsi="宋体" w:eastAsia="宋体" w:cs="宋体"/>
          <w:color w:val="auto"/>
          <w:sz w:val="24"/>
          <w:szCs w:val="24"/>
          <w:highlight w:val="none"/>
        </w:rPr>
        <w:t>结算综合单价，工程量根据现场实际的竣工图以及现场收方计算，</w:t>
      </w:r>
      <w:r>
        <w:rPr>
          <w:rFonts w:hint="eastAsia" w:ascii="宋体" w:hAnsi="宋体" w:eastAsia="宋体" w:cs="宋体"/>
          <w:color w:val="auto"/>
          <w:sz w:val="24"/>
          <w:szCs w:val="24"/>
          <w:highlight w:val="none"/>
          <w:lang w:val="en-US" w:eastAsia="zh-CN"/>
        </w:rPr>
        <w:t>安全文明施工费按业主与</w:t>
      </w:r>
      <w:r>
        <w:rPr>
          <w:rFonts w:hint="eastAsia" w:cs="宋体"/>
          <w:color w:val="auto"/>
          <w:sz w:val="24"/>
          <w:szCs w:val="24"/>
          <w:highlight w:val="none"/>
          <w:lang w:val="en-US" w:eastAsia="zh-CN"/>
        </w:rPr>
        <w:t>工程承包人</w:t>
      </w:r>
      <w:r>
        <w:rPr>
          <w:rFonts w:hint="eastAsia" w:ascii="宋体" w:hAnsi="宋体" w:eastAsia="宋体" w:cs="宋体"/>
          <w:color w:val="auto"/>
          <w:sz w:val="24"/>
          <w:szCs w:val="24"/>
          <w:highlight w:val="none"/>
          <w:lang w:val="en-US" w:eastAsia="zh-CN"/>
        </w:rPr>
        <w:t>结算的安全文明施工费的70%</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规费按IV档计取</w:t>
      </w: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附加税按0.</w:t>
      </w:r>
      <w:r>
        <w:rPr>
          <w:rFonts w:hint="eastAsia" w:cs="宋体"/>
          <w:color w:val="auto"/>
          <w:kern w:val="0"/>
          <w:sz w:val="24"/>
          <w:szCs w:val="24"/>
          <w:highlight w:val="none"/>
          <w:lang w:val="en-US" w:eastAsia="zh-CN"/>
        </w:rPr>
        <w:t>313</w:t>
      </w:r>
      <w:r>
        <w:rPr>
          <w:rFonts w:hint="eastAsia" w:ascii="宋体" w:hAnsi="宋体" w:eastAsia="宋体" w:cs="宋体"/>
          <w:color w:val="auto"/>
          <w:kern w:val="0"/>
          <w:sz w:val="24"/>
          <w:szCs w:val="24"/>
          <w:highlight w:val="none"/>
          <w:lang w:val="en-US" w:eastAsia="zh-CN"/>
        </w:rPr>
        <w:t>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2．计价依据：按照《建设工程工程量清单计价规范》(GB50500-2013)、2020年《四川省建设工程工程量清单计价定额》及相关配套文件作为本工程的计量计价依据。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3.费用确定形式：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3.1工程量清单综合单价（包括分部分项和单价措施清单）</w:t>
      </w:r>
      <w:r>
        <w:rPr>
          <w:rFonts w:hint="eastAsia" w:ascii="宋体" w:hAnsi="宋体" w:eastAsia="宋体" w:cs="宋体"/>
          <w:color w:val="auto"/>
          <w:sz w:val="24"/>
          <w:highlight w:val="none"/>
          <w:lang w:val="en-US" w:eastAsia="zh-CN"/>
        </w:rPr>
        <w:t>按</w:t>
      </w:r>
      <w:r>
        <w:rPr>
          <w:rFonts w:hint="eastAsia" w:ascii="宋体" w:hAnsi="宋体" w:cs="宋体"/>
          <w:color w:val="auto"/>
          <w:sz w:val="24"/>
          <w:highlight w:val="none"/>
          <w:lang w:val="en-US" w:eastAsia="zh-CN"/>
        </w:rPr>
        <w:t>中标</w:t>
      </w:r>
      <w:r>
        <w:rPr>
          <w:rFonts w:hint="eastAsia" w:ascii="宋体" w:hAnsi="宋体" w:eastAsia="宋体" w:cs="宋体"/>
          <w:color w:val="auto"/>
          <w:sz w:val="24"/>
          <w:highlight w:val="none"/>
          <w:lang w:val="en-US" w:eastAsia="zh-CN"/>
        </w:rPr>
        <w:t>清单中分部分项和单价措施项目综合单价为</w:t>
      </w:r>
      <w:r>
        <w:rPr>
          <w:rFonts w:hint="eastAsia" w:ascii="宋体" w:hAnsi="宋体" w:eastAsia="宋体" w:cs="宋体"/>
          <w:color w:val="auto"/>
          <w:sz w:val="24"/>
          <w:highlight w:val="none"/>
        </w:rPr>
        <w:t>结算综合单价，工程量根据现场实际的竣工图以及现场收方计算，</w:t>
      </w:r>
      <w:r>
        <w:rPr>
          <w:rFonts w:hint="eastAsia" w:ascii="宋体" w:hAnsi="宋体" w:eastAsia="宋体" w:cs="宋体"/>
          <w:color w:val="auto"/>
          <w:sz w:val="24"/>
          <w:highlight w:val="none"/>
          <w:lang w:val="en-US" w:eastAsia="zh-CN"/>
        </w:rPr>
        <w:t>安全文明施工费按业主与</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结算的安全文明施工费费率的70%</w:t>
      </w:r>
      <w:r>
        <w:rPr>
          <w:rFonts w:hint="eastAsia" w:ascii="宋体" w:hAnsi="宋体" w:eastAsia="宋体" w:cs="宋体"/>
          <w:color w:val="auto"/>
          <w:sz w:val="24"/>
          <w:highlight w:val="none"/>
        </w:rPr>
        <w:t>计算，</w:t>
      </w:r>
      <w:r>
        <w:rPr>
          <w:rFonts w:hint="eastAsia" w:ascii="宋体" w:hAnsi="宋体" w:eastAsia="宋体" w:cs="宋体"/>
          <w:color w:val="auto"/>
          <w:sz w:val="24"/>
          <w:highlight w:val="none"/>
          <w:lang w:val="en-US" w:eastAsia="zh-CN"/>
        </w:rPr>
        <w:t>规费按IV档计取。</w:t>
      </w:r>
    </w:p>
    <w:p>
      <w:pPr>
        <w:spacing w:line="360" w:lineRule="auto"/>
        <w:ind w:firstLine="480" w:firstLineChars="200"/>
        <w:rPr>
          <w:rFonts w:hint="eastAsia" w:ascii="宋体" w:hAnsi="宋体" w:eastAsia="宋体" w:cs="宋体"/>
          <w:color w:val="auto"/>
          <w:sz w:val="24"/>
          <w:highlight w:val="yellow"/>
        </w:rPr>
      </w:pPr>
      <w:r>
        <w:rPr>
          <w:rFonts w:hint="eastAsia" w:ascii="宋体" w:hAnsi="宋体" w:eastAsia="宋体" w:cs="宋体"/>
          <w:color w:val="auto"/>
          <w:sz w:val="24"/>
          <w:highlight w:val="none"/>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0元/工日计算。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按照综合附加税税率0.313%计取</w:t>
      </w:r>
      <w:r>
        <w:rPr>
          <w:rFonts w:hint="eastAsia" w:ascii="宋体" w:hAnsi="宋体" w:cs="宋体"/>
          <w:color w:val="auto"/>
          <w:sz w:val="24"/>
          <w:highlight w:val="none"/>
          <w:lang w:val="en-US" w:eastAsia="zh-CN"/>
        </w:rPr>
        <w:t>与工程承包人结算</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lang w:val="en-US" w:eastAsia="zh-CN"/>
        </w:rPr>
      </w:pPr>
      <w:r>
        <w:rPr>
          <w:rFonts w:hint="eastAsia" w:ascii="宋体" w:hAnsi="宋体" w:eastAsia="宋体" w:cs="宋体"/>
          <w:color w:val="auto"/>
          <w:sz w:val="24"/>
          <w:highlight w:val="none"/>
          <w:lang w:val="en-US" w:eastAsia="zh-CN"/>
        </w:rPr>
        <w:t xml:space="preserve">    3.5竣工资料和结算文件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lang w:val="en-US" w:eastAsia="zh-CN"/>
        </w:rPr>
        <w:t>主要材料、设备：除玻化砖 800×800</w:t>
      </w:r>
      <w:r>
        <w:rPr>
          <w:rFonts w:hint="eastAsia" w:ascii="宋体" w:hAnsi="宋体" w:eastAsia="宋体"/>
          <w:color w:val="auto"/>
          <w:sz w:val="24"/>
        </w:rPr>
        <w:t>mm</w:t>
      </w:r>
      <w:r>
        <w:rPr>
          <w:rFonts w:hint="eastAsia" w:ascii="宋体" w:hAnsi="宋体" w:eastAsia="宋体" w:cs="宋体"/>
          <w:color w:val="auto"/>
          <w:sz w:val="24"/>
          <w:lang w:val="en-US" w:eastAsia="zh-CN"/>
        </w:rPr>
        <w:t>、防滑地砖 300×300</w:t>
      </w:r>
      <w:r>
        <w:rPr>
          <w:rFonts w:hint="eastAsia" w:ascii="宋体" w:hAnsi="宋体" w:eastAsia="宋体"/>
          <w:color w:val="auto"/>
          <w:sz w:val="24"/>
        </w:rPr>
        <w:t>mm</w:t>
      </w:r>
      <w:r>
        <w:rPr>
          <w:rFonts w:hint="eastAsia" w:ascii="宋体" w:hAnsi="宋体" w:eastAsia="宋体" w:cs="宋体"/>
          <w:color w:val="auto"/>
          <w:sz w:val="24"/>
          <w:lang w:val="en-US" w:eastAsia="zh-CN"/>
        </w:rPr>
        <w:t>、墙砖300×600</w:t>
      </w:r>
      <w:r>
        <w:rPr>
          <w:rFonts w:hint="eastAsia" w:ascii="宋体" w:hAnsi="宋体" w:eastAsia="宋体"/>
          <w:color w:val="auto"/>
          <w:sz w:val="24"/>
        </w:rPr>
        <w:t>mm</w:t>
      </w:r>
      <w:r>
        <w:rPr>
          <w:rFonts w:hint="eastAsia" w:ascii="宋体" w:hAnsi="宋体" w:eastAsia="宋体" w:cs="宋体"/>
          <w:color w:val="auto"/>
          <w:sz w:val="24"/>
          <w:lang w:val="en-US" w:eastAsia="zh-CN"/>
        </w:rPr>
        <w:t>；</w:t>
      </w:r>
      <w:r>
        <w:rPr>
          <w:rFonts w:hint="eastAsia" w:ascii="宋体" w:hAnsi="宋体" w:eastAsia="宋体"/>
          <w:color w:val="auto"/>
          <w:sz w:val="24"/>
        </w:rPr>
        <w:t>木质套装门、1.4mm厚</w:t>
      </w:r>
      <w:r>
        <w:rPr>
          <w:rFonts w:hint="eastAsia" w:ascii="宋体" w:hAnsi="宋体"/>
          <w:color w:val="auto"/>
          <w:sz w:val="24"/>
          <w:lang w:val="en-US" w:eastAsia="zh-CN"/>
        </w:rPr>
        <w:t>铝</w:t>
      </w:r>
      <w:r>
        <w:rPr>
          <w:rFonts w:hint="eastAsia" w:ascii="宋体" w:hAnsi="宋体" w:eastAsia="宋体"/>
          <w:color w:val="auto"/>
          <w:sz w:val="24"/>
        </w:rPr>
        <w:t>合金6+12+6中空钢化玻璃推拉门、1.4mm厚</w:t>
      </w:r>
      <w:r>
        <w:rPr>
          <w:rFonts w:hint="eastAsia" w:ascii="宋体" w:hAnsi="宋体"/>
          <w:color w:val="auto"/>
          <w:sz w:val="24"/>
          <w:lang w:val="en-US" w:eastAsia="zh-CN"/>
        </w:rPr>
        <w:t>铝</w:t>
      </w:r>
      <w:r>
        <w:rPr>
          <w:rFonts w:hint="eastAsia" w:ascii="宋体" w:hAnsi="宋体" w:eastAsia="宋体"/>
          <w:color w:val="auto"/>
          <w:sz w:val="24"/>
        </w:rPr>
        <w:t>合金6+12+6中空钢化玻璃平开门以及塑钢推拉窗采购安装工程</w:t>
      </w:r>
      <w:r>
        <w:rPr>
          <w:rFonts w:hint="eastAsia" w:ascii="宋体" w:hAnsi="宋体" w:eastAsia="宋体"/>
          <w:color w:val="auto"/>
          <w:sz w:val="24"/>
          <w:lang w:val="en-US" w:eastAsia="zh-CN"/>
        </w:rPr>
        <w:t>专业分包</w:t>
      </w:r>
      <w:r>
        <w:rPr>
          <w:rFonts w:hint="eastAsia" w:ascii="宋体" w:hAnsi="宋体"/>
          <w:color w:val="auto"/>
          <w:sz w:val="24"/>
          <w:lang w:val="en-US" w:eastAsia="zh-CN"/>
        </w:rPr>
        <w:t>由工程承包人采购外</w:t>
      </w:r>
      <w:r>
        <w:rPr>
          <w:rFonts w:hint="eastAsia" w:ascii="宋体" w:hAnsi="宋体" w:eastAsia="宋体" w:cs="宋体"/>
          <w:color w:val="auto"/>
          <w:sz w:val="24"/>
          <w:lang w:val="en-US" w:eastAsia="zh-CN"/>
        </w:rPr>
        <w:t>；其他施工现场所用材料及清单项目所包含的材料</w:t>
      </w:r>
      <w:r>
        <w:rPr>
          <w:rFonts w:hint="eastAsia" w:ascii="宋体" w:hAnsi="宋体" w:cs="宋体"/>
          <w:color w:val="auto"/>
          <w:sz w:val="24"/>
          <w:lang w:val="en-US" w:eastAsia="zh-CN"/>
        </w:rPr>
        <w:t>委托劳务等分包人采</w:t>
      </w:r>
      <w:r>
        <w:rPr>
          <w:rFonts w:hint="eastAsia" w:ascii="宋体" w:hAnsi="宋体" w:eastAsia="宋体" w:cs="宋体"/>
          <w:color w:val="auto"/>
          <w:sz w:val="24"/>
          <w:lang w:val="en-US" w:eastAsia="zh-CN"/>
        </w:rPr>
        <w:t>买</w:t>
      </w:r>
      <w:r>
        <w:rPr>
          <w:rFonts w:hint="eastAsia" w:ascii="宋体" w:hAnsi="宋体" w:cs="宋体"/>
          <w:color w:val="auto"/>
          <w:sz w:val="24"/>
          <w:lang w:val="en-US" w:eastAsia="zh-CN"/>
        </w:rPr>
        <w:t>，并入劳务施工结算。甲供材料或专业分包的管理费、配合费、短搬费、保管费等费用，劳务等分包人已综合考虑在清单报价中，不得再次计取。</w:t>
      </w:r>
      <w:r>
        <w:rPr>
          <w:rFonts w:hint="eastAsia" w:ascii="宋体" w:hAnsi="宋体" w:eastAsia="宋体" w:cs="宋体"/>
          <w:color w:val="auto"/>
          <w:sz w:val="24"/>
          <w:lang w:val="en-US" w:eastAsia="zh-CN"/>
        </w:rPr>
        <w:t>劳务等分包人在施工中所需用的甲供等材料实行限额领用，即材料的消耗量在扣除各种材料的正常节约率后为劳务等分包人的限额用量。施工中</w:t>
      </w:r>
      <w:r>
        <w:rPr>
          <w:rFonts w:hint="eastAsia" w:ascii="宋体" w:hAnsi="宋体" w:cs="宋体"/>
          <w:color w:val="auto"/>
          <w:sz w:val="24"/>
          <w:lang w:val="en-US" w:eastAsia="zh-CN"/>
        </w:rPr>
        <w:t>劳务等分包人领用的甲供</w:t>
      </w:r>
      <w:r>
        <w:rPr>
          <w:rFonts w:hint="eastAsia" w:ascii="宋体" w:hAnsi="宋体" w:eastAsia="宋体" w:cs="宋体"/>
          <w:color w:val="auto"/>
          <w:sz w:val="24"/>
          <w:lang w:val="en-US" w:eastAsia="zh-CN"/>
        </w:rPr>
        <w:t>主要材料的损耗率应控制在2020年《四川省建设工程工程量清单计价定额》损耗量范围内。浪费率超过2020年《四川省建设工程工程量清单计价定额》损耗量范围的，按</w:t>
      </w:r>
      <w:r>
        <w:rPr>
          <w:rFonts w:hint="eastAsia" w:ascii="宋体" w:hAnsi="宋体" w:cs="宋体"/>
          <w:color w:val="auto"/>
          <w:sz w:val="24"/>
          <w:lang w:val="en-US" w:eastAsia="zh-CN"/>
        </w:rPr>
        <w:t>工程承包人</w:t>
      </w:r>
      <w:r>
        <w:rPr>
          <w:rFonts w:hint="eastAsia" w:ascii="宋体" w:hAnsi="宋体" w:eastAsia="宋体" w:cs="宋体"/>
          <w:color w:val="auto"/>
          <w:sz w:val="24"/>
          <w:lang w:val="en-US" w:eastAsia="zh-CN"/>
        </w:rPr>
        <w:t>采购价（含税）的1.1倍在劳务等分包人工程款中直接扣除</w:t>
      </w:r>
      <w:r>
        <w:rPr>
          <w:rFonts w:hint="eastAsia" w:ascii="宋体" w:hAnsi="宋体" w:cs="宋体"/>
          <w:color w:val="auto"/>
          <w:sz w:val="24"/>
          <w:lang w:val="en-US" w:eastAsia="zh-CN"/>
        </w:rPr>
        <w:t>（包括由于劳务等分包人原因导致的甲供材料损失）</w:t>
      </w:r>
      <w:r>
        <w:rPr>
          <w:rFonts w:hint="eastAsia" w:ascii="宋体" w:hAnsi="宋体" w:eastAsia="宋体" w:cs="宋体"/>
          <w:color w:val="auto"/>
          <w:sz w:val="24"/>
          <w:lang w:val="en-US" w:eastAsia="zh-CN"/>
        </w:rPr>
        <w:t>。</w:t>
      </w:r>
    </w:p>
    <w:p>
      <w:pPr>
        <w:tabs>
          <w:tab w:val="left" w:pos="6277"/>
        </w:tabs>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四、工程实施</w:t>
      </w:r>
      <w:r>
        <w:rPr>
          <w:rFonts w:hint="eastAsia" w:ascii="宋体" w:hAnsi="宋体" w:eastAsia="宋体" w:cs="宋体"/>
          <w:color w:val="auto"/>
          <w:sz w:val="24"/>
          <w:highlight w:val="none"/>
          <w:lang w:eastAsia="zh-CN"/>
        </w:rPr>
        <w:tab/>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必须按照施工图和工程量清单载明的工程组织施工，严格控制工程量增减，如因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施工措施等原因造成的工程量增加，其费用由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五、工程质量要求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按国家相关标准进行验收，达到合格标准。</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六、施工工期</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施工工期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2025年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val="en-US" w:eastAsia="zh-CN"/>
        </w:rPr>
        <w:t>日前竣工验收并合格</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原因导致延期开工或中途停工，</w:t>
      </w:r>
      <w:r>
        <w:rPr>
          <w:rFonts w:hint="eastAsia" w:ascii="宋体" w:hAnsi="宋体" w:cs="宋体"/>
          <w:color w:val="auto"/>
          <w:sz w:val="24"/>
          <w:highlight w:val="none"/>
          <w:lang w:val="en-US" w:eastAsia="zh-CN"/>
        </w:rPr>
        <w:t>工期相应</w:t>
      </w:r>
      <w:r>
        <w:rPr>
          <w:rFonts w:hint="eastAsia" w:ascii="宋体" w:hAnsi="宋体" w:eastAsia="宋体" w:cs="宋体"/>
          <w:color w:val="auto"/>
          <w:sz w:val="24"/>
          <w:highlight w:val="none"/>
        </w:rPr>
        <w:t>顺延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w:t>
      </w:r>
    </w:p>
    <w:p>
      <w:pPr>
        <w:widowControl/>
        <w:numPr>
          <w:ilvl w:val="0"/>
          <w:numId w:val="3"/>
        </w:numPr>
        <w:spacing w:line="360" w:lineRule="auto"/>
        <w:ind w:firstLine="480" w:firstLineChars="200"/>
        <w:rPr>
          <w:rFonts w:hint="eastAsia"/>
          <w:color w:val="auto"/>
          <w:sz w:val="24"/>
          <w:highlight w:val="none"/>
        </w:rPr>
      </w:pPr>
      <w:r>
        <w:rPr>
          <w:rFonts w:hint="eastAsia"/>
          <w:color w:val="auto"/>
          <w:sz w:val="24"/>
          <w:highlight w:val="none"/>
        </w:rPr>
        <w:t>工程变更</w:t>
      </w:r>
    </w:p>
    <w:p>
      <w:pPr>
        <w:pStyle w:val="2"/>
        <w:numPr>
          <w:ilvl w:val="0"/>
          <w:numId w:val="0"/>
        </w:numPr>
        <w:rPr>
          <w:rFonts w:hint="default" w:eastAsia="宋体"/>
          <w:sz w:val="24"/>
          <w:lang w:val="en-US" w:eastAsia="zh-CN"/>
        </w:rPr>
      </w:pPr>
      <w:r>
        <w:rPr>
          <w:rFonts w:hint="eastAsia"/>
          <w:sz w:val="24"/>
          <w:lang w:val="en-US" w:eastAsia="zh-CN"/>
        </w:rPr>
        <w:t xml:space="preserve">    变更原则和程序：按工程承包人与业主签订的变更原则和程序执行。</w:t>
      </w:r>
    </w:p>
    <w:p>
      <w:pPr>
        <w:spacing w:line="360" w:lineRule="auto"/>
        <w:ind w:firstLine="480" w:firstLineChars="200"/>
        <w:rPr>
          <w:rFonts w:ascii="宋体" w:hAnsi="宋体" w:eastAsia="宋体" w:cs="宋体"/>
          <w:color w:val="auto"/>
          <w:kern w:val="0"/>
          <w:sz w:val="24"/>
        </w:rPr>
      </w:pPr>
      <w:r>
        <w:rPr>
          <w:color w:val="auto"/>
          <w:sz w:val="24"/>
        </w:rPr>
        <w:t>1.</w:t>
      </w:r>
      <w:r>
        <w:rPr>
          <w:rFonts w:hint="eastAsia"/>
          <w:color w:val="auto"/>
          <w:sz w:val="24"/>
        </w:rPr>
        <w:t>计量原则：工程量按竣工工程资料、竣工图等有效计量资料计算，工程量增减变更以双方确认签字为准；</w:t>
      </w:r>
    </w:p>
    <w:p>
      <w:pPr>
        <w:spacing w:line="360" w:lineRule="auto"/>
        <w:ind w:firstLine="480" w:firstLineChars="200"/>
        <w:rPr>
          <w:rFonts w:hint="eastAsia" w:ascii="宋体" w:hAnsi="宋体" w:eastAsia="宋体" w:cs="宋体"/>
          <w:color w:val="auto"/>
          <w:sz w:val="24"/>
          <w:highlight w:val="none"/>
        </w:rPr>
      </w:pPr>
      <w:r>
        <w:rPr>
          <w:color w:val="auto"/>
          <w:sz w:val="24"/>
        </w:rPr>
        <w:t>2.计价原则：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已标价工程量清单有相同项目的，按照</w:t>
      </w:r>
      <w:r>
        <w:rPr>
          <w:rFonts w:hint="eastAsia" w:ascii="宋体" w:hAnsi="宋体" w:eastAsia="宋体"/>
          <w:sz w:val="24"/>
        </w:rPr>
        <w:t>相同项目</w:t>
      </w:r>
      <w:r>
        <w:rPr>
          <w:rFonts w:hint="eastAsia" w:ascii="宋体" w:hAnsi="宋体" w:eastAsia="宋体"/>
          <w:sz w:val="24"/>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认定；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已标价工程量清单中无相同项目，但有类似项目的，参照类似项目</w:t>
      </w:r>
      <w:r>
        <w:rPr>
          <w:rFonts w:hint="eastAsia" w:ascii="宋体" w:hAnsi="宋体" w:cs="宋体"/>
          <w:color w:val="auto"/>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的单价认定；</w:t>
      </w:r>
    </w:p>
    <w:p>
      <w:pPr>
        <w:spacing w:line="360" w:lineRule="auto"/>
        <w:ind w:firstLine="480" w:firstLineChars="200"/>
        <w:rPr>
          <w:rFonts w:hint="default"/>
          <w:sz w:val="24"/>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已标价工程量清单中无适用或类似工程综合单价，综合单价根据2013清单规范+四川省2020定额计量计价，材料价格按同期泸州工程造价信息计算，并</w:t>
      </w:r>
      <w:r>
        <w:rPr>
          <w:rFonts w:hint="eastAsia" w:ascii="宋体" w:hAnsi="宋体" w:eastAsia="宋体" w:cs="宋体"/>
          <w:color w:val="auto"/>
          <w:sz w:val="24"/>
          <w:highlight w:val="none"/>
          <w:lang w:val="en-US" w:eastAsia="zh-CN"/>
        </w:rPr>
        <w:t>经业主委托的结算审核机构确认的综合单价</w:t>
      </w:r>
      <w:r>
        <w:rPr>
          <w:rFonts w:hint="eastAsia" w:ascii="宋体" w:hAnsi="宋体" w:eastAsia="宋体" w:cs="宋体"/>
          <w:color w:val="auto"/>
          <w:sz w:val="24"/>
          <w:highlight w:val="none"/>
        </w:rPr>
        <w:t>下浮</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val="en-US" w:eastAsia="zh-CN"/>
        </w:rPr>
        <w:t>%为结算</w:t>
      </w:r>
      <w:r>
        <w:rPr>
          <w:rFonts w:hint="eastAsia" w:ascii="宋体" w:hAnsi="宋体" w:eastAsia="宋体" w:cs="宋体"/>
          <w:color w:val="auto"/>
          <w:sz w:val="24"/>
          <w:highlight w:val="none"/>
        </w:rPr>
        <w:t>综合单价，清单中没有的材料价格按市场认质认价确定，认质认价材料不下浮。</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、款项支付</w:t>
      </w:r>
    </w:p>
    <w:p>
      <w:pPr>
        <w:spacing w:line="360" w:lineRule="auto"/>
        <w:ind w:firstLine="480" w:firstLineChars="200"/>
        <w:rPr>
          <w:rFonts w:hint="eastAsia" w:ascii="宋体" w:hAnsi="宋体" w:eastAsia="宋体" w:cs="宋体"/>
          <w:color w:val="auto"/>
          <w:sz w:val="24"/>
          <w:highlight w:val="none"/>
          <w:lang w:val="en-US" w:eastAsia="zh-CN"/>
        </w:rPr>
      </w:pPr>
      <w:bookmarkStart w:id="116" w:name="_Toc13301"/>
      <w:bookmarkStart w:id="117" w:name="_Toc28049_WPSOffice_Level2"/>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（如当期申报支付进度的相应工程资料未予完善，工程承包人仅支付当期进度产值的30%作为民工工资，待完善当期相应工程资料后，支付至当期进度产值的70%）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劳务等分包人完善全部符合要求的竣工资料移交业主，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双方根据该结算报告以及招标工程量清单确认双方的结算金额，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待缺陷责任期结束且无违约责任，</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和使用单位的签字后提出申请，</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收到申请后无息退还剩余</w:t>
      </w:r>
      <w:r>
        <w:rPr>
          <w:rFonts w:hint="eastAsia" w:ascii="宋体" w:hAnsi="宋体" w:eastAsia="宋体" w:cs="宋体"/>
          <w:color w:val="auto"/>
          <w:sz w:val="24"/>
          <w:highlight w:val="none"/>
          <w:lang w:val="en-US" w:eastAsia="zh-CN"/>
        </w:rPr>
        <w:t>质保金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.缺陷责任期的具体期限：自工程竣工验收合格之日起</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防水工程五年）。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bookmarkStart w:id="118" w:name="OLE_LINK27"/>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bookmarkEnd w:id="118"/>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应按本项目中选通知书及</w:t>
      </w:r>
      <w:r>
        <w:rPr>
          <w:rFonts w:hint="eastAsia" w:ascii="宋体" w:hAnsi="宋体" w:eastAsia="宋体" w:cs="宋体"/>
          <w:color w:val="auto"/>
          <w:sz w:val="24"/>
          <w:highlight w:val="none"/>
          <w:lang w:val="en-US" w:eastAsia="zh-CN"/>
        </w:rPr>
        <w:t>随机抽取</w:t>
      </w:r>
      <w:r>
        <w:rPr>
          <w:rFonts w:hint="eastAsia" w:ascii="宋体" w:hAnsi="宋体" w:eastAsia="宋体" w:cs="宋体"/>
          <w:color w:val="auto"/>
          <w:sz w:val="24"/>
          <w:highlight w:val="none"/>
        </w:rPr>
        <w:t>文件要求于合同签订前缴纳</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万元</w:t>
      </w:r>
      <w:r>
        <w:rPr>
          <w:rFonts w:hint="eastAsia" w:ascii="宋体" w:hAnsi="宋体" w:eastAsia="宋体" w:cs="宋体"/>
          <w:color w:val="auto"/>
          <w:sz w:val="24"/>
          <w:highlight w:val="none"/>
        </w:rPr>
        <w:t>履约保证金</w:t>
      </w:r>
      <w:r>
        <w:rPr>
          <w:rFonts w:hint="eastAsia" w:ascii="宋体" w:hAnsi="宋体" w:eastAsia="宋体" w:cs="宋体"/>
          <w:color w:val="auto"/>
          <w:sz w:val="24"/>
          <w:highlight w:val="none"/>
          <w:lang w:val="en-US" w:eastAsia="zh-CN"/>
        </w:rPr>
        <w:t>或履约保函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如缴纳的是履约保证金，</w:t>
      </w:r>
      <w:r>
        <w:rPr>
          <w:rFonts w:hint="eastAsia" w:ascii="宋体" w:hAnsi="宋体" w:eastAsia="宋体" w:cs="宋体"/>
          <w:color w:val="auto"/>
          <w:sz w:val="24"/>
          <w:highlight w:val="none"/>
        </w:rPr>
        <w:t>履约保证金在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无违约行为且经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验收合格后15个工作日内凭</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书面申请予以无息退还</w:t>
      </w:r>
      <w:r>
        <w:rPr>
          <w:rFonts w:hint="eastAsia" w:ascii="宋体" w:hAnsi="宋体" w:cs="宋体"/>
          <w:color w:val="auto"/>
          <w:sz w:val="24"/>
          <w:highlight w:val="none"/>
          <w:lang w:val="en-US" w:eastAsia="zh-CN"/>
        </w:rPr>
        <w:t>；如提交履约保函的，保函期至少应至本项目竣工验收合格之日</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、安全生产和防火</w:t>
      </w:r>
      <w:bookmarkEnd w:id="116"/>
      <w:bookmarkEnd w:id="117"/>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在施工期间应严格遵守《建筑安装工程安全技术规程</w:t>
      </w:r>
      <w:bookmarkStart w:id="119" w:name="_Hlk44399338"/>
      <w:r>
        <w:rPr>
          <w:rFonts w:hint="eastAsia" w:ascii="宋体" w:hAnsi="宋体" w:eastAsia="宋体" w:cs="宋体"/>
          <w:color w:val="auto"/>
          <w:sz w:val="24"/>
          <w:highlight w:val="none"/>
        </w:rPr>
        <w:t>》</w:t>
      </w:r>
      <w:bookmarkEnd w:id="119"/>
      <w:bookmarkStart w:id="120" w:name="_Hlk44399327"/>
      <w:r>
        <w:rPr>
          <w:rFonts w:hint="eastAsia" w:ascii="宋体" w:hAnsi="宋体" w:eastAsia="宋体" w:cs="宋体"/>
          <w:color w:val="auto"/>
          <w:sz w:val="24"/>
          <w:highlight w:val="none"/>
        </w:rPr>
        <w:t>《</w:t>
      </w:r>
      <w:bookmarkEnd w:id="120"/>
      <w:r>
        <w:rPr>
          <w:rFonts w:hint="eastAsia" w:ascii="宋体" w:hAnsi="宋体" w:eastAsia="宋体" w:cs="宋体"/>
          <w:color w:val="auto"/>
          <w:sz w:val="24"/>
          <w:highlight w:val="none"/>
        </w:rPr>
        <w:t>建筑安装工程安全操作规程》《中华人民共和国消防条例》和其它相关安全生产、防火等法规、规范；</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在施工生产过程中违反有关安全操作规程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消防条例</w:t>
      </w:r>
      <w:r>
        <w:rPr>
          <w:rFonts w:hint="eastAsia" w:ascii="宋体" w:hAnsi="宋体" w:cs="宋体"/>
          <w:color w:val="auto"/>
          <w:sz w:val="24"/>
          <w:highlight w:val="none"/>
          <w:lang w:val="en-US" w:eastAsia="zh-CN"/>
        </w:rPr>
        <w:t>等法律法规</w:t>
      </w:r>
      <w:r>
        <w:rPr>
          <w:rFonts w:hint="eastAsia" w:ascii="宋体" w:hAnsi="宋体" w:eastAsia="宋体" w:cs="宋体"/>
          <w:color w:val="auto"/>
          <w:sz w:val="24"/>
          <w:highlight w:val="none"/>
        </w:rPr>
        <w:t>，导致发生安全或火灾事故，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应承担由此引发的一切经济损失。</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、双方权利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（1）有权对施工现场进行不定时巡查，督查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按要求施工，纠正</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未按工程量清单施工及其他违反施工相关规范行为，如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未按要求整改，有权要求停工并拒付有关费用；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（2）有权要求对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认可而实施的隐蔽工程进行破坏性检查，如不符合要求，有权拒付相关费用。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未按合同支付工程价款时，有权向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索赔；</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（2）有权拒绝</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提出的不符合现行施工技术规范的要求。</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、双方义务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提供施工所需的水、电等要素，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有偿使用；</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（2）对工程质量、进度进行监督检查，及时办理变更、验收和结算。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义务</w:t>
      </w:r>
    </w:p>
    <w:p>
      <w:pPr>
        <w:widowControl/>
        <w:spacing w:line="360" w:lineRule="auto"/>
        <w:ind w:firstLine="48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（1）按要求组织施工，保质、保量、按期完成施工任务，解决由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负责的各项事宜；</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w:t>
      </w:r>
      <w:r>
        <w:rPr>
          <w:rFonts w:hint="eastAsia" w:ascii="宋体" w:hAnsi="宋体" w:cs="宋体"/>
          <w:color w:val="auto"/>
          <w:sz w:val="24"/>
          <w:highlight w:val="none"/>
          <w:lang w:val="en-US" w:eastAsia="zh-CN"/>
        </w:rPr>
        <w:t>上述费用已包括在报价中，工程承包人不另外支付。</w:t>
      </w:r>
    </w:p>
    <w:p>
      <w:pPr>
        <w:widowControl/>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应采取有效措施确保施工用水，并充分考虑工程所在地用水不便、停水、水压偏低等的风险。任何因施工现场供水原因而导致的一切损失由承包人承担。</w:t>
      </w:r>
      <w:r>
        <w:rPr>
          <w:rFonts w:hint="eastAsia" w:ascii="宋体" w:hAnsi="宋体" w:cs="宋体"/>
          <w:color w:val="auto"/>
          <w:sz w:val="24"/>
          <w:highlight w:val="none"/>
          <w:lang w:val="en-US" w:eastAsia="zh-CN"/>
        </w:rPr>
        <w:t>上述费用已包含中报价中，工程承包人不另外支付。</w:t>
      </w:r>
    </w:p>
    <w:p>
      <w:pPr>
        <w:widowControl/>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持施工现场整洁、卫生，并满足市区关于安全文明施工相关规定。工程竣工后应全面清理施工所涉及的场内外卫生，清场后的卫生必须达到有关环境卫生规定。若不能及时清运或达不到有关环境卫生规定，</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有权另行指定承包人负责完成，费用以</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和委托实施人签认的为准，从</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工程劳务结算款中扣除，并向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费用的20%作为</w:t>
      </w:r>
      <w:r>
        <w:rPr>
          <w:rFonts w:hint="eastAsia" w:ascii="宋体" w:hAnsi="宋体" w:eastAsia="宋体" w:cs="宋体"/>
          <w:color w:val="auto"/>
          <w:sz w:val="24"/>
          <w:highlight w:val="none"/>
          <w:lang w:val="en-US" w:eastAsia="zh-CN"/>
        </w:rPr>
        <w:t>管理费。</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为保修阶段履行自身义务所需的材料、施工机械设备等应堆放到指定的地点并有专人看管。</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（4）应按照《建设工程文件档案整理规范》（GB/T50328-2001）、《归档整理规则》（DA/T22-2000）的要求收集、整理、装订和移交工程资料。</w:t>
      </w:r>
      <w:r>
        <w:rPr>
          <w:rFonts w:hint="eastAsia" w:ascii="宋体" w:hAnsi="宋体" w:cs="宋体"/>
          <w:color w:val="auto"/>
          <w:sz w:val="24"/>
          <w:highlight w:val="none"/>
          <w:lang w:val="en-US" w:eastAsia="zh-CN"/>
        </w:rPr>
        <w:t>因劳务等分包人原因导致不能按期移交造成的一切损失由劳务等分包人承担。</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）严格执行施工规范、安全操作规程、防火安全规定；</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）严格按照双方认可的说明进行施工，做好各项质量检查和施工记录；</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施工造成</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的物品损坏，</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应给予修复或赔偿；  </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原因造成工程质量问题由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全部承担，工期不得顺延；</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原因造成双方人员或第三人人身和财产损失的，由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承担责任，并赔偿全部损失并承担相应法律责任；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人员应持证上岗，作业等过程中发生的安全责任自行承担。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）工程竣工未移交</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之前，负责对现场的设施和施工成品进行保护；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）对竣工验收后保修期内，如发生质量问题，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应在24小时内处理，若超过该时间未处理，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有权邀请第三方处理，实际产生的费用，由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可直接从质量保证金中扣除。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施工现场应设置明显的施工标志并采取适当的安全措施，按要求文明施工，安全施工，若发生任何安全事故，因此所产生的经济及法律责任，由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须与包括农民工在内的所有工人签订劳动合同，明确劳动报酬、购买社会保险、工伤保险等内容，并严格履行。</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w:t>
      </w:r>
      <w:r>
        <w:rPr>
          <w:rFonts w:hint="eastAsia" w:ascii="宋体" w:hAnsi="宋体" w:eastAsia="宋体" w:cs="宋体"/>
          <w:color w:val="auto"/>
          <w:sz w:val="24"/>
          <w:highlight w:val="none"/>
          <w:lang w:val="en-US" w:eastAsia="zh-CN"/>
        </w:rPr>
        <w:t xml:space="preserve"> </w:t>
      </w:r>
    </w:p>
    <w:p>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负责根据现场施工实际分别编制和整理</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的竣工资料以及劳务竣工资料，每套资料2份。</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负责编制结算并配合业主的审计工作。结算审减部分的金额大于送审金额的5%时，超过部分的效益审计费用由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承担；审增效益费全部由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承担。效益费率以政府机构相关文件规定或</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与咨询单位签订的合同为准。</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）如涉及变更，</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应积极配合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办理变更手续及资料完善。</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19）</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完成或配合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完成材料送检和第三方检测单位完成项目的检测（包括但不限于材料的一般性检测、特殊检测如桩基检测、空气检测、放线费、除边坡及深基坑外的其他监测等费用）并承诺完善项目承包范围事项的检验检测合格及费用承担；工作内容均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负责完成施工、竣工测绘测量工作，并承担此费用，此工作内容须满足规范标准规定和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、双方违约责任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在合同履行过程中，如工程承包人单方面解除合同，需向劳务等分包人支付已实际发生的费用的20%作为违约金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原因在施工过程中解除合同的，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应结清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已施工部分工程费用</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原因，延期竣工，每延期一天，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5000元/天的违约金（上限：合同暂定金额的20%）；超过 7 日仍未完成的，</w:t>
      </w:r>
      <w:bookmarkStart w:id="121" w:name="OLE_LINK35"/>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bookmarkEnd w:id="121"/>
      <w:r>
        <w:rPr>
          <w:rFonts w:hint="eastAsia" w:ascii="宋体" w:hAnsi="宋体" w:eastAsia="宋体" w:cs="宋体"/>
          <w:color w:val="auto"/>
          <w:sz w:val="24"/>
          <w:highlight w:val="none"/>
        </w:rPr>
        <w:t>支付违约金。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原因导致合同无法继续履行的，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应按合同暂定价的20%向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pStyle w:val="2"/>
        <w:spacing w:line="360" w:lineRule="auto"/>
        <w:ind w:firstLine="42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如劳务等分包人未按本合同约定完成相关义务和殆于完成义务，经工程承包人书面通知累计达三次后未进行整改到位或无法达到整改要求的，工程承包人有权解除合同或另行安排第三方完成，其实施费用除从劳务等分包人劳务报酬中扣除外，另还应向工程承包人承担其实施费用的20%作为违约金。</w:t>
      </w:r>
    </w:p>
    <w:p>
      <w:pPr>
        <w:spacing w:line="360" w:lineRule="auto"/>
        <w:ind w:firstLine="420"/>
        <w:rPr>
          <w:rFonts w:hint="eastAsia"/>
          <w:sz w:val="24"/>
          <w:lang w:val="en-US" w:eastAsia="zh-CN"/>
        </w:rPr>
      </w:pPr>
      <w:r>
        <w:rPr>
          <w:rFonts w:hint="eastAsia"/>
          <w:sz w:val="24"/>
          <w:lang w:val="en-US" w:eastAsia="zh-CN"/>
        </w:rPr>
        <w:t>（4）</w:t>
      </w:r>
      <w:r>
        <w:rPr>
          <w:rFonts w:hint="default"/>
          <w:sz w:val="24"/>
          <w:lang w:val="en-US" w:eastAsia="zh-CN"/>
        </w:rPr>
        <w:t>工程完工后，竣工资料不完善或移交程序不清晰，导致项目无法按期完成竣工验收，</w:t>
      </w:r>
      <w:r>
        <w:rPr>
          <w:rFonts w:hint="eastAsia"/>
          <w:sz w:val="24"/>
          <w:lang w:val="en-US" w:eastAsia="zh-CN"/>
        </w:rPr>
        <w:t>由此产生的一切损失由劳务等分包人承担。</w:t>
      </w:r>
    </w:p>
    <w:p>
      <w:pPr>
        <w:spacing w:line="360" w:lineRule="auto"/>
        <w:ind w:firstLine="42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5）劳务等分包人不得将本合同项下的劳务作业转包或再分包给他人。否则，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rPr>
        <w:t>支付违约金</w:t>
      </w:r>
    </w:p>
    <w:p>
      <w:pPr>
        <w:pStyle w:val="2"/>
        <w:spacing w:line="360" w:lineRule="auto"/>
        <w:ind w:firstLine="480" w:firstLineChars="200"/>
        <w:rPr>
          <w:rFonts w:hint="default"/>
          <w:sz w:val="24"/>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）因</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原因引发农民工或材料供应商等纠纷给</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造成损失的，</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应赔偿</w:t>
      </w:r>
      <w:r>
        <w:rPr>
          <w:rFonts w:hint="eastAsia" w:ascii="宋体" w:hAnsi="宋体" w:cs="宋体"/>
          <w:color w:val="auto"/>
          <w:kern w:val="2"/>
          <w:sz w:val="24"/>
          <w:szCs w:val="24"/>
          <w:highlight w:val="none"/>
          <w:lang w:val="en-US" w:eastAsia="zh-CN" w:bidi="ar-SA"/>
        </w:rPr>
        <w:t>程承包人</w:t>
      </w:r>
      <w:r>
        <w:rPr>
          <w:rFonts w:hint="eastAsia" w:ascii="宋体" w:hAnsi="宋体" w:eastAsia="宋体" w:cs="宋体"/>
          <w:color w:val="auto"/>
          <w:kern w:val="2"/>
          <w:sz w:val="24"/>
          <w:szCs w:val="24"/>
          <w:highlight w:val="none"/>
          <w:lang w:val="en-US" w:eastAsia="zh-CN" w:bidi="ar-SA"/>
        </w:rPr>
        <w:t>相应损失，并应按合同暂定价的20%向</w:t>
      </w:r>
      <w:r>
        <w:rPr>
          <w:rFonts w:hint="eastAsia" w:ascii="宋体" w:hAnsi="宋体" w:cs="宋体"/>
          <w:color w:val="auto"/>
          <w:kern w:val="2"/>
          <w:sz w:val="24"/>
          <w:szCs w:val="24"/>
          <w:highlight w:val="none"/>
          <w:lang w:val="en-US" w:eastAsia="zh-CN" w:bidi="ar-SA"/>
        </w:rPr>
        <w:t>程承包人</w:t>
      </w:r>
      <w:r>
        <w:rPr>
          <w:rFonts w:hint="eastAsia" w:ascii="宋体" w:hAnsi="宋体" w:eastAsia="宋体" w:cs="宋体"/>
          <w:color w:val="auto"/>
          <w:kern w:val="2"/>
          <w:sz w:val="24"/>
          <w:szCs w:val="24"/>
          <w:highlight w:val="none"/>
          <w:lang w:val="en-US" w:eastAsia="zh-CN" w:bidi="ar-SA"/>
        </w:rPr>
        <w:t>支付违约金</w:t>
      </w:r>
      <w:r>
        <w:rPr>
          <w:rFonts w:hint="eastAsia" w:ascii="宋体" w:hAnsi="宋体" w:cs="宋体"/>
          <w:color w:val="auto"/>
          <w:kern w:val="2"/>
          <w:sz w:val="24"/>
          <w:szCs w:val="24"/>
          <w:highlight w:val="none"/>
          <w:lang w:val="en-US" w:eastAsia="zh-CN" w:bidi="ar-SA"/>
        </w:rPr>
        <w:t>。</w:t>
      </w:r>
    </w:p>
    <w:p>
      <w:pPr>
        <w:spacing w:line="360" w:lineRule="auto"/>
        <w:ind w:firstLine="42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、工程施工及验收的约定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1.在施工过程中，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提出变更设计，停止施工或增加项目，应以书面形式通知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，明确停止施工或变更增减项目的理由，工程变更（增减）项目、时间、材料等。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根据变更要求，尽快向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提交变更所采取的措施方案、增加造价，因停工等原因造成的机械呆滞、综合管理、延误工期、补偿停工和材料损耗（因变更方案废弃材料）等费用清单。</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收到报告后两天内作出答复或协商调整，所有增项最终结算费用清单均应加盖双方公章；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2.工程竣工后，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应在接到通知后十五天内进行验收，并办理验收移交手续。如</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在规定时间内未能验收，需及时书面通知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，另定验收日期。</w:t>
      </w:r>
    </w:p>
    <w:p>
      <w:pPr>
        <w:widowControl/>
        <w:spacing w:line="360" w:lineRule="auto"/>
        <w:ind w:firstLine="48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、工程保修</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122" w:name="OLE_LINK30"/>
      <w:r>
        <w:rPr>
          <w:rFonts w:hint="eastAsia" w:ascii="宋体" w:hAnsi="宋体" w:eastAsia="宋体" w:cs="宋体"/>
          <w:color w:val="auto"/>
          <w:sz w:val="24"/>
          <w:highlight w:val="none"/>
        </w:rPr>
        <w:t>本工程保修责任期：</w:t>
      </w:r>
      <w:bookmarkStart w:id="123" w:name="OLE_LINK29"/>
      <w:r>
        <w:rPr>
          <w:rFonts w:hint="eastAsia" w:ascii="宋体" w:hAnsi="宋体" w:eastAsia="宋体" w:cs="宋体"/>
          <w:color w:val="auto"/>
          <w:sz w:val="24"/>
          <w:highlight w:val="none"/>
        </w:rPr>
        <w:t>本工程约定的保修期为2年；防水工程质保期限为5年；保修范围为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施工的工程项目范围。质量保修期自工程竣工验收合格之日起计算；</w:t>
      </w:r>
      <w:bookmarkEnd w:id="122"/>
      <w:bookmarkEnd w:id="123"/>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2.在保修期内，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工程质量原因造成的其它财产损失，由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全额赔偿。</w:t>
      </w:r>
    </w:p>
    <w:p>
      <w:pPr>
        <w:pStyle w:val="2"/>
        <w:spacing w:line="360" w:lineRule="auto"/>
        <w:rPr>
          <w:rFonts w:hint="default" w:eastAsia="宋体"/>
          <w:sz w:val="24"/>
          <w:lang w:val="en-US" w:eastAsia="zh-CN"/>
        </w:rPr>
      </w:pPr>
      <w:r>
        <w:rPr>
          <w:rFonts w:hint="eastAsia" w:ascii="宋体" w:hAnsi="宋体" w:cs="宋体"/>
          <w:color w:val="auto"/>
          <w:sz w:val="24"/>
          <w:highlight w:val="none"/>
          <w:lang w:val="en-US" w:eastAsia="zh-CN"/>
        </w:rPr>
        <w:t xml:space="preserve">    3.工程质保期内发生的质保问题，在接到业主单位通知48小时内进场查看，3日内无故拖延进场的，扣除质保金1000元/次，逾期7日内未进场处置的，视为同意由业主委托第三方进行处理，由此产生的费用由承包人承担并从质保金予以扣除。</w:t>
      </w:r>
    </w:p>
    <w:p>
      <w:pPr>
        <w:widowControl/>
        <w:spacing w:line="360" w:lineRule="auto"/>
        <w:ind w:firstLine="480"/>
        <w:rPr>
          <w:rFonts w:hint="eastAsia" w:ascii="宋体" w:hAnsi="宋体" w:eastAsia="宋体" w:cs="宋体"/>
          <w:b/>
          <w:color w:val="auto"/>
          <w:sz w:val="24"/>
          <w:highlight w:val="none"/>
        </w:rPr>
      </w:pPr>
      <w:bookmarkStart w:id="124" w:name="_Toc20203"/>
      <w:bookmarkStart w:id="125" w:name="_Toc19121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、合同争议</w:t>
      </w:r>
      <w:bookmarkEnd w:id="124"/>
      <w:bookmarkEnd w:id="125"/>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本合同在履行期间，双方发生争议时，在不影响工程进度的前提下，双方可采取协商解决。协商调解不成时，双方</w:t>
      </w:r>
      <w:r>
        <w:rPr>
          <w:rFonts w:hint="eastAsia" w:ascii="宋体" w:hAnsi="宋体" w:cs="宋体"/>
          <w:color w:val="auto"/>
          <w:sz w:val="24"/>
          <w:highlight w:val="none"/>
          <w:lang w:val="en-US" w:eastAsia="zh-CN"/>
        </w:rPr>
        <w:t>应</w:t>
      </w:r>
      <w:r>
        <w:rPr>
          <w:rFonts w:hint="eastAsia" w:ascii="宋体" w:hAnsi="宋体" w:eastAsia="宋体" w:cs="宋体"/>
          <w:color w:val="auto"/>
          <w:sz w:val="24"/>
          <w:highlight w:val="none"/>
        </w:rPr>
        <w:t>向工程所在地人民法院起诉。因一方违约，相对方为维护自身合法利益而遭受的损失等费用由违约方承担，损失费用包括但不限于律师费、诉讼费、公告费、鉴定费等。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廉洁条款</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widowControl/>
        <w:spacing w:line="360" w:lineRule="auto"/>
        <w:ind w:firstLine="480" w:firstLineChars="200"/>
        <w:rPr>
          <w:rFonts w:hint="eastAsia" w:ascii="宋体" w:hAnsi="宋体" w:eastAsia="宋体" w:cs="宋体"/>
          <w:b/>
          <w:color w:val="auto"/>
          <w:sz w:val="24"/>
          <w:highlight w:val="none"/>
        </w:rPr>
      </w:pPr>
      <w:bookmarkStart w:id="126" w:name="_Toc13247"/>
      <w:bookmarkStart w:id="127" w:name="_Toc5663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、合同解除和终止</w:t>
      </w:r>
      <w:bookmarkEnd w:id="126"/>
      <w:bookmarkEnd w:id="127"/>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1.有下列情形之一的可以解除合同：</w:t>
      </w:r>
    </w:p>
    <w:p>
      <w:pPr>
        <w:widowControl/>
        <w:spacing w:line="360" w:lineRule="auto"/>
        <w:ind w:left="549"/>
        <w:rPr>
          <w:rFonts w:hint="eastAsia" w:ascii="宋体" w:hAnsi="宋体" w:eastAsia="宋体" w:cs="宋体"/>
          <w:color w:val="auto"/>
          <w:sz w:val="24"/>
          <w:highlight w:val="none"/>
        </w:rPr>
      </w:pPr>
      <w:bookmarkStart w:id="128" w:name="_Toc29390"/>
      <w:bookmarkStart w:id="129" w:name="_Toc27466_WPSOffice_Level3"/>
      <w:r>
        <w:rPr>
          <w:rFonts w:hint="eastAsia" w:ascii="宋体" w:hAnsi="宋体" w:eastAsia="宋体" w:cs="宋体"/>
          <w:color w:val="auto"/>
          <w:sz w:val="24"/>
          <w:highlight w:val="none"/>
        </w:rPr>
        <w:t>（1）双方协商一致；</w:t>
      </w:r>
      <w:bookmarkEnd w:id="128"/>
      <w:bookmarkEnd w:id="129"/>
    </w:p>
    <w:p>
      <w:pPr>
        <w:widowControl/>
        <w:spacing w:line="360" w:lineRule="auto"/>
        <w:ind w:left="549"/>
        <w:rPr>
          <w:rFonts w:hint="eastAsia" w:ascii="宋体" w:hAnsi="宋体" w:eastAsia="宋体" w:cs="宋体"/>
          <w:color w:val="auto"/>
          <w:sz w:val="24"/>
          <w:highlight w:val="none"/>
        </w:rPr>
      </w:pPr>
      <w:bookmarkStart w:id="130" w:name="_Toc5421"/>
      <w:bookmarkStart w:id="131" w:name="_Toc10831_WPSOffice_Level3"/>
      <w:r>
        <w:rPr>
          <w:rFonts w:hint="eastAsia" w:ascii="宋体" w:hAnsi="宋体" w:eastAsia="宋体" w:cs="宋体"/>
          <w:color w:val="auto"/>
          <w:sz w:val="24"/>
          <w:highlight w:val="none"/>
        </w:rPr>
        <w:t>（2）因不可抗力致使合同无法履行；</w:t>
      </w:r>
      <w:bookmarkEnd w:id="130"/>
      <w:bookmarkEnd w:id="131"/>
    </w:p>
    <w:p>
      <w:pPr>
        <w:widowControl/>
        <w:spacing w:line="360" w:lineRule="auto"/>
        <w:ind w:left="549"/>
        <w:rPr>
          <w:rFonts w:hint="eastAsia" w:ascii="宋体" w:hAnsi="宋体" w:eastAsia="宋体" w:cs="宋体"/>
          <w:color w:val="auto"/>
          <w:sz w:val="24"/>
          <w:highlight w:val="none"/>
        </w:rPr>
      </w:pPr>
      <w:bookmarkStart w:id="132" w:name="_Toc6884_WPSOffice_Level3"/>
      <w:bookmarkStart w:id="133" w:name="_Toc22239"/>
      <w:r>
        <w:rPr>
          <w:rFonts w:hint="eastAsia" w:ascii="宋体" w:hAnsi="宋体" w:eastAsia="宋体" w:cs="宋体"/>
          <w:color w:val="auto"/>
          <w:sz w:val="24"/>
          <w:highlight w:val="none"/>
        </w:rPr>
        <w:t>（3）因一方原因导致合同</w:t>
      </w:r>
      <w:bookmarkEnd w:id="132"/>
      <w:bookmarkEnd w:id="133"/>
      <w:r>
        <w:rPr>
          <w:rFonts w:hint="eastAsia" w:ascii="宋体" w:hAnsi="宋体" w:eastAsia="宋体" w:cs="宋体"/>
          <w:color w:val="auto"/>
          <w:sz w:val="24"/>
          <w:highlight w:val="none"/>
        </w:rPr>
        <w:t>目的无法实现的，经催告后仍不能履行的；</w:t>
      </w:r>
    </w:p>
    <w:p>
      <w:pPr>
        <w:keepNext w:val="0"/>
        <w:keepLines w:val="0"/>
        <w:pageBreakBefore w:val="0"/>
        <w:widowControl/>
        <w:kinsoku/>
        <w:wordWrap/>
        <w:overflowPunct/>
        <w:topLinePunct w:val="0"/>
        <w:autoSpaceDE/>
        <w:autoSpaceDN/>
        <w:bidi w:val="0"/>
        <w:adjustRightInd/>
        <w:snapToGrid/>
        <w:spacing w:line="360" w:lineRule="auto"/>
        <w:ind w:left="54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不履行响应文件及合同承诺。</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sz w:val="24"/>
        </w:rPr>
      </w:pPr>
      <w:r>
        <w:rPr>
          <w:rFonts w:hint="eastAsia" w:ascii="宋体" w:hAnsi="宋体" w:cs="宋体"/>
          <w:color w:val="auto"/>
          <w:sz w:val="24"/>
          <w:highlight w:val="none"/>
          <w:lang w:val="en-US" w:eastAsia="zh-CN"/>
        </w:rPr>
        <w:t xml:space="preserve">     （5）合同约定其他解除情形。</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2.双方履行完合同全部义务，劳务报酬价款支付完毕，劳务等分包人向工程承包人交付劳务作业成果，并经工程承包人、发包人、监理、设计、建设行政主管部门等单位验收合格后，本合同即告终止。</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3.如在劳务等分包人没有完全履行本合同义务之前，总包合同或专业分包合同终止，工程承包人应通知劳务等分包人终止本合同。劳务等分包人接到通知后应尽快在工程承包人书面通知的合理期限内撤离现场，工程承包人应支付劳务等分包人已完工程的劳务报酬，并赔偿因此而遭受的损失。</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4.如因不可抗力致使本合同无法履行，或因一方违约或因发包人原因造成工程停建或缓建，致使合同无法履行的，工程承包人和劳务等分包人可以解除合同。</w:t>
      </w:r>
    </w:p>
    <w:p>
      <w:pPr>
        <w:pStyle w:val="2"/>
        <w:spacing w:line="360" w:lineRule="auto"/>
        <w:rPr>
          <w:rFonts w:hint="default" w:eastAsia="宋体"/>
          <w:sz w:val="24"/>
          <w:lang w:val="en-US" w:eastAsia="zh-CN"/>
        </w:rPr>
      </w:pPr>
      <w:r>
        <w:rPr>
          <w:rFonts w:hint="eastAsia" w:ascii="宋体" w:hAnsi="宋体" w:cs="宋体"/>
          <w:color w:val="auto"/>
          <w:sz w:val="24"/>
          <w:highlight w:val="none"/>
          <w:lang w:val="en-US" w:eastAsia="zh-CN"/>
        </w:rPr>
        <w:t>  5.合同解除后，劳务等分包人应妥善做好已完工程和剩余材料、设备的保护和移交工作，应尽快在工程承包人书面通知的合理期限内撤出施工场地。工程承包人应为劳务等分包人撤出提供必要条件，按合同约定支付已完工作劳务报酬。有过错的一方应当赔偿因合同解除给对方造成的损失。合同解除后，不影响双方在合同中约定的结算和清理条款的效力。</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、通知和送达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（1）以特快专递或挂号信方式发出的，以收件人签收日为送达日；收件人未签收的，以寄出日后的第五个工作日视为送达；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（2）以传真或电子邮件方式发出的，以发出方收到传真或电子邮件发出确认回执时视为送达；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（3）如对方不在的，由对方公司职工签收，若对方拒绝签收的，由两名送达工作人员签字见证，留置送达。                                                      </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同时采用上述几种方式的，以其中最快到达对方的为准。</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2.本条款项下的联系方式发生变更，变更方应及时书面通知另一方。另一方在收到有关变更前的联系方式所发出的往来文件视为有效。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3.本合同所载地址也是双方发生纠纷司法机关司法文书送达地址。</w:t>
      </w:r>
    </w:p>
    <w:p>
      <w:pPr>
        <w:widowControl/>
        <w:spacing w:line="360" w:lineRule="auto"/>
        <w:ind w:firstLine="480" w:firstLineChars="200"/>
        <w:rPr>
          <w:rFonts w:hint="eastAsia" w:ascii="宋体" w:hAnsi="宋体" w:eastAsia="宋体" w:cs="宋体"/>
          <w:b/>
          <w:color w:val="auto"/>
          <w:sz w:val="24"/>
          <w:highlight w:val="none"/>
        </w:rPr>
      </w:pPr>
      <w:bookmarkStart w:id="134" w:name="_Toc12803_WPSOffice_Level2"/>
      <w:bookmarkStart w:id="135" w:name="_Toc267"/>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、附则</w:t>
      </w:r>
      <w:bookmarkEnd w:id="134"/>
      <w:bookmarkEnd w:id="135"/>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1.本合同甲乙双方法定代表人或授权代表人签章并加盖公司印章（或合同章）后生效，一式肆份，</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执叁份，</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执壹份，均具同等法律效力；</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2.合同未尽事宜，双方另行签订补充协议，补充协议作为合同文件的组成部分。</w:t>
      </w:r>
    </w:p>
    <w:p>
      <w:pPr>
        <w:pStyle w:val="2"/>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二十、补充条款</w:t>
      </w:r>
    </w:p>
    <w:p>
      <w:pPr>
        <w:spacing w:line="360" w:lineRule="auto"/>
        <w:ind w:firstLine="480" w:firstLineChars="200"/>
        <w:rPr>
          <w:rFonts w:hint="default"/>
          <w:sz w:val="24"/>
          <w:lang w:val="en-US" w:eastAsia="zh-CN"/>
        </w:rPr>
      </w:pPr>
      <w:r>
        <w:rPr>
          <w:rFonts w:hint="eastAsia"/>
          <w:sz w:val="24"/>
          <w:lang w:val="en-US" w:eastAsia="zh-CN"/>
        </w:rPr>
        <w:t>1.</w:t>
      </w:r>
      <w:r>
        <w:rPr>
          <w:rFonts w:hint="default"/>
          <w:sz w:val="24"/>
          <w:lang w:val="en-US" w:eastAsia="zh-CN"/>
        </w:rPr>
        <w:t>劳务等分包人应严格按照国家、省、市、区颁布的相关《农民工实名制管理办法》执行。</w:t>
      </w:r>
    </w:p>
    <w:p>
      <w:pPr>
        <w:spacing w:line="360" w:lineRule="auto"/>
        <w:ind w:firstLine="480" w:firstLineChars="200"/>
        <w:rPr>
          <w:rFonts w:hint="default"/>
          <w:sz w:val="24"/>
          <w:lang w:val="en-US" w:eastAsia="zh-CN"/>
        </w:rPr>
      </w:pPr>
      <w:r>
        <w:rPr>
          <w:rFonts w:hint="eastAsia"/>
          <w:sz w:val="24"/>
          <w:lang w:val="en-US" w:eastAsia="zh-CN"/>
        </w:rPr>
        <w:t>2.</w:t>
      </w:r>
      <w:r>
        <w:rPr>
          <w:rFonts w:hint="default"/>
          <w:sz w:val="24"/>
          <w:lang w:val="en-US" w:eastAsia="zh-CN"/>
        </w:rPr>
        <w:t>劳务等分包人每月应按照民工花名册、考勤表按时足额的向所属民工支付工资；劳务等分包人应优先将工程承包人支付的劳务报酬用于支付所属民工的工资；劳务等分包人有拖欠、克扣工人劳动报酬或材料商材料款行为的，工程承包人有权在劳务等分包人的劳务报酬中扣除相应款项，并直接支付给劳务等分包人所属工人或材料商，且工程承包人有权对劳务等分包人处以3倍欠付款项的违约金，相关款项可直接从劳务报酬中扣除，不足部分向劳务等分包人追偿。若由此而造成相关人员集体上访或行政主管部门，每发生一次，劳务等分包人承担 5 万元整的违约金，拖欠的工资有权从工程款中扣除相应金额，交由工程所在地行政主管部门或发放，且有权因此单方面终止合同。</w:t>
      </w:r>
    </w:p>
    <w:p>
      <w:pPr>
        <w:spacing w:line="360" w:lineRule="auto"/>
        <w:ind w:firstLine="480" w:firstLineChars="200"/>
        <w:rPr>
          <w:rFonts w:hint="default"/>
          <w:sz w:val="24"/>
          <w:lang w:val="en-US" w:eastAsia="zh-CN"/>
        </w:rPr>
      </w:pPr>
      <w:r>
        <w:rPr>
          <w:rFonts w:hint="eastAsia"/>
          <w:sz w:val="24"/>
          <w:lang w:val="en-US" w:eastAsia="zh-CN"/>
        </w:rPr>
        <w:t>3.</w:t>
      </w:r>
      <w:r>
        <w:rPr>
          <w:rFonts w:hint="default"/>
          <w:sz w:val="24"/>
          <w:lang w:val="en-US" w:eastAsia="zh-CN"/>
        </w:rPr>
        <w:t>施工现场管理人员实行压证施工制度和请销假制度。劳务等分包人派驻现场的项目经理、技术负责人和现场管理人员应与投标文件承诺的一致。项目经理、技术负责人和现场管理人员（施工员、安全员）须常驻现场，负责该工程的施工、安全管理和协调工作等。资格证书至本合同全部工程完工后退还。 项目经理、项目技术负责人和现场管理人员（施工员、安全员）实行请销假制度。在合同履行过程中，劳务等分包人不得擅自变更项目班子成员，否则视为违约，委托人有权中止与劳务等分包人的合同并不退还劳务等分包人履约保证金。</w:t>
      </w:r>
    </w:p>
    <w:p>
      <w:pPr>
        <w:spacing w:line="360" w:lineRule="auto"/>
        <w:ind w:firstLine="480" w:firstLineChars="200"/>
        <w:rPr>
          <w:rFonts w:hint="default"/>
          <w:sz w:val="24"/>
          <w:lang w:val="en-US" w:eastAsia="zh-CN"/>
        </w:rPr>
      </w:pPr>
      <w:r>
        <w:rPr>
          <w:rFonts w:hint="eastAsia"/>
          <w:sz w:val="24"/>
          <w:lang w:val="en-US" w:eastAsia="zh-CN"/>
        </w:rPr>
        <w:t>4.</w:t>
      </w:r>
      <w:r>
        <w:rPr>
          <w:rFonts w:hint="default"/>
          <w:sz w:val="24"/>
          <w:lang w:val="en-US" w:eastAsia="zh-CN"/>
        </w:rPr>
        <w:t>劳务等分包人应确保施工现场安全文明施工和作业活动符合主管部门对安全文明施工措施的评定相关规定，安全文明施工措施费经主管部门核定后，按核定的安全文明施工费费率计取，工程承包人占</w:t>
      </w:r>
      <w:r>
        <w:rPr>
          <w:rFonts w:hint="eastAsia"/>
          <w:sz w:val="24"/>
          <w:lang w:val="en-US" w:eastAsia="zh-CN"/>
        </w:rPr>
        <w:t>3</w:t>
      </w:r>
      <w:r>
        <w:rPr>
          <w:rFonts w:hint="default"/>
          <w:sz w:val="24"/>
          <w:lang w:val="en-US" w:eastAsia="zh-CN"/>
        </w:rPr>
        <w:t>0%，劳务等分包人占</w:t>
      </w:r>
      <w:r>
        <w:rPr>
          <w:rFonts w:hint="eastAsia"/>
          <w:sz w:val="24"/>
          <w:lang w:val="en-US" w:eastAsia="zh-CN"/>
        </w:rPr>
        <w:t>7</w:t>
      </w:r>
      <w:r>
        <w:rPr>
          <w:rFonts w:hint="default"/>
          <w:sz w:val="24"/>
          <w:lang w:val="en-US" w:eastAsia="zh-CN"/>
        </w:rPr>
        <w:t>0%，安全文明施工费未经主管部门评定，不得计取。安全文明施工措施费在劳务等分包人进场，临设搭设完成，在工程承包人办理完成施工许可证后十五个工作日内支付已标价安全文明施工费基本费50%的70%，其余安全文明施工费进度款中按照基本费费率计算支付，安全文明施工费的支付并不能认为工程承包人同意劳务等分包人未按前述要求办理核定后才能计取费用的规定，如劳务等分包人未按前述规定进行评价核定，计取和支付的安全文明施工费将在劳务结算中全部扣除。 除非合同中另有规定，劳务等分包人在报价中所报的单价和合价，以及投标报价汇总表中的价格均包括完成该工程项目的成本、管理费、利润、规费、税金、安全文明费用、开办费、各项技术措施费、大型机械进退场费、各种风险费、政策性文件规定费用等等所有费用。</w:t>
      </w:r>
    </w:p>
    <w:p>
      <w:pPr>
        <w:spacing w:line="360" w:lineRule="auto"/>
        <w:ind w:firstLine="480" w:firstLineChars="200"/>
        <w:rPr>
          <w:rFonts w:hint="default"/>
          <w:sz w:val="24"/>
          <w:lang w:val="en-US" w:eastAsia="zh-CN"/>
        </w:rPr>
      </w:pPr>
      <w:r>
        <w:rPr>
          <w:rFonts w:hint="eastAsia"/>
          <w:sz w:val="24"/>
          <w:lang w:val="en-US" w:eastAsia="zh-CN"/>
        </w:rPr>
        <w:t>5.</w:t>
      </w:r>
      <w:r>
        <w:rPr>
          <w:rFonts w:hint="default"/>
          <w:sz w:val="24"/>
          <w:lang w:val="en-US" w:eastAsia="zh-CN"/>
        </w:rPr>
        <w:t>除工程承包人提供交由劳务等分包人管理的设备、设施及材料外的其他设备、设施及材料均由劳务等分包人负责，费用包含在投标报价中；</w:t>
      </w:r>
    </w:p>
    <w:p>
      <w:pPr>
        <w:spacing w:line="360" w:lineRule="auto"/>
        <w:ind w:firstLine="480" w:firstLineChars="200"/>
        <w:rPr>
          <w:rFonts w:hint="default"/>
          <w:sz w:val="24"/>
          <w:lang w:val="en-US" w:eastAsia="zh-CN"/>
        </w:rPr>
      </w:pPr>
      <w:r>
        <w:rPr>
          <w:rFonts w:hint="eastAsia"/>
          <w:sz w:val="24"/>
          <w:lang w:val="en-US" w:eastAsia="zh-CN"/>
        </w:rPr>
        <w:t>6.</w:t>
      </w:r>
      <w:r>
        <w:rPr>
          <w:rFonts w:hint="default"/>
          <w:sz w:val="24"/>
          <w:lang w:val="en-US" w:eastAsia="zh-CN"/>
        </w:rPr>
        <w:t>劳务等分包人搭设</w:t>
      </w:r>
      <w:r>
        <w:rPr>
          <w:rFonts w:hint="eastAsia"/>
          <w:sz w:val="24"/>
          <w:lang w:val="en-US" w:eastAsia="zh-CN"/>
        </w:rPr>
        <w:t>或租赁的</w:t>
      </w:r>
      <w:r>
        <w:rPr>
          <w:rFonts w:hint="default"/>
          <w:sz w:val="24"/>
          <w:lang w:val="en-US" w:eastAsia="zh-CN"/>
        </w:rPr>
        <w:t>临时设施时应包括向工程承包人、业主或业主指派的监理人、跟踪审计单位提供保证基本办公生活条件场所。</w:t>
      </w:r>
    </w:p>
    <w:p>
      <w:pPr>
        <w:spacing w:line="360" w:lineRule="auto"/>
        <w:ind w:firstLine="480" w:firstLineChars="200"/>
        <w:rPr>
          <w:rFonts w:hint="default"/>
          <w:sz w:val="24"/>
          <w:lang w:val="en-US" w:eastAsia="zh-CN"/>
        </w:rPr>
      </w:pPr>
      <w:r>
        <w:rPr>
          <w:rFonts w:hint="eastAsia"/>
          <w:sz w:val="24"/>
          <w:lang w:val="en-US" w:eastAsia="zh-CN"/>
        </w:rPr>
        <w:t>7.</w:t>
      </w:r>
      <w:r>
        <w:rPr>
          <w:rFonts w:hint="default"/>
          <w:sz w:val="24"/>
          <w:lang w:val="en-US" w:eastAsia="zh-CN"/>
        </w:rPr>
        <w:t xml:space="preserve">施工所需的场内临时道路和交通设施的修建、维护、养护和管理由劳务等分包人负责，并承担相关费用。 </w:t>
      </w:r>
    </w:p>
    <w:p>
      <w:pPr>
        <w:spacing w:line="360" w:lineRule="auto"/>
        <w:ind w:firstLine="480" w:firstLineChars="200"/>
        <w:rPr>
          <w:rFonts w:hint="default"/>
          <w:sz w:val="24"/>
          <w:lang w:val="en-US" w:eastAsia="zh-CN"/>
        </w:rPr>
      </w:pPr>
      <w:r>
        <w:rPr>
          <w:rFonts w:hint="eastAsia"/>
          <w:sz w:val="24"/>
          <w:lang w:val="en-US" w:eastAsia="zh-CN"/>
        </w:rPr>
        <w:t>8.</w:t>
      </w:r>
      <w:r>
        <w:rPr>
          <w:rFonts w:hint="default"/>
          <w:sz w:val="24"/>
          <w:lang w:val="en-US" w:eastAsia="zh-CN"/>
        </w:rPr>
        <w:t>若因劳务等分包人原因，造成工程承包人的综合评价信用分（合同履约评价、企业通常行为评价、质量安全动态检查等）被扣分的，劳务等分包人应赔偿由此给工程承包人造成的全部损失，并按5000元/分支付违约金，劳务等分包人不得有异议。</w:t>
      </w:r>
    </w:p>
    <w:p>
      <w:pPr>
        <w:spacing w:line="360" w:lineRule="auto"/>
        <w:ind w:firstLine="480" w:firstLineChars="200"/>
        <w:rPr>
          <w:rFonts w:hint="default"/>
          <w:sz w:val="24"/>
          <w:lang w:val="en-US" w:eastAsia="zh-CN"/>
        </w:rPr>
      </w:pPr>
      <w:r>
        <w:rPr>
          <w:rFonts w:hint="eastAsia"/>
          <w:sz w:val="24"/>
          <w:lang w:val="en-US" w:eastAsia="zh-CN"/>
        </w:rPr>
        <w:t>9.</w:t>
      </w:r>
      <w:r>
        <w:rPr>
          <w:rFonts w:hint="default"/>
          <w:sz w:val="24"/>
          <w:lang w:val="en-US" w:eastAsia="zh-CN"/>
        </w:rPr>
        <w:t>劳务等分包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劳务等分包人未落实安全措施导致工伤或第三人人身财产损失的，或因未购买相关社会保险或未能将相关人员纳入项目工伤保险人员名单造成工伤责任无法向社保机构报销的，概由劳务等分包人承担责任。</w:t>
      </w:r>
    </w:p>
    <w:p>
      <w:pPr>
        <w:spacing w:line="360" w:lineRule="auto"/>
        <w:ind w:firstLine="480" w:firstLineChars="200"/>
        <w:rPr>
          <w:rFonts w:hint="default"/>
          <w:sz w:val="24"/>
          <w:lang w:val="en-US" w:eastAsia="zh-CN"/>
        </w:rPr>
      </w:pPr>
      <w:r>
        <w:rPr>
          <w:rFonts w:hint="eastAsia"/>
          <w:sz w:val="24"/>
          <w:lang w:val="en-US" w:eastAsia="zh-CN"/>
        </w:rPr>
        <w:t>10.</w:t>
      </w:r>
      <w:r>
        <w:rPr>
          <w:rFonts w:hint="default"/>
          <w:sz w:val="24"/>
          <w:lang w:val="en-US" w:eastAsia="zh-CN"/>
        </w:rPr>
        <w:t>本项目劳务等分包人必须配合工程承包人发包的专业工程</w:t>
      </w:r>
      <w:r>
        <w:rPr>
          <w:rFonts w:hint="eastAsia"/>
          <w:sz w:val="24"/>
          <w:lang w:val="en-US" w:eastAsia="zh-CN"/>
        </w:rPr>
        <w:t>门窗工程</w:t>
      </w:r>
      <w:r>
        <w:rPr>
          <w:rFonts w:hint="default"/>
          <w:sz w:val="24"/>
          <w:lang w:val="en-US" w:eastAsia="zh-CN"/>
        </w:rPr>
        <w:t>等工程在施工过程中实施，并承诺不收取超成本的配合费</w:t>
      </w:r>
      <w:r>
        <w:rPr>
          <w:rFonts w:hint="eastAsia"/>
          <w:sz w:val="24"/>
          <w:lang w:val="en-US" w:eastAsia="zh-CN"/>
        </w:rPr>
        <w:t>，并坚决服从工程承包人的指挥</w:t>
      </w:r>
      <w:r>
        <w:rPr>
          <w:rFonts w:hint="default"/>
          <w:sz w:val="24"/>
          <w:lang w:val="en-US" w:eastAsia="zh-CN"/>
        </w:rPr>
        <w:t>。</w:t>
      </w:r>
    </w:p>
    <w:p>
      <w:pPr>
        <w:spacing w:line="360" w:lineRule="auto"/>
        <w:ind w:firstLine="480" w:firstLineChars="200"/>
        <w:rPr>
          <w:rFonts w:hint="default"/>
          <w:sz w:val="24"/>
          <w:lang w:val="en-US" w:eastAsia="zh-CN"/>
        </w:rPr>
      </w:pPr>
      <w:r>
        <w:rPr>
          <w:rFonts w:hint="eastAsia"/>
          <w:sz w:val="24"/>
          <w:lang w:val="en-US" w:eastAsia="zh-CN"/>
        </w:rPr>
        <w:t>11.</w:t>
      </w:r>
      <w:r>
        <w:rPr>
          <w:rFonts w:hint="default"/>
          <w:sz w:val="24"/>
          <w:lang w:val="en-US" w:eastAsia="zh-CN"/>
        </w:rPr>
        <w:t>工程量清单中载明的项目，劳务等分包人在施工时出现遗漏的项目时，按照相关计量、计价规则属于应计费的项目，按实结算。</w:t>
      </w:r>
    </w:p>
    <w:p>
      <w:pPr>
        <w:spacing w:line="360" w:lineRule="auto"/>
        <w:ind w:firstLine="480" w:firstLineChars="200"/>
        <w:rPr>
          <w:rFonts w:hint="default"/>
          <w:sz w:val="24"/>
          <w:lang w:val="en-US" w:eastAsia="zh-CN"/>
        </w:rPr>
      </w:pPr>
      <w:r>
        <w:rPr>
          <w:rFonts w:hint="eastAsia"/>
          <w:sz w:val="24"/>
          <w:lang w:val="en-US" w:eastAsia="zh-CN"/>
        </w:rPr>
        <w:t>12.</w:t>
      </w:r>
      <w:r>
        <w:rPr>
          <w:rFonts w:hint="default"/>
          <w:sz w:val="24"/>
          <w:lang w:val="en-US" w:eastAsia="zh-CN"/>
        </w:rPr>
        <w:t xml:space="preserve">因特殊原因造成工期延长或为保证质量安全而必须采取分段施工所发生的所有费用应向工程承包人提出书面请示、编制专项方案、经同意后方可实施，并获得工期及费用的补偿。 </w:t>
      </w:r>
    </w:p>
    <w:p>
      <w:pPr>
        <w:spacing w:line="360" w:lineRule="auto"/>
        <w:ind w:firstLine="480" w:firstLineChars="200"/>
        <w:rPr>
          <w:rFonts w:hint="default"/>
          <w:sz w:val="24"/>
          <w:lang w:val="en-US" w:eastAsia="zh-CN"/>
        </w:rPr>
      </w:pPr>
      <w:r>
        <w:rPr>
          <w:rFonts w:hint="eastAsia"/>
          <w:sz w:val="24"/>
          <w:lang w:val="en-US" w:eastAsia="zh-CN"/>
        </w:rPr>
        <w:t>13.</w:t>
      </w:r>
      <w:r>
        <w:rPr>
          <w:rFonts w:hint="default"/>
          <w:sz w:val="24"/>
          <w:lang w:val="en-US" w:eastAsia="zh-CN"/>
        </w:rPr>
        <w:t>承诺人员证书应为中标单位社保人员，在本项目施工期间（竣工验收合格止）不得用于其他项目压（锁）证，若发现用于其他项目，将按中标人承诺以10万元/人.次向总包单位缴纳违约金。</w:t>
      </w:r>
    </w:p>
    <w:p>
      <w:pPr>
        <w:spacing w:line="360" w:lineRule="auto"/>
        <w:ind w:firstLine="480" w:firstLineChars="200"/>
        <w:rPr>
          <w:rFonts w:hint="default"/>
          <w:sz w:val="24"/>
          <w:lang w:val="en-US" w:eastAsia="zh-CN"/>
        </w:rPr>
      </w:pPr>
      <w:r>
        <w:rPr>
          <w:rFonts w:hint="eastAsia"/>
          <w:sz w:val="24"/>
          <w:lang w:val="en-US" w:eastAsia="zh-CN"/>
        </w:rPr>
        <w:t>14.</w:t>
      </w:r>
      <w:r>
        <w:rPr>
          <w:rFonts w:hint="default"/>
          <w:sz w:val="24"/>
          <w:lang w:val="en-US" w:eastAsia="zh-CN"/>
        </w:rPr>
        <w:t>劳务等分包人应按泸州市疫情防控要求做好现场疫情防控措施，相关费用包括在投标报价中。</w:t>
      </w:r>
    </w:p>
    <w:p>
      <w:pPr>
        <w:spacing w:line="360" w:lineRule="auto"/>
        <w:ind w:firstLine="480" w:firstLineChars="200"/>
        <w:rPr>
          <w:rFonts w:hint="default"/>
          <w:sz w:val="24"/>
          <w:lang w:val="en-US" w:eastAsia="zh-CN"/>
        </w:rPr>
      </w:pPr>
      <w:r>
        <w:rPr>
          <w:rFonts w:hint="eastAsia"/>
          <w:sz w:val="24"/>
          <w:lang w:val="en-US" w:eastAsia="zh-CN"/>
        </w:rPr>
        <w:t>15.</w:t>
      </w:r>
      <w:r>
        <w:rPr>
          <w:rFonts w:hint="default"/>
          <w:sz w:val="24"/>
          <w:lang w:val="en-US" w:eastAsia="zh-CN"/>
        </w:rPr>
        <w:t>劳务等分包人应按泸州市主管部门要求搭设实名通道并做好防尘监测和记录。</w:t>
      </w:r>
    </w:p>
    <w:p>
      <w:pPr>
        <w:widowControl/>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附件一：质量保修书</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附件二：职业健康、安全文明施工协议</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附件三：保障农民工工资承诺书</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（盖章）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法定代表人（授权代理人）：            法定代表人（授权代理人）：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地    址：</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账    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电    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传    真：</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签约日期：    年    月    日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签约日期：     年    月   日                  </w:t>
      </w:r>
    </w:p>
    <w:p>
      <w:pPr>
        <w:spacing w:line="500" w:lineRule="exact"/>
        <w:jc w:val="left"/>
        <w:rPr>
          <w:rFonts w:hint="eastAsia" w:ascii="宋体" w:hAnsi="宋体" w:eastAsia="宋体" w:cs="宋体"/>
          <w:color w:val="auto"/>
          <w:sz w:val="24"/>
          <w:highlight w:val="none"/>
        </w:rPr>
        <w:sectPr>
          <w:footerReference r:id="rId20" w:type="default"/>
          <w:pgSz w:w="11906" w:h="16838"/>
          <w:pgMar w:top="1440" w:right="1417" w:bottom="1440" w:left="1417" w:header="851" w:footer="992" w:gutter="0"/>
          <w:pgNumType w:fmt="decimal" w:start="1"/>
          <w:cols w:space="720" w:num="1"/>
          <w:docGrid w:type="lines" w:linePitch="312" w:charSpace="0"/>
        </w:sect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w:t>
      </w:r>
    </w:p>
    <w:p>
      <w:pPr>
        <w:spacing w:line="360" w:lineRule="auto"/>
        <w:ind w:left="210" w:left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工程质量保修书</w:t>
      </w:r>
    </w:p>
    <w:p>
      <w:pPr>
        <w:spacing w:before="156" w:beforeLines="50" w:line="360" w:lineRule="auto"/>
        <w:rPr>
          <w:rFonts w:hint="eastAsia" w:ascii="宋体" w:hAnsi="宋体" w:eastAsia="宋体" w:cs="宋体"/>
          <w:color w:val="auto"/>
          <w:kern w:val="2"/>
          <w:sz w:val="24"/>
          <w:szCs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泸州兴阳建川实业有限公司</w:t>
      </w:r>
      <w:r>
        <w:rPr>
          <w:rFonts w:hint="eastAsia" w:ascii="宋体" w:hAnsi="宋体" w:eastAsia="宋体" w:cs="宋体"/>
          <w:color w:val="auto"/>
          <w:sz w:val="24"/>
          <w:highlight w:val="none"/>
        </w:rPr>
        <w:t xml:space="preserve"> </w:t>
      </w:r>
    </w:p>
    <w:p>
      <w:pPr>
        <w:spacing w:after="156" w:afterLines="50" w:line="360" w:lineRule="auto"/>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XXXXXXX</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根据《中华人民共和国建筑法》、《建设工程质量管理条例》和《房屋建筑工程质量保修办法》，经协商一致，对</w:t>
      </w:r>
      <w:r>
        <w:rPr>
          <w:rFonts w:hint="eastAsia" w:ascii="宋体" w:hAnsi="宋体" w:eastAsia="宋体" w:cs="宋体"/>
          <w:color w:val="auto"/>
          <w:sz w:val="24"/>
          <w:highlight w:val="none"/>
          <w:u w:val="single"/>
          <w:lang w:val="en-US" w:eastAsia="zh-CN"/>
        </w:rPr>
        <w:t>江阳区保障性租赁住房升级改造项目一期（</w:t>
      </w:r>
      <w:r>
        <w:rPr>
          <w:rFonts w:hint="eastAsia" w:ascii="宋体" w:hAnsi="宋体" w:cs="宋体"/>
          <w:color w:val="auto"/>
          <w:sz w:val="24"/>
          <w:highlight w:val="none"/>
          <w:u w:val="single"/>
          <w:lang w:val="en-US" w:eastAsia="zh-CN"/>
        </w:rPr>
        <w:t>第二批次</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rPr>
        <w:t>（工程名称）签订保修书。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一、工程保修范围和内容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在保修期内，按照有关法律、法规、规章的管理规定和双方约定，承担本工程保修责任。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图纸、清单、合同范围及变更范围内的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二、保修期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双方根据《建设工程质量管理条例》及有关规定，约定本工程的保修期如下：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1.地基基础工程和主体结构工程为设计文件规定的该工程合理使用年限；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2.屋面防水工程、有防水要求的卫生间、房间和外墙面的防渗漏为5年；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5.供热与供冷系统为2个采暖期、供冷期；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6.住宅小区内的给排水设施、道路等配套工程为2年；</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7.其他项目保修期限约定如下：绿化1年、道路1年，其余2年。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1.属于责任范围、内容的项目，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应当在接到保修通知之日起7天内派人保修。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不在约定期限内派人保修的，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可以委托他人修理。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2.发生紧急抢修事故的，</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在接到事故通知后，应当立即到达事故现场抢修。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实施保修。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4.质量保修完成后，由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组织验收。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四、保修费用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五、工程质量保证金的退还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质量保证金按结算审定的金额3%计留，质量保修期 2 年满后14日内扣除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产生的维修费用后无息返还（</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具有防水工程的无息返还审定结算金额的2%，审定结算金额的1%在防水质保期5年满后14日内扣除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产生的维修费用后无息返还。）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双方约定的其他工程保修责任事项：  /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本工程保修书，由施工合同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双方在竣工验收前共同签署，作为施工合同附件，其有效期限至保修期满。</w:t>
      </w:r>
    </w:p>
    <w:p>
      <w:pPr>
        <w:spacing w:line="360" w:lineRule="auto"/>
        <w:ind w:firstLine="480" w:firstLineChars="200"/>
        <w:jc w:val="lef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color w:val="auto"/>
          <w:sz w:val="24"/>
          <w:highlight w:val="none"/>
        </w:rPr>
        <w:t xml:space="preserve">甲  方：                               乙  方：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                       法定代表人或其</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（签字）              委托代理人：  （签字）</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传真：</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                           电子邮箱：</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帐号：                               帐号：</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                           邮政编码：</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附件二：</w:t>
      </w:r>
    </w:p>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职业健康、环境保护、安全生产管理协议书</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（工程承包人）：泸州兴阳建川实业有限公司</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（劳务等分包人/专业分包）： </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                                     施工过程中的安全管理的权利、义务和责任等事项，在公平和诚实信用的原则基础上，经双方协商达成一致，订立本协议。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一、双方的权利和义务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1.审核</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的安全资质以及相关业绩，审核不合格的不予分包工程。</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建立健全分包工程施工安全管理组织机构，严格执行国家安全生产法律、法规、标准、安全生产规章制度，落实安全生产责任制、事故防范措施和应急处理。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履行安全生产职责，并对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履行安全生产职责情况进行监督。</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安全生产情况进行监督检查，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必须接受检查，对查出的问题</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应按照要求及时整改，有权对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的“三违”（违章指挥、违章操作，违反劳动纪律）行为进行制止和按规定处罚，若发现</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施工现场存在重大安全隐患，有权要求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停工整改。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5.有权制止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未经入场安全教育的施工作业人员在现场进行施工作业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制定的安全管理方案以及措施进行审查，并对无安全措施和方案、措施落实不到位的危险施工进行制止。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进入施工现场的设备、设施进行安全检查，对不符合安全要求的设备设施有权拒接进入施工现场。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施工人员的劳动保护着装及特种劳动防护用品进行安全检查，对不符合安全规定的有权制止其作业。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管理人员的能力和水平做出评价，对于不能胜任的管理人员，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限期换人。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作业人员基本素质情况（身体情况、年龄等）进行检查，对不能满足要求的人员有权进行清理，并要求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11.有权将对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现场安全管理状况进行定期评价，评价的结果将作为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支付安全生产费用的重要依据之一。如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安全生产达不到一定的水平，导致现场存在重要问题或隐患，且经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指出后未及时整改的，必要时，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将安排人员进行整改，则相关费用从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的安全生产费用中扣除。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12.在施工期间，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安全、文明施工达不到合同要求或者存在严重安全隐患，经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催告拒绝整改或二次整改仍达不到要求的，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有权提出由于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违约责任而解除合同要求。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1.认真贯彻落实国家有关安全生产法律、法规和标准以及相关安全生产规章制度、安全操作规程，落实事故防范措施。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2.负责对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作业人员进行安全教育，对特种作业人员备案检查，杜绝无证上岗。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明确施工作业区域的施工范围，如实告知施工现场危险因素、危险源和安全管理要点。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4.负责审批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编制的安全技术方案/措施，并对其控制措施的实施情况进行监督检查。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5.发生事故后积极组织抢救，防止事故扩大，并按照相关事故管理相关规定进行报告。</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如实告知施工作业可能涉及的职业健康危害和防护措施。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提出对施工现场所涉及的文物、地方政府对是施工现场周边环境保护的要求。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8.其他根据项目要求应尽的义务。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1.有权对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的安全管理工作提出合理化的建议和改进意见。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违章强令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冒险作业行为，有权拒绝执行。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3.发生严重危及</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人员生命安全的不可抗拒紧急情况时，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有权采取必要的避险措施。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1.认真贯彻落实国家有关安全生产法律、法规和标准以及执行安全生产规章制度、安全操作规程，落实事故防范措施。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实现以下安全目标：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——不发生人身死亡及以上的责任事故；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——不发生重伤及以上事故；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——不发生火灾；</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——不发生集体食物中毒事件；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——不发生流行性传染病；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——不发生重大环境污染事件；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——不发生对施工区附近的安全生产造成重大影响的事件（如造成重大设备损坏、人员伤害、安全责任事件或停机、停堆事件等）；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——不发生治安保卫事件（构成刑事拘留及以上的事件）；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——不发生因人为失误造成的重大设施、设备等财产损失。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必须建立生产安全控制指标体系，对以下事故进行控制：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——重伤事故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——轻伤事故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——未遂事件；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——盗窃事件；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——隐患（不安全条件或安全方面的不符合）；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——违章和不良习惯（不安全行为）；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——其他相关安全风险点；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应指定有专业资格的安全管理人员与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的安全管理部门接口，参与协调和管理。安全协调的内容包括作业安全、职业健康、消防、卫生防疫、交通安全、环境保护、治安保卫等各方面。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5.发生同一区域多个单位施工且影响相互间的安全生产时，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与有关单位协商，确定协调的责任和方法，必要时可签订相关协议，并报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备案。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安全的管理责任包含但不限于以下内容：即现场安全（安全设施、安全措施、设备、材料保卫、安全监督和管理）、现场清洁（日常清洁和维护，包括所需的人员、材料和设备）、与现场其它分包的协调和管理。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在任何区域临时拆除安全防护措施，必须经过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安全管理人员的批准，并设置临时性替代措施和警告标志，作业完成后负责恢复被拆除的临边防护措施，并通知该区域</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安全部门进行查验。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须保其员工（包括劳务工，下同）的基本素质满足以下要求：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——身体健康，无影响工作的残疾、禁忌症，无传染病和其他影响正常工作的严重疾病。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——无犯罪记录。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——无吸毒、赌博、嫖娼等违法行为。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——文化程度（教育水平）与所从事的工种相适应。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——工作经验（经历）与所从事的工种相适应。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必须指定授权部门或授权人员检查、确认上述基本要求的符合性，并在申请入场时以书面形式予以承诺。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的所有特殊工种人员必须持证上岗，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有权对其进行抽查考核。这些工种包括但不限于：机动车驾驶员、焊工、起重工、脚手架工、电工、油漆工、危险品保管员等。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应根据“三级”安全教育的有关要求，对作业人员进行队级（项目级）和班组级安全教育和培训。</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应按照法规要求对项目的安全投入做出合理、及时、足量的安排，保证有足够的资金用于建立、维护、改善施工安全环境条件和作业安全条件。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应按照工程实际在工程进度款支付报告中提交现场安全管理效果情况报告、相应的安全生产费用投入清单及投入凭证。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应对其员工实行直接的安全管理，</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以任何用工形式使用的长期劳务工和短期/临时劳务工，都属于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员工，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对其安全管理负有全部责任。禁止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以转包、使用包工头挂靠施工等非法方式使用员工及劳务工；对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任何形式用工而产生的安全隐患、事件、事故，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按合同要求追究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应依法法律、法规及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规定发放劳动防护用品，严禁从劳务工工资中扣除劳保费用，一经发现，严肃处理。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制定施工现场的文明施工措施，建立和保持施工现场的良好秩序，包括物料堆放的安全和整齐，安全标志和宣传标志清楚而醒目，废料、废物分类收集且及时，道路畅通，场地整洁。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应尽可能使作业现场的基本安全条件规范化、标准化；现场使用的安全围栏、孔洞盖板、人孔挡板、警示带、标志牌、安全器材等均应符合国家标准要求。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对带入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现场的施工机械、施工机具和施工作业材料的安全性负责，禁止使用根据国家标准应予予以淘汰的设备、材料和机具。</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应正确购买使用专用安全合格器材，诸如安全围栏、警示标志、孔洞挡板、电缆护板、临边防护材料、安全网、脚手架、立体封闭材料、灭火器具、安全标志牌、警示带、警示绳、安全照明器具、警示灯具等。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应严格遵守《施工现场临时用电安全技术规范》规定。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应严格执行国家关于脚手架的相关国标要求，脚手架的搭设严格按方案施工。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应参照国家关于事故的标准，建立生产安全事件报告准则；对于未遂事故及以上级别的安全事件和事故，应建立事故快速报告制度，即在事件、事故发生后，立即口头、书面报告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负责本单位职工的工伤保险，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负责购买所使用的临时劳务工的工伤保险。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二、违约责任与处理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1.发生事故时，甲乙双方有抢险、救灾的义务，所发生的费用由事故责任方承担。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2.发生的事故，应经事故调查确认责任，事故调查和报告应符合国家的有关规定。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违约造成的事故，由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承担责任及经济损失。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违约造成的事故，由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承担责任及其经济损失，并按规定追究有关人员的责任并报告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工程质量、购买材料的质量原因导致的事故，由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发生事故后弄虚作假、隐瞒不报、迟报或谎报，一经查出，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应按有关规定向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承担相应损失。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不接受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安全教育，不服从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现场安全管理，不按规定使用劳动防护用品，违章指挥、违章作业、违反劳动纪律而造成的事故和事件，由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承担责任以及全部经济损失，同时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拒不执行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提出的安全管理改进意见，对安全管理不到位或安全管理失控、违章频发的，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有权令其停工整改或单方面解除分包合同，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承担责任及由此造成的全部经济损失，同时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9.对于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在施工中发生人身伤亡、火灾、爆炸、设备等事故，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管理规定的要求进行经济违约处罚。发生影响恶劣事故的，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有权单方面解除本合同。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10.项目安全生产管理制度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10.1安全文明施工检查</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会同建设单位、监理单位组织以下类型安全文明施工检查，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项目负责人和安全管理人员必须按时参加，另有要求时按要求执行，凡无故缺席、未按要求参加的项目负责人按200元/次支付违约金、安全员按100元/次向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（1）每周组织每周例行安全文明施工综合检查；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（2）不定期组织相关单位开展各类专项（临电、消防、外架、“三宝、四口、五临边”、机械、文明施工等）；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（3）停工、复工检查；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（4）节假日检查；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（5）夏季、冬季、雨季等季节性专项检查；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10.2施工安全风险管控和事故隐患排查治理工作</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支付违约金，并限期内完成整改。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10.3隐患整改销项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对于项目安全检查中发现的问题，在复查过程中发现未及时按照要求落实整改销项并反馈的，根据未整改完成项数量，对相关单位、责任人按不低于200元/项标准向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支付违约金，整改通知单中针对具体项有另行要求时参照其执行。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10.4安全文明施工相关会议</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项目负责人、安全员必须按时参加会议，不得无故缺席。凡无故缺席、未按要求参加的人员按200元/人.次向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10.5安全活动</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项目部定期组织开展消防、中毒、防洪、防汛、中毒、疏散等应急救援演练活动，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须严格按照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要求参加，否则将按2000元/次向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10.6临电管理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支付违约金，若因违规操作发生事故，由违规操作人员所属单位承担一切责任。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（3）操作人员须服从电工的安全技术指导，</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须重视电工提出的有关安全用电合理意见，不得以任何理由强迫电工违章作业，一经查出强令冒险作业的按2000元/次向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（4）对于以下违章用电行为，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有权立即勒令停止使用并拆除违规用电设备、设施，且按对应标准支付违约金：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1）凡用电设备（包括照明灯具、机械设备、电动工具等）无专用开关箱，一经查出按1000元向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支付违约金，并立即拆除违规用电设备。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支付违约金并停止作业。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3）当班作业完毕后，电箱须拉闸断电、关门上锁，否则按100元/次向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10.7特殊工种上岗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种作业必须持证上岗，且须在有效期内进行作业，主要现场涉及的特殊工种如下：电工；建筑起重机械安拆工、司机、信号工及司索工；架子工；高处作业吊篮安、拆工；电、气焊工证件；高处作业吊篮操作工证件须由吊篮使用单位专业技术人员对操作人员进行培训、考核合格后颁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凡从事以上施工内容但未持证上岗人员，一经查出，相关单位应向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支付违约金2000元，并将违章人员清退出场。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10.8消防管理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（1）消防设施进场验收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1）现场所有消防设施进场均须履行进场验收手续，不合格品严禁进场，否则相关单位应按1000元/次向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负责各自加工区、库房、作业点的灭火器配备，否则按1000元/处向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（2）动火作业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1）现场电、气焊动火作业人员必须持有效特殊工种操作证上岗，否则按500元/次向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2）施工现场明火作业（电、气焊、金属切割等）必须履行动火审批手续，作业前周边易燃、易爆物清理到位，否则按500元/次向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3）动火证必须规定动火人、动火时间、动火地点及动火施工情况，同时指定一名动火监护人，并准备好消防器材，否则按500元/次向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4）作业人员严格按照动火证规定的时间、地点、范围内作业，不得擅自更改，如有变化应重新办理动火作业许可证，否则按500元/次向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5）动火监护人应坚守岗位，不得擅自离开，发现情况及时采取措施并向有关人员汇报，否则按500元/次向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（3）氧气、乙炔气瓶安全管理制度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1）乙炔瓶、氧气瓶应设仓库单独存放，不准和其他物品合用一库，未经使用的实瓶和用后返回仓库的空瓶应分开存放，排列整齐严禁混放，否则按200元/次向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2）仓库的位置应远离明火与热源，否则按200元/次向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3）库区周围15m内，不得存放易燃易爆物品，不准存放油脂、腐蚀性、放射性物质，否则按200元/次向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4）仓库内外应有良好的通风与照明，照明要选用防爆灯具，否则按100元/次向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10.9库房及加工区管理制度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搭设库房或布置加工区前必须与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现场管理人员协商，征得同意后在指定地点进行搭设，严禁擅自搭设库房，否则按2000元向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支付违约金，且须于1天内立即拆除。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（3）库房、加工区内所有材料必须上架或装箱存放，标识统一、准确、规范，严禁乱堆、乱码，否则按1000元/次标准向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（4）库房内严禁住人，严禁使用大功率电器，否则按2000元/次标准向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支付违约金，并勒令立即搬出。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（5）所有加工区必须与其他区域全部进行围护，严禁随意随处加工，否则按1000元/次标准向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（6）切割机切割作业时，必须在前端设置防护罩，防止火星四溅，严禁前方正对施工通道、库房等部位切割，否则按200元/次向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10.10其他各项相关违约标准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1）进入施工现场未佩戴安全帽，每人按100元向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支付违约金；未正确系挂帽带，每人按50元向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支付违约金；使用破损安全帽或不符合国家要求无合格证及检测报告的，每人按100元向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2）2m及以上登高作业、临边作业未系挂安全带和吊篮作业安全带未并锁扣有效连接在安全绳上的，按200元/人向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3）穿拖鞋、高跟鞋、裙子、短裤进入施工现场，按100元/人·次向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4）在现场赤裸上身作业，按50元/人·次向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5）不到指定地点而在现场随意吸烟，按100元/人·次向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6）严禁从高处往下倾倒垃圾，否则按500元/次向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7）在现场使用电饭锅、电磁炉、烤火炉、热得快等大功率生活电器，按500元/处向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支付违约金，并没收违规设施。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8）严禁任何人员将施工人员以外的父母、子女、婴幼儿等家属带到施工现场，否则按1000元/次向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9）凡酒后上岗的，按500元/人·次向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支付违约金；凡打架斗殴的，按不低于2000元标准向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10）架体密目网封闭不严的，按200元/处向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支付违约金；落地架底部基础未硬化或未垫设跳板的，按100元/处向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支付违约金，并要求立即拆除；外架水平防护和道路上防砸措施不到位的按200元/处向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支付违约金，连墙件未按方案要求搭设的或者擅自拆除的，按500元/处向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11）外架搭设、拆除和高空作业过程中，未按要求安排监督旁站人员的，按500元/次向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支付违约金；在现场拆除作业时，闯入警戒区域或不听旁站人员劝阻的，按1000元/次向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支付违约金，若发生事故，由违章人员单位承担一切事故后果。</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12）现场未开展安全生产分级管控、风险源辨识和危险源治理措施，按1000元/项向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13）现场未开展日常安全生产管理和隐患排查治理活动，按1000元/项向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14）涉及有限空间作业，未按照《四川省有限空间作业安全管理规定》执行、未按照有限空间“三、五、七”工作法实施作业的，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或者业主安全管理制度和规定，违反安全操作规程，安全技术措施不落实、安全管理不到位、不配合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原因而造成的人员受伤（未达到伤残标准和生产事故标准）、影响较大的安全事件，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按1000元/起～10000元/起标准向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安排到项目现场的人员应第一时间配合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录入工伤保险系统，由于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人员未录入工伤保险系统的，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（2）文明施工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所有人员（包括管理人员）进入施工现场必须穿戴反光马甲，</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作业人员反光马甲样式、材质必须统一，管理人员可单独统一，若在现场抽查发现不符合要求按50元/人，作业人员所属单位应向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支付违约金，管理人员所属单位按100元/人向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2）严禁在安全通道上长时间存放任何材料等，存放时间不得超过30分钟，不得堵塞通道，否则按500元/次向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3）现场材料堆码未按现场平面布置区域随意堆码的，按1000元/处向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支付违约金；凡材料未堆码整齐的，按500元/处向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支付违约金；违规堆码且不整改的，按1000元/处·天向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4）故意损坏现场设施，除照价赔偿以外，还需承担赔偿不低于赔偿价的20%且不低于200元标准向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5）未履行当日工完场清的、污染通道或其他区域未立即清理的，按500元/处·天向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6）在厕所以外区域随地大小便的，按500元/人·次向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在施工过程中，如果因职业健康、文明施工和环境保护问题受上级主管部门处罚一次，则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支付违约金本工程安全文明施工费的1%；如果因职业健康、文明施工和环境保护问题，上级主管部门要求停工整顿一次，则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支付违约金本工程安全文明施工费的2%；违约金从工程进度款中扣除，处罚决定以本项目所在区级及以上职能部门的处罚为依据。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10.12施工期间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发生一般及以上生产安全事故的，安全文明施工费中的安全施工费按应计费率的60%计取，同时，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按30万元/人～50万元/人标准向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在施工过程中，发生工伤伤残1～10级（以工伤认定资料为依据），</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按1万元/人～10万元/人标准向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在施工过程中，发生较大及以上设备事故、施工机械设备事故、火灾事故、环境污染事件，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按10万元/起～20万元/起标准向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10.15工地地面应做硬化处理而未做的，其安全文明施工费中的文明施工费按应计费率的60%计取。</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三、争议解决办法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因履行本协议发生争议时，由甲乙双方协商解决，协商不成的，双方均可向泸州市江阳区人民法院提起诉讼。</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四、效力及其它</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本协议作为工程合同的补充，经双方签字盖章后生效，与工程合同具有同等法律效力，同时生效，同时终止。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本协议未尽事宜按国家及地方政府有关规定执行。</w:t>
      </w:r>
    </w:p>
    <w:p>
      <w:pPr>
        <w:spacing w:line="500" w:lineRule="exact"/>
        <w:jc w:val="left"/>
        <w:rPr>
          <w:rFonts w:hint="eastAsia" w:ascii="宋体" w:hAnsi="宋体" w:eastAsia="宋体" w:cs="宋体"/>
          <w:color w:val="auto"/>
          <w:sz w:val="24"/>
          <w:highlight w:val="none"/>
        </w:rPr>
      </w:pPr>
    </w:p>
    <w:p>
      <w:pPr>
        <w:pStyle w:val="2"/>
        <w:rPr>
          <w:rFonts w:hint="eastAsia"/>
          <w:sz w:val="24"/>
        </w:r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    方：                         乙    方：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  法定代表人或其委托代理人： （签字）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日期：                           </w:t>
      </w: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保障农民工工资承诺书</w:t>
      </w:r>
    </w:p>
    <w:p>
      <w:pPr>
        <w:pStyle w:val="18"/>
        <w:outlineLvl w:val="9"/>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highlight w:val="none"/>
        </w:rPr>
      </w:pPr>
      <w:bookmarkStart w:id="136" w:name="_Toc19276"/>
      <w:r>
        <w:rPr>
          <w:rFonts w:hint="eastAsia" w:ascii="宋体" w:hAnsi="宋体" w:eastAsia="宋体" w:cs="宋体"/>
          <w:color w:val="auto"/>
          <w:sz w:val="24"/>
          <w:highlight w:val="none"/>
        </w:rPr>
        <w:t>致：</w:t>
      </w:r>
      <w:bookmarkEnd w:id="136"/>
      <w:r>
        <w:rPr>
          <w:rFonts w:hint="eastAsia" w:ascii="宋体" w:hAnsi="宋体" w:eastAsia="宋体" w:cs="宋体"/>
          <w:color w:val="auto"/>
          <w:sz w:val="24"/>
          <w:highlight w:val="none"/>
        </w:rPr>
        <w:t>泸州兴阳建川实业有限公司</w:t>
      </w:r>
    </w:p>
    <w:p>
      <w:pPr>
        <w:spacing w:line="360" w:lineRule="auto"/>
        <w:ind w:firstLine="480" w:firstLineChars="200"/>
        <w:rPr>
          <w:rFonts w:hint="eastAsia" w:ascii="宋体" w:hAnsi="宋体" w:eastAsia="宋体" w:cs="宋体"/>
          <w:color w:val="auto"/>
          <w:sz w:val="24"/>
          <w:highlight w:val="none"/>
        </w:rPr>
      </w:pPr>
      <w:bookmarkStart w:id="137" w:name="_Toc18406"/>
      <w:r>
        <w:rPr>
          <w:rFonts w:hint="eastAsia" w:ascii="宋体" w:hAnsi="宋体" w:eastAsia="宋体" w:cs="宋体"/>
          <w:color w:val="auto"/>
          <w:sz w:val="24"/>
          <w:highlight w:val="none"/>
        </w:rPr>
        <w:t>为保护民工的合法权益，做到不拖欠民工工资，本人以</w:t>
      </w:r>
      <w:r>
        <w:rPr>
          <w:rFonts w:hint="eastAsia" w:ascii="宋体" w:hAnsi="宋体" w:cs="宋体"/>
          <w:color w:val="auto"/>
          <w:sz w:val="24"/>
          <w:highlight w:val="none"/>
          <w:u w:val="single"/>
          <w:lang w:val="en-US" w:eastAsia="zh-CN"/>
        </w:rPr>
        <w:t>XXXXXXX</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法定代表人的身份，就我公司承接的</w:t>
      </w:r>
      <w:r>
        <w:rPr>
          <w:rFonts w:hint="eastAsia" w:ascii="宋体" w:hAnsi="宋体" w:eastAsia="宋体" w:cs="宋体"/>
          <w:color w:val="auto"/>
          <w:kern w:val="0"/>
          <w:sz w:val="24"/>
          <w:szCs w:val="24"/>
          <w:u w:val="none"/>
          <w:lang w:val="en-US" w:eastAsia="zh-CN"/>
        </w:rPr>
        <w:t>江阳区保障性租赁住房升级改造项目一期（</w:t>
      </w:r>
      <w:r>
        <w:rPr>
          <w:rFonts w:hint="eastAsia" w:ascii="宋体" w:hAnsi="宋体" w:cs="宋体"/>
          <w:color w:val="auto"/>
          <w:kern w:val="0"/>
          <w:sz w:val="24"/>
          <w:szCs w:val="24"/>
          <w:u w:val="none"/>
          <w:lang w:val="en-US" w:eastAsia="zh-CN"/>
        </w:rPr>
        <w:t>第二批次</w:t>
      </w:r>
      <w:r>
        <w:rPr>
          <w:rFonts w:hint="eastAsia" w:ascii="宋体" w:hAnsi="宋体" w:eastAsia="宋体" w:cs="宋体"/>
          <w:color w:val="auto"/>
          <w:kern w:val="0"/>
          <w:sz w:val="24"/>
          <w:szCs w:val="24"/>
          <w:u w:val="none"/>
          <w:lang w:val="en-US" w:eastAsia="zh-CN"/>
        </w:rPr>
        <w:t>）劳务等分包</w:t>
      </w:r>
      <w:r>
        <w:rPr>
          <w:rFonts w:hint="eastAsia" w:ascii="宋体" w:hAnsi="宋体" w:eastAsia="宋体" w:cs="宋体"/>
          <w:color w:val="auto"/>
          <w:sz w:val="24"/>
          <w:highlight w:val="none"/>
        </w:rPr>
        <w:t>，郑重承诺：</w:t>
      </w:r>
      <w:bookmarkEnd w:id="137"/>
    </w:p>
    <w:p>
      <w:pPr>
        <w:spacing w:line="360" w:lineRule="auto"/>
        <w:ind w:firstLine="480" w:firstLineChars="200"/>
        <w:rPr>
          <w:rFonts w:hint="eastAsia" w:ascii="宋体" w:hAnsi="宋体" w:eastAsia="宋体" w:cs="宋体"/>
          <w:color w:val="auto"/>
          <w:sz w:val="24"/>
          <w:highlight w:val="none"/>
        </w:rPr>
      </w:pPr>
      <w:bookmarkStart w:id="138" w:name="_Toc15716"/>
      <w:r>
        <w:rPr>
          <w:rFonts w:hint="eastAsia" w:ascii="宋体" w:hAnsi="宋体" w:eastAsia="宋体" w:cs="宋体"/>
          <w:color w:val="auto"/>
          <w:sz w:val="24"/>
          <w:highlight w:val="none"/>
        </w:rPr>
        <w:t>1.严格遵守《劳动法》《保证农民工工资支付条例》等国家和地方关于农民工用工及工资支付的有关规定。</w:t>
      </w:r>
      <w:bookmarkEnd w:id="138"/>
    </w:p>
    <w:p>
      <w:pPr>
        <w:spacing w:line="360" w:lineRule="auto"/>
        <w:ind w:firstLine="480" w:firstLineChars="200"/>
        <w:rPr>
          <w:rFonts w:hint="eastAsia" w:ascii="宋体" w:hAnsi="宋体" w:eastAsia="宋体" w:cs="宋体"/>
          <w:color w:val="auto"/>
          <w:sz w:val="24"/>
          <w:highlight w:val="none"/>
        </w:rPr>
      </w:pPr>
      <w:bookmarkStart w:id="139" w:name="_Toc30582"/>
      <w:r>
        <w:rPr>
          <w:rFonts w:hint="eastAsia" w:ascii="宋体" w:hAnsi="宋体" w:eastAsia="宋体" w:cs="宋体"/>
          <w:color w:val="auto"/>
          <w:sz w:val="24"/>
          <w:highlight w:val="none"/>
        </w:rPr>
        <w:t>2.按规定与录用的每位农民工签订《劳动用工合同》，明确工资发放方式、标准及支付时间等。</w:t>
      </w:r>
      <w:bookmarkEnd w:id="139"/>
    </w:p>
    <w:p>
      <w:pPr>
        <w:spacing w:line="360" w:lineRule="auto"/>
        <w:ind w:firstLine="480" w:firstLineChars="200"/>
        <w:rPr>
          <w:rFonts w:hint="eastAsia" w:ascii="宋体" w:hAnsi="宋体" w:eastAsia="宋体" w:cs="宋体"/>
          <w:color w:val="auto"/>
          <w:sz w:val="24"/>
          <w:highlight w:val="none"/>
        </w:rPr>
      </w:pPr>
      <w:bookmarkStart w:id="140" w:name="_Toc9294"/>
      <w:r>
        <w:rPr>
          <w:rFonts w:hint="eastAsia" w:ascii="宋体" w:hAnsi="宋体" w:eastAsia="宋体" w:cs="宋体"/>
          <w:color w:val="auto"/>
          <w:sz w:val="24"/>
          <w:highlight w:val="none"/>
        </w:rPr>
        <w:t>3.将农民工工资按月足额支付给农民工本人，不发放到“包工头”等不具备用工主体资格的组织或个人。</w:t>
      </w:r>
      <w:bookmarkEnd w:id="140"/>
    </w:p>
    <w:p>
      <w:pPr>
        <w:spacing w:line="360" w:lineRule="auto"/>
        <w:ind w:firstLine="480" w:firstLineChars="200"/>
        <w:rPr>
          <w:rFonts w:hint="eastAsia" w:ascii="宋体" w:hAnsi="宋体" w:eastAsia="宋体" w:cs="宋体"/>
          <w:color w:val="auto"/>
          <w:sz w:val="24"/>
          <w:highlight w:val="none"/>
        </w:rPr>
      </w:pPr>
      <w:bookmarkStart w:id="141" w:name="_Toc19594"/>
      <w:r>
        <w:rPr>
          <w:rFonts w:hint="eastAsia" w:ascii="宋体" w:hAnsi="宋体" w:eastAsia="宋体" w:cs="宋体"/>
          <w:color w:val="auto"/>
          <w:sz w:val="24"/>
          <w:highlight w:val="none"/>
        </w:rPr>
        <w:t>4.我公司对民工工资的支付负直接责任，全面负责与之形成劳动关系的民工的用工管理。</w:t>
      </w:r>
      <w:bookmarkEnd w:id="141"/>
    </w:p>
    <w:p>
      <w:pPr>
        <w:spacing w:line="360" w:lineRule="auto"/>
        <w:ind w:firstLine="480" w:firstLineChars="200"/>
        <w:rPr>
          <w:rFonts w:hint="eastAsia" w:ascii="宋体" w:hAnsi="宋体" w:eastAsia="宋体" w:cs="宋体"/>
          <w:color w:val="auto"/>
          <w:sz w:val="24"/>
          <w:highlight w:val="none"/>
        </w:rPr>
      </w:pPr>
      <w:bookmarkStart w:id="142" w:name="_Toc18366"/>
      <w:r>
        <w:rPr>
          <w:rFonts w:hint="eastAsia" w:ascii="宋体" w:hAnsi="宋体" w:eastAsia="宋体" w:cs="宋体"/>
          <w:color w:val="auto"/>
          <w:sz w:val="24"/>
          <w:highlight w:val="none"/>
        </w:rPr>
        <w:t>5.我公司相关人员积极配合承包方落实保障农民工工资发放的各项工作，及时按承包方要求送交各项资料。</w:t>
      </w:r>
      <w:bookmarkEnd w:id="142"/>
    </w:p>
    <w:p>
      <w:pPr>
        <w:spacing w:line="360" w:lineRule="auto"/>
        <w:ind w:firstLine="480" w:firstLineChars="200"/>
        <w:rPr>
          <w:rFonts w:hint="eastAsia" w:ascii="宋体" w:hAnsi="宋体" w:eastAsia="宋体" w:cs="宋体"/>
          <w:color w:val="auto"/>
          <w:sz w:val="24"/>
          <w:highlight w:val="none"/>
        </w:rPr>
      </w:pPr>
      <w:bookmarkStart w:id="143" w:name="_Toc14806"/>
      <w:r>
        <w:rPr>
          <w:rFonts w:hint="eastAsia" w:ascii="宋体" w:hAnsi="宋体" w:eastAsia="宋体" w:cs="宋体"/>
          <w:color w:val="auto"/>
          <w:sz w:val="24"/>
          <w:highlight w:val="none"/>
        </w:rPr>
        <w:t>6.我公司民工工资的支付工作接受承包方的监督管理，若本公司出现违反民工工资支付相关法律法规及本承诺书条款的行为，全部责任由我公司承担。</w:t>
      </w:r>
      <w:bookmarkEnd w:id="143"/>
    </w:p>
    <w:p>
      <w:pPr>
        <w:spacing w:line="360" w:lineRule="auto"/>
        <w:ind w:firstLine="480" w:firstLineChars="200"/>
        <w:rPr>
          <w:rFonts w:hint="eastAsia" w:ascii="宋体" w:hAnsi="宋体" w:eastAsia="宋体" w:cs="宋体"/>
          <w:color w:val="auto"/>
          <w:sz w:val="24"/>
          <w:highlight w:val="none"/>
        </w:rPr>
      </w:pPr>
      <w:bookmarkStart w:id="144" w:name="_Toc14880"/>
      <w:r>
        <w:rPr>
          <w:rFonts w:hint="eastAsia" w:ascii="宋体" w:hAnsi="宋体" w:eastAsia="宋体" w:cs="宋体"/>
          <w:color w:val="auto"/>
          <w:sz w:val="24"/>
          <w:highlight w:val="none"/>
        </w:rPr>
        <w:t>7.若发生拖欠或克扣民工工资行为造成民工讨薪、上访等事件，本公司愿意接收相关部门处罚，并配合解决。</w:t>
      </w:r>
      <w:bookmarkEnd w:id="144"/>
    </w:p>
    <w:p>
      <w:pPr>
        <w:pStyle w:val="18"/>
        <w:spacing w:line="360" w:lineRule="auto"/>
        <w:ind w:left="0"/>
        <w:outlineLvl w:val="9"/>
        <w:rPr>
          <w:rFonts w:hint="eastAsia" w:ascii="宋体" w:hAnsi="宋体" w:eastAsia="宋体" w:cs="宋体"/>
          <w:color w:val="auto"/>
          <w:sz w:val="24"/>
          <w:szCs w:val="24"/>
          <w:highlight w:val="none"/>
        </w:rPr>
      </w:pPr>
      <w:bookmarkStart w:id="145" w:name="_Toc28797"/>
    </w:p>
    <w:p>
      <w:pPr>
        <w:pStyle w:val="18"/>
        <w:spacing w:line="360" w:lineRule="auto"/>
        <w:ind w:left="0"/>
        <w:outlineLvl w:val="9"/>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承诺单位：</w:t>
      </w:r>
      <w:bookmarkEnd w:id="145"/>
    </w:p>
    <w:p>
      <w:pPr>
        <w:spacing w:line="360" w:lineRule="auto"/>
        <w:ind w:firstLine="480" w:firstLineChars="200"/>
        <w:rPr>
          <w:rFonts w:hint="eastAsia" w:ascii="宋体" w:hAnsi="宋体" w:eastAsia="宋体" w:cs="宋体"/>
          <w:color w:val="auto"/>
          <w:sz w:val="24"/>
          <w:highlight w:val="none"/>
        </w:rPr>
      </w:pPr>
      <w:bookmarkStart w:id="146" w:name="_Toc14055"/>
      <w:r>
        <w:rPr>
          <w:rFonts w:hint="eastAsia" w:ascii="宋体" w:hAnsi="宋体" w:eastAsia="宋体" w:cs="宋体"/>
          <w:color w:val="auto"/>
          <w:sz w:val="24"/>
          <w:highlight w:val="none"/>
        </w:rPr>
        <w:t>法定代表人或委托代理人：</w:t>
      </w:r>
      <w:bookmarkEnd w:id="146"/>
    </w:p>
    <w:p>
      <w:pPr>
        <w:spacing w:line="360" w:lineRule="auto"/>
        <w:ind w:firstLine="480" w:firstLineChars="200"/>
        <w:rPr>
          <w:rFonts w:hint="eastAsia" w:ascii="宋体" w:hAnsi="宋体" w:eastAsia="宋体" w:cs="宋体"/>
          <w:color w:val="auto"/>
          <w:sz w:val="24"/>
          <w:highlight w:val="none"/>
        </w:rPr>
      </w:pPr>
      <w:bookmarkStart w:id="147" w:name="_Toc14740"/>
      <w:r>
        <w:rPr>
          <w:rFonts w:hint="eastAsia" w:ascii="宋体" w:hAnsi="宋体" w:eastAsia="宋体" w:cs="宋体"/>
          <w:color w:val="auto"/>
          <w:sz w:val="24"/>
          <w:highlight w:val="none"/>
        </w:rPr>
        <w:t>承诺时间：</w:t>
      </w:r>
      <w:bookmarkEnd w:id="147"/>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rPr>
          <w:rFonts w:hint="eastAsia" w:ascii="宋体" w:hAnsi="宋体" w:eastAsia="宋体" w:cs="宋体"/>
          <w:color w:val="auto"/>
          <w:sz w:val="24"/>
          <w:highlight w:val="none"/>
        </w:rPr>
      </w:pPr>
    </w:p>
    <w:p>
      <w:pPr>
        <w:rPr>
          <w:rFonts w:hint="eastAsia" w:ascii="宋体" w:hAnsi="宋体" w:eastAsia="宋体" w:cs="宋体"/>
          <w:color w:val="auto"/>
          <w:sz w:val="24"/>
        </w:rPr>
      </w:pPr>
    </w:p>
    <w:p>
      <w:pPr>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rPr>
          <w:sz w:val="24"/>
        </w:rPr>
      </w:pPr>
    </w:p>
    <w:p>
      <w:pPr>
        <w:rPr>
          <w:sz w:val="24"/>
          <w:szCs w:val="24"/>
        </w:rPr>
      </w:pPr>
    </w:p>
    <w:p>
      <w:pPr>
        <w:rPr>
          <w:sz w:val="24"/>
        </w:rPr>
      </w:pPr>
    </w:p>
    <w:sectPr>
      <w:headerReference r:id="rId23" w:type="first"/>
      <w:headerReference r:id="rId21" w:type="default"/>
      <w:footerReference r:id="rId24" w:type="default"/>
      <w:headerReference r:id="rId22"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7"/>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fldChar w:fldCharType="begin"/>
    </w:r>
    <w:r>
      <w:rPr>
        <w:rStyle w:val="15"/>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14</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000000" w:sz="0" w:space="0"/>
        <w:left w:val="none" w:color="000000" w:sz="0" w:space="0"/>
        <w:bottom w:val="none" w:color="000000" w:sz="0" w:space="0"/>
        <w:right w:val="none" w:color="000000" w:sz="0" w:space="0"/>
      </w:pBdr>
      <w:snapToGrid w:val="0"/>
      <w:spacing w:after="1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C59D4E8A"/>
    <w:multiLevelType w:val="singleLevel"/>
    <w:tmpl w:val="C59D4E8A"/>
    <w:lvl w:ilvl="0" w:tentative="0">
      <w:start w:val="2"/>
      <w:numFmt w:val="chineseCounting"/>
      <w:suff w:val="nothing"/>
      <w:lvlText w:val="%1、"/>
      <w:lvlJc w:val="left"/>
      <w:rPr>
        <w:rFonts w:hint="eastAsia"/>
      </w:rPr>
    </w:lvl>
  </w:abstractNum>
  <w:abstractNum w:abstractNumId="2">
    <w:nsid w:val="1829CBA4"/>
    <w:multiLevelType w:val="singleLevel"/>
    <w:tmpl w:val="1829CBA4"/>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11AD794D"/>
    <w:rsid w:val="129F1E34"/>
    <w:rsid w:val="15571880"/>
    <w:rsid w:val="1E865065"/>
    <w:rsid w:val="1EE744C0"/>
    <w:rsid w:val="213E0FEE"/>
    <w:rsid w:val="27BF5A95"/>
    <w:rsid w:val="29907C11"/>
    <w:rsid w:val="2DD977C4"/>
    <w:rsid w:val="33BA74C7"/>
    <w:rsid w:val="38E34AE1"/>
    <w:rsid w:val="522B3E28"/>
    <w:rsid w:val="5D08133A"/>
    <w:rsid w:val="5F7B7001"/>
    <w:rsid w:val="5FB142D9"/>
    <w:rsid w:val="73E17ECB"/>
    <w:rsid w:val="74726018"/>
    <w:rsid w:val="7A40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qFormat/>
    <w:uiPriority w:val="0"/>
    <w:pPr>
      <w:jc w:val="left"/>
    </w:pPr>
  </w:style>
  <w:style w:type="paragraph" w:styleId="5">
    <w:name w:val="Body Text Indent"/>
    <w:basedOn w:val="1"/>
    <w:qFormat/>
    <w:uiPriority w:val="0"/>
    <w:pPr>
      <w:ind w:firstLine="630"/>
    </w:pPr>
    <w:rPr>
      <w:sz w:val="32"/>
      <w:szCs w:val="20"/>
    </w:rPr>
  </w:style>
  <w:style w:type="paragraph" w:styleId="6">
    <w:name w:val="Plain Text"/>
    <w:basedOn w:val="1"/>
    <w:qFormat/>
    <w:uiPriority w:val="0"/>
    <w:pPr>
      <w:autoSpaceDE w:val="0"/>
      <w:autoSpaceDN w:val="0"/>
      <w:adjustRightInd w:val="0"/>
    </w:pPr>
    <w:rPr>
      <w:rFonts w:ascii="宋体" w:hAnsi="Times New Roman"/>
      <w:kern w:val="0"/>
      <w:szCs w:val="20"/>
    </w:r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2">
    <w:name w:val="Body Text First Indent"/>
    <w:basedOn w:val="2"/>
    <w:unhideWhenUsed/>
    <w:qFormat/>
    <w:uiPriority w:val="99"/>
    <w:pPr>
      <w:ind w:firstLine="420" w:firstLineChars="100"/>
    </w:pPr>
  </w:style>
  <w:style w:type="character" w:styleId="15">
    <w:name w:val="page number"/>
    <w:qFormat/>
    <w:uiPriority w:val="0"/>
  </w:style>
  <w:style w:type="character" w:styleId="16">
    <w:name w:val="Hyperlink"/>
    <w:qFormat/>
    <w:uiPriority w:val="99"/>
    <w:rPr>
      <w:color w:val="0000FF"/>
      <w:u w:val="single"/>
    </w:rPr>
  </w:style>
  <w:style w:type="character" w:styleId="17">
    <w:name w:val="annotation reference"/>
    <w:qFormat/>
    <w:uiPriority w:val="0"/>
    <w:rPr>
      <w:sz w:val="21"/>
      <w:szCs w:val="21"/>
    </w:rPr>
  </w:style>
  <w:style w:type="paragraph" w:customStyle="1" w:styleId="18">
    <w:name w:val="一级条标题"/>
    <w:basedOn w:val="19"/>
    <w:next w:val="20"/>
    <w:qFormat/>
    <w:uiPriority w:val="0"/>
    <w:pPr>
      <w:spacing w:line="240" w:lineRule="auto"/>
      <w:ind w:left="420"/>
      <w:outlineLvl w:val="2"/>
    </w:pPr>
  </w:style>
  <w:style w:type="paragraph" w:customStyle="1" w:styleId="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Default"/>
    <w:basedOn w:val="25"/>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25">
    <w:name w:val="纯文本1"/>
    <w:basedOn w:val="1"/>
    <w:qFormat/>
    <w:uiPriority w:val="99"/>
    <w:rPr>
      <w:rFonts w:ascii="宋体" w:hAnsi="Courier New" w:eastAsia="宋体" w:cs="黑体"/>
      <w:szCs w:val="21"/>
    </w:rPr>
  </w:style>
  <w:style w:type="character" w:customStyle="1" w:styleId="26">
    <w:name w:val="标题 3 Char"/>
    <w:link w:val="3"/>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1026" textRotate="1"/>
    <customShpInfo spid="_x0000_s4099"/>
    <customShpInfo spid="_x0000_s4100"/>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20738</Words>
  <Characters>21965</Characters>
  <Lines>0</Lines>
  <Paragraphs>0</Paragraphs>
  <TotalTime>15</TotalTime>
  <ScaleCrop>false</ScaleCrop>
  <LinksUpToDate>false</LinksUpToDate>
  <CharactersWithSpaces>22490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ysx</cp:lastModifiedBy>
  <dcterms:modified xsi:type="dcterms:W3CDTF">2025-04-25T07:47:13Z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3297AF5D84EE4DE8BEB4BABC5582B0FA_13</vt:lpwstr>
  </property>
  <property fmtid="{D5CDD505-2E9C-101B-9397-08002B2CF9AE}" pid="4" name="KSOTemplateDocerSaveRecord">
    <vt:lpwstr>eyJoZGlkIjoiOGZjYWU4ZjkxNDk2NGQ0NWQ3NTFlYzVlOGUyY2UwN2YiLCJ1c2VySWQiOiI2Mjc3NjQzMjMifQ==</vt:lpwstr>
  </property>
</Properties>
</file>