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 xml:space="preserve">XYCG【2024】096-1 </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default" w:ascii="宋体" w:eastAsia="宋体"/>
          <w:b/>
          <w:color w:val="auto"/>
          <w:sz w:val="52"/>
          <w:szCs w:val="52"/>
          <w:highlight w:val="none"/>
          <w:lang w:val="en-US" w:eastAsia="zh-CN"/>
        </w:rPr>
      </w:pPr>
      <w:r>
        <w:rPr>
          <w:rFonts w:hint="eastAsia" w:ascii="宋体"/>
          <w:b/>
          <w:color w:val="auto"/>
          <w:sz w:val="52"/>
          <w:szCs w:val="52"/>
          <w:highlight w:val="none"/>
          <w:lang w:val="en-US" w:eastAsia="zh-CN"/>
        </w:rPr>
        <w:t>2025年春节慰问品（面条及糯米粉）</w:t>
      </w:r>
      <w:r>
        <w:rPr>
          <w:rFonts w:hint="eastAsia" w:ascii="宋体"/>
          <w:b/>
          <w:color w:val="auto"/>
          <w:sz w:val="52"/>
          <w:szCs w:val="52"/>
          <w:highlight w:val="none"/>
        </w:rPr>
        <w:t>采购项目</w:t>
      </w:r>
      <w:r>
        <w:rPr>
          <w:rFonts w:hint="eastAsia" w:ascii="宋体"/>
          <w:b/>
          <w:color w:val="auto"/>
          <w:sz w:val="52"/>
          <w:szCs w:val="52"/>
          <w:highlight w:val="none"/>
          <w:lang w:eastAsia="zh-CN"/>
        </w:rPr>
        <w:t>（</w:t>
      </w:r>
      <w:r>
        <w:rPr>
          <w:rFonts w:hint="eastAsia" w:ascii="宋体"/>
          <w:b/>
          <w:color w:val="auto"/>
          <w:sz w:val="52"/>
          <w:szCs w:val="52"/>
          <w:highlight w:val="none"/>
          <w:lang w:val="en-US" w:eastAsia="zh-CN"/>
        </w:rPr>
        <w:t>第二次）</w:t>
      </w:r>
    </w:p>
    <w:p>
      <w:pPr>
        <w:pStyle w:val="3"/>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605"/>
      <w:bookmarkStart w:id="3" w:name="_Toc2899"/>
      <w:bookmarkStart w:id="4" w:name="_Toc91771145"/>
      <w:r>
        <w:rPr>
          <w:rFonts w:hint="eastAsia" w:ascii="黑体" w:hAnsi="黑体" w:eastAsia="黑体"/>
          <w:color w:val="auto"/>
          <w:sz w:val="36"/>
          <w:highlight w:val="none"/>
        </w:rPr>
        <w:t>目 录</w:t>
      </w:r>
      <w:bookmarkEnd w:id="2"/>
      <w:bookmarkEnd w:id="3"/>
      <w:bookmarkEnd w:id="4"/>
    </w:p>
    <w:p>
      <w:pPr>
        <w:pStyle w:val="14"/>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_Toc605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_Toc605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_Toc23739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_Toc23739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_Toc30892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_Toc30892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_Toc24746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_Toc24746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_Toc32366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_Toc32366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_Toc18520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_Toc18520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_Toc21419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_Toc21419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_Toc15983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_Toc15983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_Toc16412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_Toc16412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_Toc31892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_Toc31892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_Toc11362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_Toc11362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_Toc12364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_Toc12364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_Toc25024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_Toc25024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_Toc28729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_Toc28729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_Toc3330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_Toc3330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_Toc3071 </w:instrText>
      </w:r>
      <w:r>
        <w:rPr>
          <w:rFonts w:hint="eastAsia" w:ascii="宋体" w:hAnsi="宋体" w:eastAsia="宋体" w:cs="宋体"/>
          <w:kern w:val="2"/>
          <w:szCs w:val="24"/>
          <w:highlight w:val="none"/>
        </w:rPr>
        <w:fldChar w:fldCharType="separate"/>
      </w:r>
      <w:r>
        <w:rPr>
          <w:rFonts w:hint="eastAsia" w:ascii="宋体" w:hAnsi="宋体"/>
          <w:highlight w:val="none"/>
        </w:rPr>
        <w:t>二、技术要求</w:t>
      </w:r>
      <w:r>
        <w:tab/>
      </w:r>
      <w:r>
        <w:fldChar w:fldCharType="begin"/>
      </w:r>
      <w:r>
        <w:instrText xml:space="preserve"> PAGEREF _Toc3071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_Toc17713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_Toc17713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_Toc5265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_Toc5265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_Toc7486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_Toc7486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_Toc10173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_Toc10173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_Toc16345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_Toc16345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_Toc8488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_Toc8488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_Toc9244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_Toc9244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_Toc19727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_Toc19727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_Toc19668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_Toc19668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_Toc17243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_Toc17243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_Toc3376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八</w:t>
      </w:r>
      <w:r>
        <w:rPr>
          <w:rFonts w:hint="eastAsia" w:ascii="黑体" w:hAnsi="黑体" w:eastAsia="黑体" w:cs="Arial"/>
          <w:bCs/>
          <w:szCs w:val="32"/>
          <w:highlight w:val="none"/>
        </w:rPr>
        <w:t>、商务、技术、服务要求应答表</w:t>
      </w:r>
      <w:r>
        <w:tab/>
      </w:r>
      <w:r>
        <w:fldChar w:fldCharType="begin"/>
      </w:r>
      <w:r>
        <w:instrText xml:space="preserve"> PAGEREF _Toc3376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_Toc15009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_Toc15009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_Toc6131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_Toc6131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_Toc31682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_Toc31682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_Toc5876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_Toc5876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_Toc943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_Toc943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_Toc3060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_Toc3060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23739"/>
      <w:r>
        <w:rPr>
          <w:rFonts w:hint="eastAsia" w:ascii="黑体" w:hAnsi="黑体" w:eastAsia="黑体"/>
          <w:color w:val="auto"/>
          <w:sz w:val="36"/>
          <w:highlight w:val="none"/>
        </w:rPr>
        <w:t>第一章 询价邀请公告</w:t>
      </w:r>
      <w:bookmarkEnd w:id="5"/>
      <w:bookmarkEnd w:id="6"/>
    </w:p>
    <w:p>
      <w:pPr>
        <w:spacing w:line="360" w:lineRule="auto"/>
        <w:ind w:firstLine="720" w:firstLineChars="300"/>
        <w:jc w:val="left"/>
        <w:rPr>
          <w:color w:val="auto"/>
          <w:sz w:val="24"/>
          <w:szCs w:val="28"/>
          <w:highlight w:val="none"/>
        </w:rPr>
      </w:pPr>
      <w:bookmarkStart w:id="7" w:name="OLE_LINK1"/>
      <w:r>
        <w:rPr>
          <w:color w:val="auto"/>
          <w:sz w:val="24"/>
          <w:highlight w:val="none"/>
        </w:rPr>
        <w:t>根据公司生产经营需要，拟对</w:t>
      </w:r>
      <w:r>
        <w:rPr>
          <w:rFonts w:hint="eastAsia"/>
          <w:bCs/>
          <w:color w:val="auto"/>
          <w:sz w:val="24"/>
          <w:highlight w:val="none"/>
          <w:u w:val="single"/>
          <w:lang w:val="en-US" w:eastAsia="zh-CN"/>
        </w:rPr>
        <w:t>2025年春节慰问品（面条及糯米粉）采购</w:t>
      </w:r>
      <w:r>
        <w:rPr>
          <w:color w:val="auto"/>
          <w:sz w:val="24"/>
          <w:szCs w:val="32"/>
          <w:highlight w:val="none"/>
          <w:u w:val="single"/>
        </w:rPr>
        <w:t>项目</w:t>
      </w:r>
      <w:r>
        <w:rPr>
          <w:rFonts w:hint="eastAsia"/>
          <w:color w:val="auto"/>
          <w:sz w:val="24"/>
          <w:szCs w:val="32"/>
          <w:highlight w:val="none"/>
          <w:u w:val="single"/>
          <w:lang w:eastAsia="zh-CN"/>
        </w:rPr>
        <w:t>（</w:t>
      </w:r>
      <w:r>
        <w:rPr>
          <w:rFonts w:hint="eastAsia"/>
          <w:color w:val="auto"/>
          <w:sz w:val="24"/>
          <w:szCs w:val="32"/>
          <w:highlight w:val="none"/>
          <w:u w:val="single"/>
          <w:lang w:val="en-US" w:eastAsia="zh-CN"/>
        </w:rPr>
        <w:t>第二次）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XYCG【2024】096 -1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2025年春节慰问品（面条及糯米粉）采购项目（第二次）</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合同签订后接到采购人通知后3个日历日内</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 xml:space="preserve">资金来源及金额： </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 xml:space="preserve">最高限价为 </w:t>
      </w:r>
      <w:r>
        <w:rPr>
          <w:rFonts w:hint="eastAsia" w:eastAsia="方正仿宋简体"/>
          <w:color w:val="auto"/>
          <w:sz w:val="24"/>
          <w:szCs w:val="24"/>
          <w:lang w:val="en-US" w:eastAsia="zh-CN"/>
        </w:rPr>
        <w:t>54229.8</w:t>
      </w:r>
      <w:r>
        <w:rPr>
          <w:b/>
          <w:bCs/>
          <w:color w:val="auto"/>
          <w:highlight w:val="none"/>
        </w:rPr>
        <w:t xml:space="preserve"> 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lang w:val="en-US" w:eastAsia="zh-CN"/>
        </w:rPr>
        <w:t>2025年春节即将来临，我司拟采购一批面条及糯米粉，两种物资数量均为2546把（袋），总费用控制在54229.8元以内</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3"/>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ascii="方正仿宋简体" w:hAnsi="方正仿宋简体" w:eastAsia="方正仿宋简体" w:cs="方正仿宋简体"/>
          <w:kern w:val="0"/>
          <w:sz w:val="24"/>
          <w:szCs w:val="24"/>
          <w:lang w:val="en-US" w:eastAsia="zh-CN"/>
        </w:rPr>
        <w:t>供应商若为生产厂家需提供食品生产许可证或食品经营许可证，供应商为非生产厂家需提供食品流通许可证或食品经营许可证</w:t>
      </w:r>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 xml:space="preserve"> 1 </w:t>
      </w:r>
      <w:r>
        <w:rPr>
          <w:bCs/>
          <w:color w:val="auto"/>
          <w:sz w:val="24"/>
          <w:highlight w:val="none"/>
        </w:rPr>
        <w:t>月</w:t>
      </w:r>
      <w:r>
        <w:rPr>
          <w:rFonts w:hint="eastAsia"/>
          <w:bCs/>
          <w:color w:val="auto"/>
          <w:sz w:val="24"/>
          <w:highlight w:val="none"/>
          <w:lang w:val="en-US" w:eastAsia="zh-CN"/>
        </w:rPr>
        <w:t xml:space="preserve"> 10</w:t>
      </w:r>
      <w:r>
        <w:rPr>
          <w:bCs/>
          <w:color w:val="auto"/>
          <w:sz w:val="24"/>
          <w:highlight w:val="none"/>
        </w:rPr>
        <w:t>日</w:t>
      </w:r>
      <w:r>
        <w:rPr>
          <w:rFonts w:hint="eastAsia"/>
          <w:bCs/>
          <w:color w:val="auto"/>
          <w:sz w:val="24"/>
          <w:highlight w:val="none"/>
          <w:lang w:val="en-US" w:eastAsia="zh-CN"/>
        </w:rPr>
        <w:t>09:00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3"/>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pPr>
        <w:pStyle w:val="23"/>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w:t>
      </w:r>
      <w:r>
        <w:rPr>
          <w:rFonts w:hint="eastAsia" w:ascii="Times New Roman" w:hAnsi="Times New Roman"/>
          <w:color w:val="auto"/>
          <w:sz w:val="24"/>
          <w:highlight w:val="none"/>
        </w:rPr>
        <w:t>0830-6523011</w:t>
      </w:r>
      <w:r>
        <w:rPr>
          <w:rFonts w:ascii="Times New Roman" w:hAnsi="Times New Roman"/>
          <w:color w:val="auto"/>
          <w:sz w:val="24"/>
          <w:highlight w:val="none"/>
        </w:rPr>
        <w:t>/</w:t>
      </w:r>
      <w:r>
        <w:rPr>
          <w:rFonts w:hint="eastAsia" w:ascii="Times New Roman" w:hAnsi="Times New Roman"/>
          <w:color w:val="auto"/>
          <w:sz w:val="24"/>
          <w:highlight w:val="none"/>
        </w:rPr>
        <w:t>6522549</w:t>
      </w: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年 </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6</w:t>
      </w:r>
      <w:r>
        <w:rPr>
          <w:rFonts w:ascii="Times New Roman" w:hAnsi="Times New Roman"/>
          <w:color w:val="auto"/>
          <w:sz w:val="24"/>
          <w:szCs w:val="24"/>
          <w:highlight w:val="none"/>
        </w:rPr>
        <w:t xml:space="preserve"> 日</w:t>
      </w:r>
      <w:bookmarkEnd w:id="7"/>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30892"/>
      <w:bookmarkStart w:id="9" w:name="_Toc91771147"/>
      <w:r>
        <w:rPr>
          <w:rFonts w:hint="eastAsia" w:ascii="黑体" w:hAnsi="黑体" w:eastAsia="黑体"/>
          <w:color w:val="auto"/>
          <w:sz w:val="36"/>
          <w:highlight w:val="none"/>
        </w:rPr>
        <w:t>第二章 询价须知</w:t>
      </w:r>
      <w:bookmarkEnd w:id="8"/>
      <w:bookmarkEnd w:id="9"/>
    </w:p>
    <w:p>
      <w:pPr>
        <w:spacing w:after="240" w:afterLines="100"/>
        <w:jc w:val="center"/>
        <w:outlineLvl w:val="1"/>
        <w:rPr>
          <w:rFonts w:hint="eastAsia" w:ascii="宋体" w:hAnsi="宋体"/>
          <w:b/>
          <w:color w:val="auto"/>
          <w:sz w:val="32"/>
          <w:highlight w:val="none"/>
        </w:rPr>
      </w:pPr>
      <w:bookmarkStart w:id="10" w:name="_Toc24746"/>
      <w:bookmarkStart w:id="11" w:name="_Toc91771148"/>
      <w:r>
        <w:rPr>
          <w:rFonts w:hint="eastAsia" w:ascii="宋体" w:hAnsi="宋体"/>
          <w:b/>
          <w:color w:val="auto"/>
          <w:sz w:val="32"/>
          <w:highlight w:val="none"/>
        </w:rPr>
        <w:t>一、供应商须知前附表</w:t>
      </w:r>
      <w:bookmarkEnd w:id="10"/>
      <w:bookmarkEnd w:id="11"/>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sz w:val="24"/>
                <w:szCs w:val="24"/>
                <w:highlight w:val="none"/>
                <w:lang w:val="en-US" w:eastAsia="zh-CN"/>
              </w:rPr>
              <w:t xml:space="preserve"> </w:t>
            </w:r>
            <w:r>
              <w:rPr>
                <w:rFonts w:hint="eastAsia" w:eastAsia="方正仿宋简体"/>
                <w:color w:val="auto"/>
                <w:sz w:val="24"/>
                <w:szCs w:val="24"/>
                <w:lang w:val="en-US" w:eastAsia="zh-CN"/>
              </w:rPr>
              <w:t>54229.8</w:t>
            </w:r>
            <w:r>
              <w:rPr>
                <w:rFonts w:hint="eastAsia"/>
                <w:color w:val="auto"/>
                <w:sz w:val="24"/>
                <w:szCs w:val="24"/>
                <w:highlight w:val="none"/>
                <w:lang w:val="zh-CN"/>
              </w:rPr>
              <w:t xml:space="preserve"> </w:t>
            </w:r>
            <w:r>
              <w:rPr>
                <w:rFonts w:hint="eastAsia"/>
                <w:color w:val="auto"/>
                <w:highlight w:val="none"/>
                <w:lang w:val="zh-CN"/>
              </w:rPr>
              <w:t>元；</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eastAsia="方正仿宋简体"/>
                <w:color w:val="auto"/>
                <w:sz w:val="24"/>
                <w:szCs w:val="24"/>
                <w:lang w:val="en-US" w:eastAsia="zh-CN"/>
              </w:rPr>
              <w:t>54229.8</w:t>
            </w:r>
            <w:r>
              <w:rPr>
                <w:rFonts w:hint="eastAsia"/>
                <w:color w:val="auto"/>
                <w:highlight w:val="none"/>
                <w:lang w:val="zh-CN"/>
              </w:rPr>
              <w:t xml:space="preserve"> 元；</w:t>
            </w:r>
          </w:p>
          <w:p>
            <w:pPr>
              <w:pStyle w:val="24"/>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val="en-US" w:eastAsia="zh-CN" w:bidi="ar"/>
              </w:rPr>
              <w:t>/</w:t>
            </w:r>
            <w:r>
              <w:rPr>
                <w:rFonts w:hint="eastAsia"/>
                <w:color w:val="auto"/>
                <w:highlight w:val="none"/>
                <w:lang w:bidi="ar"/>
              </w:rPr>
              <w:t>（大写：</w:t>
            </w:r>
            <w:r>
              <w:rPr>
                <w:rFonts w:hint="eastAsia"/>
                <w:color w:val="auto"/>
                <w:highlight w:val="none"/>
                <w:lang w:val="en-US" w:eastAsia="zh-CN" w:bidi="ar"/>
              </w:rPr>
              <w:t>/</w:t>
            </w:r>
            <w:r>
              <w:rPr>
                <w:rFonts w:hint="eastAsia"/>
                <w:color w:val="auto"/>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4"/>
              <w:spacing w:line="300" w:lineRule="auto"/>
              <w:ind w:firstLine="240" w:firstLineChars="100"/>
              <w:jc w:val="both"/>
              <w:rPr>
                <w:rFonts w:hint="eastAsia"/>
                <w:color w:val="auto"/>
                <w:highlight w:val="none"/>
                <w:lang w:val="en-US" w:eastAsia="zh-CN"/>
              </w:rPr>
            </w:pPr>
            <w:r>
              <w:rPr>
                <w:rFonts w:hint="eastAsia"/>
                <w:color w:val="auto"/>
                <w:highlight w:val="none"/>
                <w:lang w:val="zh-CN"/>
              </w:rPr>
              <w:t>收款单位：</w:t>
            </w:r>
            <w:r>
              <w:rPr>
                <w:rFonts w:hint="eastAsia"/>
                <w:color w:val="auto"/>
                <w:highlight w:val="none"/>
                <w:lang w:val="en-US" w:eastAsia="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w:t>
            </w:r>
            <w:r>
              <w:rPr>
                <w:rFonts w:hint="eastAsia"/>
                <w:color w:val="auto"/>
                <w:highlight w:val="none"/>
                <w:lang w:val="zh-CN"/>
              </w:rPr>
              <w:t>。</w:t>
            </w:r>
          </w:p>
          <w:p>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olor w:val="auto"/>
                <w:highlight w:val="none"/>
                <w:lang w:val="en-US" w:eastAsia="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李女士</w:t>
            </w:r>
            <w:r>
              <w:rPr>
                <w:rFonts w:hint="eastAsia"/>
                <w:color w:val="auto"/>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   ，大写： / 。</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收款单位：</w:t>
            </w:r>
            <w:r>
              <w:rPr>
                <w:rFonts w:hint="eastAsia"/>
                <w:color w:val="auto"/>
                <w:highlight w:val="none"/>
                <w:lang w:val="en-US" w:eastAsia="zh-CN"/>
              </w:rPr>
              <w:t>/</w:t>
            </w:r>
          </w:p>
          <w:p>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开 户 行：</w:t>
            </w:r>
            <w:r>
              <w:rPr>
                <w:rFonts w:hint="eastAsia"/>
                <w:color w:val="auto"/>
                <w:highlight w:val="none"/>
                <w:lang w:val="en-US" w:eastAsia="zh-CN"/>
              </w:rPr>
              <w:t>/</w:t>
            </w:r>
          </w:p>
          <w:p>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olor w:val="auto"/>
                <w:highlight w:val="none"/>
                <w:lang w:val="en-US" w:eastAsia="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 xml:space="preserve">  李女士</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ascii="宋体" w:hAnsi="宋体" w:cs="宋体"/>
                <w:color w:val="auto"/>
                <w:kern w:val="0"/>
                <w:sz w:val="24"/>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4"/>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王</w:t>
            </w:r>
            <w:r>
              <w:rPr>
                <w:rFonts w:hint="eastAsia"/>
                <w:color w:val="auto"/>
                <w:highlight w:val="none"/>
              </w:rPr>
              <w:t>先生、</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ascii="Times New Roman" w:hAnsi="Times New Roman"/>
                <w:color w:val="auto"/>
                <w:sz w:val="24"/>
                <w:highlight w:val="none"/>
              </w:rPr>
              <w:t>0830-6523011</w:t>
            </w:r>
            <w:r>
              <w:rPr>
                <w:rFonts w:ascii="Times New Roman" w:hAnsi="Times New Roman"/>
                <w:color w:val="auto"/>
                <w:sz w:val="24"/>
                <w:highlight w:val="none"/>
              </w:rPr>
              <w:t>/</w:t>
            </w:r>
            <w:r>
              <w:rPr>
                <w:rFonts w:hint="eastAsia" w:ascii="Times New Roman" w:hAnsi="Times New Roman"/>
                <w:color w:val="auto"/>
                <w:sz w:val="24"/>
                <w:highlight w:val="none"/>
              </w:rPr>
              <w:t>6522549</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09:0</w:t>
            </w:r>
            <w:bookmarkStart w:id="89" w:name="_GoBack"/>
            <w:bookmarkEnd w:id="89"/>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w:t>
            </w:r>
            <w:r>
              <w:rPr>
                <w:rFonts w:hint="eastAsia" w:ascii="宋体" w:hAnsi="宋体" w:cs="宋体"/>
                <w:color w:val="auto"/>
                <w:sz w:val="24"/>
                <w:highlight w:val="none"/>
                <w:lang w:val="en-US" w:eastAsia="zh-CN"/>
              </w:rPr>
              <w:t>并接到采购人通知后3个日历日</w:t>
            </w:r>
            <w:r>
              <w:rPr>
                <w:rFonts w:hint="eastAsia" w:ascii="宋体" w:hAnsi="宋体" w:cs="宋体"/>
                <w:color w:val="auto"/>
                <w:sz w:val="24"/>
                <w:highlight w:val="none"/>
              </w:rPr>
              <w:t xml:space="preserve"> 内完成。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1"/>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0830-6523011</w:t>
            </w:r>
            <w:r>
              <w:rPr>
                <w:rFonts w:ascii="Times New Roman" w:hAnsi="Times New Roman"/>
                <w:color w:val="auto"/>
                <w:sz w:val="24"/>
                <w:highlight w:val="none"/>
              </w:rPr>
              <w:t>/</w:t>
            </w:r>
            <w:r>
              <w:rPr>
                <w:rFonts w:hint="eastAsia" w:ascii="Times New Roman" w:hAnsi="Times New Roman"/>
                <w:color w:val="auto"/>
                <w:sz w:val="24"/>
                <w:highlight w:val="none"/>
              </w:rPr>
              <w:t>6522549</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2" w:name="_Toc91771149"/>
      <w:bookmarkStart w:id="13" w:name="_Toc32366"/>
      <w:r>
        <w:rPr>
          <w:rFonts w:hint="eastAsia" w:ascii="宋体" w:hAnsi="宋体"/>
          <w:b/>
          <w:color w:val="auto"/>
          <w:sz w:val="32"/>
          <w:highlight w:val="none"/>
        </w:rPr>
        <w:t>二、总则</w:t>
      </w:r>
      <w:bookmarkEnd w:id="12"/>
      <w:bookmarkEnd w:id="13"/>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4" w:name="_Toc18520"/>
      <w:bookmarkStart w:id="15" w:name="_Toc91771150"/>
      <w:r>
        <w:rPr>
          <w:rFonts w:ascii="宋体" w:hAnsi="宋体"/>
          <w:b/>
          <w:color w:val="auto"/>
          <w:sz w:val="32"/>
          <w:highlight w:val="none"/>
        </w:rPr>
        <w:t>三、询价文件</w:t>
      </w:r>
      <w:bookmarkEnd w:id="14"/>
      <w:bookmarkEnd w:id="15"/>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6" w:name="_Toc91771151"/>
      <w:bookmarkStart w:id="17" w:name="_Toc21419"/>
      <w:r>
        <w:rPr>
          <w:rFonts w:ascii="宋体" w:hAnsi="宋体"/>
          <w:b/>
          <w:color w:val="auto"/>
          <w:sz w:val="32"/>
          <w:highlight w:val="none"/>
        </w:rPr>
        <w:t>四、询价响应文件</w:t>
      </w:r>
      <w:bookmarkEnd w:id="16"/>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8" w:name="_Toc15983"/>
      <w:bookmarkStart w:id="19" w:name="_Toc91771152"/>
      <w:r>
        <w:rPr>
          <w:rFonts w:ascii="宋体" w:hAnsi="宋体"/>
          <w:b/>
          <w:color w:val="auto"/>
          <w:sz w:val="32"/>
          <w:highlight w:val="none"/>
        </w:rPr>
        <w:t>五、询价及评审过程</w:t>
      </w:r>
      <w:bookmarkEnd w:id="18"/>
      <w:bookmarkEnd w:id="19"/>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0" w:name="_Toc16412"/>
      <w:bookmarkStart w:id="21" w:name="_Toc91771153"/>
      <w:r>
        <w:rPr>
          <w:rFonts w:ascii="宋体" w:hAnsi="宋体"/>
          <w:b/>
          <w:color w:val="auto"/>
          <w:sz w:val="32"/>
          <w:highlight w:val="none"/>
        </w:rPr>
        <w:t>六、成交事项</w:t>
      </w:r>
      <w:bookmarkEnd w:id="20"/>
      <w:bookmarkEnd w:id="2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2" w:name="_Toc91771154"/>
      <w:bookmarkStart w:id="23" w:name="_Toc31892"/>
      <w:r>
        <w:rPr>
          <w:rFonts w:ascii="宋体" w:hAnsi="宋体"/>
          <w:b/>
          <w:color w:val="auto"/>
          <w:sz w:val="32"/>
          <w:highlight w:val="none"/>
        </w:rPr>
        <w:t>七、合同事项</w:t>
      </w:r>
      <w:bookmarkEnd w:id="22"/>
      <w:bookmarkEnd w:id="23"/>
    </w:p>
    <w:p>
      <w:pPr>
        <w:spacing w:line="360" w:lineRule="auto"/>
        <w:rPr>
          <w:b/>
          <w:color w:val="auto"/>
          <w:sz w:val="24"/>
          <w:highlight w:val="none"/>
        </w:rPr>
      </w:pPr>
      <w:bookmarkStart w:id="24" w:name="_Toc209847069"/>
      <w:bookmarkStart w:id="25" w:name="_Toc101338364"/>
      <w:bookmarkStart w:id="26" w:name="_Toc101174151"/>
      <w:bookmarkStart w:id="27" w:name="_Toc430773927"/>
      <w:bookmarkStart w:id="28" w:name="_Toc101250646"/>
      <w:r>
        <w:rPr>
          <w:b/>
          <w:color w:val="auto"/>
          <w:sz w:val="24"/>
          <w:highlight w:val="none"/>
        </w:rPr>
        <w:t>25.签订合同</w:t>
      </w:r>
      <w:bookmarkEnd w:id="24"/>
      <w:bookmarkEnd w:id="25"/>
      <w:bookmarkEnd w:id="26"/>
      <w:bookmarkEnd w:id="27"/>
      <w:bookmarkEnd w:id="28"/>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9" w:name="_Toc91771155"/>
      <w:bookmarkStart w:id="30" w:name="_Toc11362"/>
      <w:r>
        <w:rPr>
          <w:rFonts w:ascii="宋体" w:hAnsi="宋体"/>
          <w:b/>
          <w:color w:val="auto"/>
          <w:sz w:val="32"/>
          <w:highlight w:val="none"/>
        </w:rPr>
        <w:t>八、询价纪律要求</w:t>
      </w:r>
      <w:bookmarkEnd w:id="29"/>
      <w:bookmarkEnd w:id="3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1" w:name="_Toc12364"/>
      <w:bookmarkStart w:id="32" w:name="_Toc91771156"/>
      <w:r>
        <w:rPr>
          <w:rFonts w:ascii="宋体" w:hAnsi="宋体"/>
          <w:b/>
          <w:color w:val="auto"/>
          <w:sz w:val="32"/>
          <w:highlight w:val="none"/>
        </w:rPr>
        <w:t>九、询问、质疑和投诉</w:t>
      </w:r>
      <w:bookmarkEnd w:id="31"/>
      <w:bookmarkEnd w:id="32"/>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3" w:name="_Toc25024"/>
      <w:bookmarkStart w:id="34" w:name="_Toc91771157"/>
      <w:r>
        <w:rPr>
          <w:rFonts w:ascii="宋体" w:hAnsi="宋体"/>
          <w:b/>
          <w:color w:val="auto"/>
          <w:sz w:val="32"/>
          <w:highlight w:val="none"/>
        </w:rPr>
        <w:t>十、其他</w:t>
      </w:r>
      <w:bookmarkEnd w:id="33"/>
      <w:bookmarkEnd w:id="34"/>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5" w:name="_Toc183682369"/>
      <w:bookmarkStart w:id="36" w:name="_Toc217446057"/>
      <w:bookmarkStart w:id="37" w:name="_Toc183582232"/>
      <w:r>
        <w:rPr>
          <w:rFonts w:ascii="黑体" w:hAnsi="黑体" w:eastAsia="黑体"/>
          <w:color w:val="auto"/>
          <w:sz w:val="36"/>
          <w:highlight w:val="none"/>
        </w:rPr>
        <w:br w:type="page"/>
      </w:r>
      <w:bookmarkStart w:id="38" w:name="_Toc91771158"/>
      <w:bookmarkStart w:id="39" w:name="_Toc28729"/>
      <w:r>
        <w:rPr>
          <w:rFonts w:hint="eastAsia" w:ascii="黑体" w:hAnsi="黑体" w:eastAsia="黑体"/>
          <w:color w:val="auto"/>
          <w:sz w:val="36"/>
          <w:highlight w:val="none"/>
        </w:rPr>
        <w:t>第三章 项目技术、服务及商务要求</w:t>
      </w:r>
      <w:bookmarkEnd w:id="38"/>
      <w:bookmarkEnd w:id="39"/>
    </w:p>
    <w:p>
      <w:pPr>
        <w:outlineLvl w:val="1"/>
        <w:rPr>
          <w:rFonts w:hint="eastAsia" w:ascii="宋体" w:hAnsi="宋体"/>
          <w:b/>
          <w:color w:val="auto"/>
          <w:sz w:val="32"/>
          <w:highlight w:val="none"/>
        </w:rPr>
      </w:pPr>
      <w:bookmarkStart w:id="40" w:name="_Toc91771159"/>
      <w:bookmarkStart w:id="41" w:name="_Toc3330"/>
      <w:r>
        <w:rPr>
          <w:rFonts w:hint="eastAsia" w:ascii="宋体" w:hAnsi="宋体"/>
          <w:b/>
          <w:color w:val="auto"/>
          <w:sz w:val="32"/>
          <w:highlight w:val="none"/>
        </w:rPr>
        <w:t>一、项目概况</w:t>
      </w:r>
      <w:bookmarkEnd w:id="40"/>
      <w:bookmarkEnd w:id="41"/>
    </w:p>
    <w:p>
      <w:pPr>
        <w:pStyle w:val="3"/>
        <w:spacing w:after="240" w:afterLines="100"/>
        <w:ind w:firstLine="464" w:firstLineChars="200"/>
        <w:rPr>
          <w:rFonts w:hint="eastAsia" w:eastAsia="宋体"/>
          <w:color w:val="auto"/>
          <w:highlight w:val="none"/>
          <w:lang w:eastAsia="zh-CN"/>
        </w:rPr>
      </w:pPr>
      <w:r>
        <w:rPr>
          <w:rFonts w:hint="eastAsia"/>
          <w:color w:val="auto"/>
          <w:spacing w:val="-4"/>
          <w:sz w:val="24"/>
          <w:highlight w:val="none"/>
          <w:lang w:val="en-US" w:eastAsia="zh-CN"/>
        </w:rPr>
        <w:t>2025年春节即将来临，我司拟采购一批面条及糯米粉，两种物资数量均为2546把/袋，总费用控制在54229.8元以内</w:t>
      </w:r>
      <w:r>
        <w:rPr>
          <w:color w:val="auto"/>
          <w:spacing w:val="-4"/>
          <w:sz w:val="24"/>
          <w:highlight w:val="none"/>
        </w:rPr>
        <w:t>。</w:t>
      </w:r>
    </w:p>
    <w:p>
      <w:pPr>
        <w:outlineLvl w:val="1"/>
        <w:rPr>
          <w:rFonts w:hint="eastAsia" w:ascii="宋体" w:hAnsi="宋体"/>
          <w:b/>
          <w:color w:val="auto"/>
          <w:sz w:val="32"/>
          <w:highlight w:val="none"/>
        </w:rPr>
      </w:pPr>
      <w:bookmarkStart w:id="42" w:name="_Toc91771160"/>
      <w:bookmarkStart w:id="43" w:name="_Toc3071"/>
      <w:r>
        <w:rPr>
          <w:rFonts w:hint="eastAsia" w:ascii="宋体" w:hAnsi="宋体"/>
          <w:b/>
          <w:color w:val="auto"/>
          <w:sz w:val="32"/>
          <w:highlight w:val="none"/>
        </w:rPr>
        <w:t>二、技术要求</w:t>
      </w:r>
      <w:bookmarkEnd w:id="42"/>
      <w:bookmarkEnd w:id="43"/>
    </w:p>
    <w:tbl>
      <w:tblPr>
        <w:tblStyle w:val="17"/>
        <w:tblW w:w="91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
        <w:gridCol w:w="1502"/>
        <w:gridCol w:w="932"/>
        <w:gridCol w:w="932"/>
        <w:gridCol w:w="932"/>
        <w:gridCol w:w="932"/>
        <w:gridCol w:w="1163"/>
        <w:gridCol w:w="1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单价最高限价（元）</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总价最高限价（元）</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糯米粉</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900g/袋</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2546</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24950.8</w:t>
            </w:r>
          </w:p>
        </w:tc>
        <w:tc>
          <w:tcPr>
            <w:tcW w:w="182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鸡蛋挂面或龙须挂面。</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1000g/把</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2546</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29279</w:t>
            </w:r>
          </w:p>
        </w:tc>
        <w:tc>
          <w:tcPr>
            <w:tcW w:w="18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品牌须为若男、陈克明、金沙河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54229.8</w:t>
            </w:r>
          </w:p>
        </w:tc>
        <w:tc>
          <w:tcPr>
            <w:tcW w:w="18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r>
    </w:tbl>
    <w:p>
      <w:pPr>
        <w:pStyle w:val="3"/>
        <w:spacing w:after="240" w:afterLines="100"/>
        <w:ind w:firstLine="420" w:firstLineChars="200"/>
        <w:rPr>
          <w:rFonts w:hint="eastAsia"/>
          <w:color w:val="auto"/>
          <w:highlight w:val="none"/>
          <w:lang w:val="en-US" w:eastAsia="zh-CN"/>
        </w:rPr>
      </w:pPr>
    </w:p>
    <w:p>
      <w:pPr>
        <w:pStyle w:val="3"/>
        <w:spacing w:after="240" w:afterLines="100"/>
        <w:ind w:firstLine="420" w:firstLineChars="200"/>
        <w:rPr>
          <w:rFonts w:hint="default" w:eastAsia="宋体"/>
          <w:color w:val="auto"/>
          <w:highlight w:val="none"/>
          <w:lang w:val="en-US" w:eastAsia="zh-CN"/>
        </w:rPr>
      </w:pPr>
      <w:r>
        <w:rPr>
          <w:rFonts w:hint="eastAsia"/>
          <w:color w:val="auto"/>
          <w:highlight w:val="none"/>
          <w:lang w:val="en-US" w:eastAsia="zh-CN"/>
        </w:rPr>
        <w:t>注：表内数量为暂定数量，最终数量按实结算。</w:t>
      </w:r>
    </w:p>
    <w:p>
      <w:pPr>
        <w:outlineLvl w:val="1"/>
        <w:rPr>
          <w:rFonts w:hint="eastAsia" w:ascii="宋体" w:hAnsi="宋体"/>
          <w:b/>
          <w:color w:val="auto"/>
          <w:sz w:val="32"/>
          <w:highlight w:val="none"/>
        </w:rPr>
      </w:pPr>
      <w:bookmarkStart w:id="44" w:name="_Toc91771161"/>
      <w:bookmarkStart w:id="45" w:name="_Toc17713"/>
      <w:r>
        <w:rPr>
          <w:rFonts w:hint="eastAsia" w:ascii="宋体" w:hAnsi="宋体"/>
          <w:b/>
          <w:color w:val="auto"/>
          <w:sz w:val="32"/>
          <w:highlight w:val="none"/>
        </w:rPr>
        <w:t>三、服务要求</w:t>
      </w:r>
      <w:bookmarkEnd w:id="44"/>
      <w:bookmarkEnd w:id="45"/>
    </w:p>
    <w:p>
      <w:pPr>
        <w:pStyle w:val="2"/>
        <w:numPr>
          <w:ilvl w:val="0"/>
          <w:numId w:val="1"/>
        </w:numPr>
        <w:ind w:left="210" w:leftChars="0"/>
        <w:jc w:val="left"/>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供货时间：接到采购人通知后3个日历日内。</w:t>
      </w:r>
    </w:p>
    <w:p>
      <w:pPr>
        <w:pStyle w:val="2"/>
        <w:numPr>
          <w:ilvl w:val="0"/>
          <w:numId w:val="1"/>
        </w:numPr>
        <w:ind w:left="210" w:leftChars="0"/>
        <w:jc w:val="left"/>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供货地点；滨江路大掌柜火锅店门口、三星街桥底下、大梯步广场、天宫路、黄泥湾公交站、金州国际天桥下、人民医院对面公厕、蓝安路停车场、佳兴名苑小区等采购人指定地点，最终点位以采购人通知为准。</w:t>
      </w:r>
    </w:p>
    <w:p>
      <w:pPr>
        <w:pStyle w:val="2"/>
        <w:numPr>
          <w:ilvl w:val="0"/>
          <w:numId w:val="1"/>
        </w:numPr>
        <w:ind w:left="210" w:leftChars="0"/>
        <w:jc w:val="left"/>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要求：供货产品出厂日期需在6个月内。</w:t>
      </w:r>
    </w:p>
    <w:p>
      <w:pPr>
        <w:pStyle w:val="2"/>
        <w:numPr>
          <w:ilvl w:val="0"/>
          <w:numId w:val="1"/>
        </w:numPr>
        <w:ind w:left="210" w:leftChars="0"/>
        <w:jc w:val="left"/>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其他：（1）交货时需提供供货产品合格证明文件，所有产品必须符合国家食品安全卫生标准或行业相关标准。</w:t>
      </w:r>
    </w:p>
    <w:p>
      <w:pPr>
        <w:pStyle w:val="2"/>
        <w:numPr>
          <w:ilvl w:val="0"/>
          <w:numId w:val="0"/>
        </w:numPr>
        <w:jc w:val="left"/>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（2）供应商提供等量的购物塑料袋，以便于采购人用于分装。</w:t>
      </w:r>
    </w:p>
    <w:p>
      <w:pPr>
        <w:pStyle w:val="2"/>
        <w:numPr>
          <w:ilvl w:val="0"/>
          <w:numId w:val="0"/>
        </w:numPr>
        <w:jc w:val="left"/>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（3）供应商若为生产厂家需提供食品生产许可证或食品经营许可证。</w:t>
      </w:r>
    </w:p>
    <w:p>
      <w:pPr>
        <w:widowControl/>
        <w:spacing w:line="240" w:lineRule="exact"/>
        <w:rPr>
          <w:rFonts w:ascii="宋体" w:hAnsi="宋体"/>
          <w:b/>
          <w:color w:val="auto"/>
          <w:sz w:val="24"/>
          <w:highlight w:val="none"/>
        </w:rPr>
      </w:pPr>
      <w:r>
        <w:rPr>
          <w:rFonts w:hint="eastAsia" w:ascii="方正仿宋简体" w:hAnsi="方正仿宋简体" w:eastAsia="方正仿宋简体" w:cs="方正仿宋简体"/>
          <w:kern w:val="0"/>
          <w:sz w:val="24"/>
          <w:szCs w:val="24"/>
          <w:lang w:val="en-US" w:eastAsia="zh-CN"/>
        </w:rPr>
        <w:t>（4）供应商为非生产厂家需提供食品流通许可证或食品经营许可证。</w:t>
      </w:r>
    </w:p>
    <w:p>
      <w:pPr>
        <w:outlineLvl w:val="1"/>
        <w:rPr>
          <w:rFonts w:hint="eastAsia" w:ascii="宋体" w:hAnsi="宋体"/>
          <w:b/>
          <w:color w:val="auto"/>
          <w:sz w:val="32"/>
          <w:highlight w:val="none"/>
        </w:rPr>
      </w:pPr>
      <w:bookmarkStart w:id="46" w:name="_Toc91771162"/>
      <w:bookmarkStart w:id="47" w:name="_Toc5265"/>
      <w:r>
        <w:rPr>
          <w:rFonts w:hint="eastAsia" w:ascii="宋体" w:hAnsi="宋体"/>
          <w:b/>
          <w:color w:val="auto"/>
          <w:sz w:val="32"/>
          <w:highlight w:val="none"/>
        </w:rPr>
        <w:t>四、商务要求</w:t>
      </w:r>
      <w:bookmarkEnd w:id="46"/>
      <w:bookmarkEnd w:id="47"/>
    </w:p>
    <w:p>
      <w:pPr>
        <w:pStyle w:val="2"/>
        <w:numPr>
          <w:ilvl w:val="0"/>
          <w:numId w:val="0"/>
        </w:numPr>
        <w:ind w:leftChars="100"/>
        <w:jc w:val="left"/>
        <w:rPr>
          <w:rFonts w:ascii="宋体" w:hAnsi="宋体"/>
          <w:b/>
          <w:color w:val="auto"/>
          <w:sz w:val="24"/>
          <w:highlight w:val="none"/>
        </w:rPr>
      </w:pPr>
      <w:r>
        <w:rPr>
          <w:rFonts w:hint="eastAsia" w:ascii="方正仿宋简体" w:hAnsi="方正仿宋简体" w:eastAsia="方正仿宋简体" w:cs="方正仿宋简体"/>
          <w:kern w:val="0"/>
          <w:sz w:val="24"/>
          <w:szCs w:val="24"/>
          <w:lang w:val="en-US" w:eastAsia="zh-CN"/>
        </w:rPr>
        <w:t>支付方式：供货完成并开具等额增值税普通发票后一次性支付。</w:t>
      </w: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8" w:name="_Toc7486"/>
      <w:bookmarkStart w:id="49" w:name="_Toc91771163"/>
      <w:r>
        <w:rPr>
          <w:rFonts w:hint="eastAsia" w:ascii="黑体" w:hAnsi="黑体" w:eastAsia="黑体"/>
          <w:color w:val="auto"/>
          <w:sz w:val="36"/>
          <w:highlight w:val="none"/>
        </w:rPr>
        <w:t>第四章 响应文件格式</w:t>
      </w:r>
      <w:bookmarkEnd w:id="48"/>
      <w:bookmarkEnd w:id="49"/>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spacing w:line="360" w:lineRule="auto"/>
        <w:rPr>
          <w:rFonts w:hint="eastAsia"/>
          <w:color w:val="auto"/>
          <w:highlight w:val="none"/>
        </w:rPr>
      </w:pPr>
    </w:p>
    <w:p>
      <w:pPr>
        <w:spacing w:line="360" w:lineRule="auto"/>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0" w:name="_Toc91771164"/>
      <w:bookmarkStart w:id="51" w:name="_Toc10173"/>
      <w:r>
        <w:rPr>
          <w:rFonts w:hint="eastAsia" w:ascii="黑体" w:hAnsi="黑体" w:eastAsia="黑体" w:cs="Arial"/>
          <w:bCs/>
          <w:color w:val="auto"/>
          <w:sz w:val="32"/>
          <w:szCs w:val="32"/>
          <w:highlight w:val="none"/>
        </w:rPr>
        <w:t>一、报价函</w:t>
      </w:r>
      <w:bookmarkEnd w:id="50"/>
      <w:bookmarkEnd w:id="51"/>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w:t>
      </w:r>
      <w:r>
        <w:rPr>
          <w:rFonts w:hint="eastAsia" w:ascii="Times New Roman"/>
          <w:color w:val="auto"/>
          <w:sz w:val="24"/>
          <w:highlight w:val="none"/>
          <w:lang w:val="en-US" w:eastAsia="zh-CN"/>
        </w:rPr>
        <w:t>接到采购人通知后</w:t>
      </w:r>
      <w:r>
        <w:rPr>
          <w:rFonts w:hint="eastAsia" w:ascii="Times New Roman"/>
          <w:color w:val="auto"/>
          <w:sz w:val="24"/>
          <w:highlight w:val="none"/>
          <w:u w:val="single"/>
          <w:lang w:val="en-US" w:eastAsia="zh-CN"/>
        </w:rPr>
        <w:t>3个日历日</w:t>
      </w:r>
      <w:r>
        <w:rPr>
          <w:rFonts w:ascii="Times New Roman"/>
          <w:color w:val="auto"/>
          <w:sz w:val="24"/>
          <w:highlight w:val="none"/>
          <w:u w:val="single"/>
        </w:rPr>
        <w:t>内</w:t>
      </w:r>
      <w:r>
        <w:rPr>
          <w:rFonts w:ascii="Times New Roman"/>
          <w:color w:val="auto"/>
          <w:sz w:val="24"/>
          <w:highlight w:val="none"/>
        </w:rPr>
        <w:t>完成</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2" w:name="_Toc16345"/>
      <w:bookmarkStart w:id="53" w:name="_Toc91771165"/>
      <w:r>
        <w:rPr>
          <w:rFonts w:hint="eastAsia" w:ascii="黑体" w:hAnsi="黑体" w:eastAsia="黑体" w:cs="Arial"/>
          <w:bCs/>
          <w:color w:val="auto"/>
          <w:sz w:val="32"/>
          <w:szCs w:val="32"/>
          <w:highlight w:val="none"/>
        </w:rPr>
        <w:t>二、资格证明材料</w:t>
      </w:r>
      <w:bookmarkEnd w:id="52"/>
      <w:bookmarkEnd w:id="53"/>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3"/>
        <w:ind w:firstLine="480" w:firstLineChars="200"/>
        <w:rPr>
          <w:rFonts w:hint="eastAsia"/>
        </w:rPr>
      </w:pPr>
      <w:r>
        <w:rPr>
          <w:rFonts w:hint="eastAsia" w:ascii="宋体" w:hAnsi="宋体" w:eastAsia="宋体" w:cs="宋体"/>
          <w:sz w:val="24"/>
          <w:szCs w:val="24"/>
          <w:lang w:val="en-US" w:eastAsia="zh-CN"/>
        </w:rPr>
        <w:t>3</w:t>
      </w:r>
      <w:r>
        <w:rPr>
          <w:rFonts w:hint="eastAsia"/>
          <w:sz w:val="24"/>
          <w:szCs w:val="24"/>
          <w:lang w:val="en-US" w:eastAsia="zh-CN"/>
        </w:rPr>
        <w:t>、供应商若为生产厂家需提供食品生产许可证或食品经营许可证复印件；供应商为非生产厂家需提供食品流通许可证或食品经营许可证复印件。（加盖公章）</w:t>
      </w:r>
    </w:p>
    <w:p>
      <w:pPr>
        <w:pStyle w:val="2"/>
        <w:rPr>
          <w:rFonts w:hint="eastAsia"/>
        </w:rPr>
      </w:pPr>
    </w:p>
    <w:p>
      <w:pPr>
        <w:pStyle w:val="3"/>
        <w:rPr>
          <w:color w:val="auto"/>
          <w:highlight w:val="none"/>
        </w:rPr>
      </w:pPr>
    </w:p>
    <w:p>
      <w:pPr>
        <w:pStyle w:val="3"/>
        <w:rPr>
          <w:rFonts w:hint="eastAsia"/>
          <w:color w:val="auto"/>
          <w:highlight w:val="none"/>
        </w:rPr>
      </w:pPr>
    </w:p>
    <w:p>
      <w:pPr>
        <w:pStyle w:val="3"/>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91771166"/>
      <w:bookmarkStart w:id="55" w:name="_Toc848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4"/>
      <w:bookmarkEnd w:id="55"/>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rPr>
      </w:pPr>
    </w:p>
    <w:p>
      <w:pPr>
        <w:pStyle w:val="4"/>
        <w:rPr>
          <w:rFonts w:hint="eastAsia" w:ascii="Times New Roman" w:hAnsi="Times New Roman" w:eastAsia="宋体" w:cs="Times New Roman"/>
          <w:color w:val="auto"/>
          <w:kern w:val="2"/>
          <w:sz w:val="24"/>
          <w:szCs w:val="24"/>
          <w:highlight w:val="none"/>
          <w:lang w:val="en-US" w:eastAsia="zh-CN" w:bidi="ar-SA"/>
        </w:rPr>
      </w:pPr>
      <w:bookmarkStart w:id="56" w:name="_Toc20224"/>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6"/>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7" w:name="_Toc9244"/>
      <w:bookmarkStart w:id="58"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7"/>
      <w:bookmarkEnd w:id="58"/>
    </w:p>
    <w:tbl>
      <w:tblPr>
        <w:tblStyle w:val="17"/>
        <w:tblW w:w="97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8"/>
        <w:gridCol w:w="1448"/>
        <w:gridCol w:w="898"/>
        <w:gridCol w:w="898"/>
        <w:gridCol w:w="898"/>
        <w:gridCol w:w="898"/>
        <w:gridCol w:w="898"/>
        <w:gridCol w:w="1120"/>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总价（元）</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糯米粉</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900g/袋</w:t>
            </w:r>
          </w:p>
        </w:tc>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2546</w:t>
            </w:r>
          </w:p>
        </w:tc>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76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鸡蛋挂面或龙须挂面。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1000g/把</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2546</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品牌须为若男、陈克明、金沙河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7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r>
    </w:tbl>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rPr>
          <w:rFonts w:ascii="宋体" w:hAnsi="宋体" w:cs="宋体"/>
          <w:color w:val="000000"/>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color w:val="000000"/>
          <w:sz w:val="24"/>
        </w:rPr>
        <w:t>所有报价均用人民币表示，所报单价是包干价即包括但不限于材料费、人工费、运输费、搬运费、下车费、管理费、利润、税金等完成本项目所需的一切费用。</w:t>
      </w:r>
    </w:p>
    <w:p>
      <w:pPr>
        <w:numPr>
          <w:ilvl w:val="0"/>
          <w:numId w:val="4"/>
        </w:numPr>
        <w:spacing w:line="360" w:lineRule="auto"/>
        <w:ind w:firstLine="480" w:firstLineChars="200"/>
        <w:jc w:val="left"/>
        <w:rPr>
          <w:rFonts w:hint="eastAsia"/>
          <w:lang w:eastAsia="zh-CN"/>
        </w:rPr>
      </w:pPr>
      <w:r>
        <w:rPr>
          <w:rFonts w:hint="eastAsia" w:ascii="宋体" w:hAnsi="宋体" w:cs="宋体"/>
          <w:sz w:val="24"/>
          <w:lang w:val="en-US" w:eastAsia="zh-CN"/>
        </w:rPr>
        <w:t>最终结算按</w:t>
      </w:r>
      <w:r>
        <w:rPr>
          <w:rFonts w:hint="eastAsia" w:ascii="宋体" w:hAnsi="宋体" w:cs="宋体"/>
          <w:kern w:val="0"/>
          <w:sz w:val="24"/>
        </w:rPr>
        <w:t>照</w:t>
      </w:r>
      <w:r>
        <w:rPr>
          <w:rFonts w:hint="eastAsia" w:ascii="宋体" w:hAnsi="宋体" w:cs="宋体"/>
          <w:kern w:val="0"/>
          <w:sz w:val="24"/>
          <w:lang w:val="en-US" w:eastAsia="zh-CN"/>
        </w:rPr>
        <w:t>实际交付并验收合格的</w:t>
      </w:r>
      <w:r>
        <w:rPr>
          <w:rFonts w:hint="eastAsia" w:ascii="宋体" w:hAnsi="宋体" w:cs="宋体"/>
          <w:kern w:val="0"/>
          <w:sz w:val="24"/>
        </w:rPr>
        <w:t>数量</w:t>
      </w:r>
      <w:r>
        <w:rPr>
          <w:rFonts w:hint="eastAsia" w:ascii="宋体" w:hAnsi="宋体" w:cs="宋体"/>
          <w:kern w:val="0"/>
          <w:sz w:val="24"/>
          <w:lang w:val="en-US" w:eastAsia="zh-CN"/>
        </w:rPr>
        <w:t>予以</w:t>
      </w:r>
      <w:r>
        <w:rPr>
          <w:rFonts w:hint="eastAsia" w:ascii="宋体" w:hAnsi="宋体" w:cs="宋体"/>
          <w:kern w:val="0"/>
          <w:sz w:val="24"/>
        </w:rPr>
        <w:t>结算</w:t>
      </w:r>
      <w:r>
        <w:rPr>
          <w:rFonts w:hint="eastAsia" w:ascii="宋体" w:hAnsi="宋体" w:cs="宋体"/>
          <w:kern w:val="0"/>
          <w:sz w:val="24"/>
          <w:lang w:eastAsia="zh-CN"/>
        </w:rPr>
        <w:t>。</w:t>
      </w:r>
    </w:p>
    <w:p>
      <w:pPr>
        <w:pStyle w:val="2"/>
        <w:ind w:firstLine="480" w:firstLineChars="200"/>
        <w:rPr>
          <w:rFonts w:hint="default"/>
          <w:lang w:val="en-US" w:eastAsia="zh-CN"/>
        </w:rPr>
      </w:pPr>
      <w:r>
        <w:rPr>
          <w:rFonts w:hint="eastAsia" w:ascii="宋体" w:hAnsi="宋体" w:cs="宋体"/>
          <w:kern w:val="0"/>
          <w:sz w:val="24"/>
          <w:lang w:val="en-US" w:eastAsia="zh-CN"/>
        </w:rPr>
        <w:t>3.供应商报价不得超过第三章单价、总价最高限价，否则报价无效。</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9" w:name="_Toc91771168"/>
      <w:bookmarkStart w:id="60" w:name="_Toc19727"/>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9"/>
      <w:bookmarkEnd w:id="60"/>
    </w:p>
    <w:p>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（七）根据采购项目提出的特殊条件：</w:t>
      </w:r>
      <w:r>
        <w:rPr>
          <w:rFonts w:hint="eastAsia" w:ascii="Times New Roman" w:hAnsi="Times New Roman" w:eastAsia="宋体" w:cs="Times New Roman"/>
          <w:color w:val="auto"/>
          <w:sz w:val="24"/>
          <w:highlight w:val="none"/>
          <w:lang w:val="en-US" w:eastAsia="zh-CN"/>
        </w:rPr>
        <w:t>供应商若为生产厂家需提供食品生产许可证或食品经营许可证，供应商为非生产厂家需提供食品流通许可证或食品经营许可证</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1" w:name="_Toc19668"/>
      <w:bookmarkStart w:id="62" w:name="_Toc2900"/>
      <w:bookmarkStart w:id="63" w:name="_Toc2589"/>
      <w:bookmarkStart w:id="64" w:name="_Toc30219"/>
      <w:bookmarkStart w:id="65" w:name="_Toc9917"/>
      <w:bookmarkStart w:id="66" w:name="_Toc91771169"/>
      <w:bookmarkStart w:id="67"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1"/>
      <w:bookmarkEnd w:id="62"/>
      <w:bookmarkEnd w:id="63"/>
      <w:bookmarkEnd w:id="64"/>
      <w:bookmarkEnd w:id="65"/>
      <w:bookmarkEnd w:id="66"/>
      <w:bookmarkEnd w:id="67"/>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8" w:name="_Toc17243"/>
      <w:bookmarkStart w:id="69" w:name="_Toc91771170"/>
      <w:r>
        <w:rPr>
          <w:rFonts w:hint="eastAsia" w:ascii="黑体" w:hAnsi="黑体" w:eastAsia="黑体" w:cs="Arial"/>
          <w:bCs/>
          <w:color w:val="auto"/>
          <w:sz w:val="32"/>
          <w:szCs w:val="32"/>
          <w:highlight w:val="none"/>
        </w:rPr>
        <w:t>七、供应商基本情况表</w:t>
      </w:r>
      <w:bookmarkEnd w:id="68"/>
      <w:bookmarkEnd w:id="69"/>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3"/>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宋体" w:hAnsi="宋体"/>
          <w:b/>
          <w:bCs/>
          <w:color w:val="auto"/>
          <w:sz w:val="32"/>
          <w:szCs w:val="32"/>
          <w:highlight w:val="none"/>
        </w:rPr>
      </w:pPr>
      <w:r>
        <w:rPr>
          <w:rFonts w:ascii="黑体" w:hAnsi="黑体" w:eastAsia="黑体" w:cs="Arial"/>
          <w:bCs/>
          <w:color w:val="auto"/>
          <w:sz w:val="32"/>
          <w:szCs w:val="32"/>
          <w:highlight w:val="none"/>
        </w:rPr>
        <w:br w:type="page"/>
      </w:r>
      <w:bookmarkStart w:id="70" w:name="_Toc3376"/>
      <w:bookmarkStart w:id="71" w:name="_Toc91771172"/>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70"/>
      <w:bookmarkEnd w:id="71"/>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100"/>
              <w:jc w:val="left"/>
              <w:textAlignment w:val="auto"/>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1供货时间：接到采购人通知后3个日历日内。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100"/>
              <w:jc w:val="left"/>
              <w:textAlignment w:val="auto"/>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供货地点；滨江路大掌柜火锅店门口、三星街桥底下、大梯步广场、天宫路、黄泥湾公交站、金州国际天桥下、人民医院对面公厕、蓝安路停车场、佳兴名苑小区等采购人指定地点，最终点位以采购人通知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100"/>
              <w:jc w:val="left"/>
              <w:textAlignment w:val="auto"/>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3.要求：供货产品出厂日期需在6个月内。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100"/>
              <w:jc w:val="left"/>
              <w:textAlignment w:val="auto"/>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4.其他：（1）交货时需提供供货产品合格证明文件，所有产品必须符合国家食品安全卫生标准或行业相关标准。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（2）供应商提供等量的购物塑料袋，以便于采购人用于分装。</w:t>
            </w:r>
          </w:p>
          <w:p>
            <w:pPr>
              <w:pStyle w:val="2"/>
              <w:keepNext w:val="0"/>
              <w:keepLines w:val="0"/>
              <w:pageBreakBefore w:val="0"/>
              <w:numPr>
                <w:ilvl w:val="0"/>
                <w:numId w:val="0"/>
              </w:numPr>
              <w:kinsoku/>
              <w:wordWrap/>
              <w:overflowPunct/>
              <w:topLinePunct w:val="0"/>
              <w:autoSpaceDE/>
              <w:autoSpaceDN/>
              <w:bidi w:val="0"/>
              <w:adjustRightInd/>
              <w:snapToGrid/>
              <w:spacing w:line="340" w:lineRule="exact"/>
              <w:jc w:val="left"/>
              <w:textAlignment w:val="auto"/>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（3）供应商若为生产厂家需提供食品生产许可证或食品经营许可证。</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宋体" w:hAnsi="宋体"/>
                <w:b/>
                <w:color w:val="auto"/>
                <w:sz w:val="24"/>
                <w:highlight w:val="none"/>
              </w:rPr>
            </w:pPr>
            <w:r>
              <w:rPr>
                <w:rFonts w:hint="eastAsia" w:ascii="方正仿宋简体" w:hAnsi="方正仿宋简体" w:eastAsia="方正仿宋简体" w:cs="方正仿宋简体"/>
                <w:kern w:val="0"/>
                <w:sz w:val="24"/>
                <w:szCs w:val="24"/>
                <w:lang w:val="en-US" w:eastAsia="zh-CN"/>
              </w:rPr>
              <w:t>（4）供应商为非生产厂家需提供食品流通许可证或食品经营许可证。</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sz w:val="24"/>
                <w:highlight w:val="none"/>
              </w:rPr>
            </w:pPr>
            <w:r>
              <w:rPr>
                <w:rFonts w:hint="eastAsia" w:ascii="方正仿宋简体" w:hAnsi="方正仿宋简体" w:eastAsia="方正仿宋简体" w:cs="方正仿宋简体"/>
                <w:kern w:val="0"/>
                <w:sz w:val="24"/>
                <w:szCs w:val="24"/>
                <w:lang w:val="en-US" w:eastAsia="zh-CN" w:bidi="ar-SA"/>
              </w:rPr>
              <w:t>支付方式：供货完成并开具等额增值税普通发票后一次性支付。</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6"/>
          <w:rFonts w:hint="eastAsia"/>
          <w:color w:val="auto"/>
          <w:highlight w:val="none"/>
        </w:rPr>
      </w:pPr>
      <w:r>
        <w:rPr>
          <w:b/>
          <w:color w:val="auto"/>
          <w:sz w:val="32"/>
          <w:szCs w:val="32"/>
          <w:highlight w:val="none"/>
        </w:rPr>
        <w:br w:type="page"/>
      </w:r>
      <w:bookmarkStart w:id="72" w:name="_Toc91771175"/>
      <w:bookmarkStart w:id="73" w:name="_Toc797"/>
      <w:bookmarkStart w:id="74" w:name="_Toc15009"/>
      <w:r>
        <w:rPr>
          <w:rFonts w:hint="eastAsia" w:ascii="黑体" w:hAnsi="黑体" w:eastAsia="黑体"/>
          <w:color w:val="auto"/>
          <w:sz w:val="36"/>
          <w:highlight w:val="none"/>
        </w:rPr>
        <w:t>第五章 保证金退还申请书</w:t>
      </w:r>
      <w:bookmarkEnd w:id="72"/>
      <w:bookmarkEnd w:id="73"/>
      <w:bookmarkEnd w:id="74"/>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6661300</w:t>
      </w:r>
      <w:r>
        <w:rPr>
          <w:rFonts w:hint="eastAsia"/>
          <w:color w:val="auto"/>
          <w:sz w:val="24"/>
          <w:highlight w:val="none"/>
        </w:rPr>
        <w:t xml:space="preserve">          联系人：  </w:t>
      </w:r>
      <w:r>
        <w:rPr>
          <w:rFonts w:hint="eastAsia"/>
          <w:color w:val="auto"/>
          <w:sz w:val="24"/>
          <w:highlight w:val="none"/>
          <w:lang w:val="en-US" w:eastAsia="zh-CN"/>
        </w:rPr>
        <w:t>李女士</w:t>
      </w:r>
      <w:r>
        <w:rPr>
          <w:rFonts w:hint="eastAsia"/>
          <w:color w:val="auto"/>
          <w:sz w:val="24"/>
          <w:highlight w:val="none"/>
        </w:rPr>
        <w:t xml:space="preserve">  </w:t>
      </w:r>
    </w:p>
    <w:p>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75" w:name="_Toc6131"/>
      <w:bookmarkStart w:id="76"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5"/>
      <w:bookmarkEnd w:id="7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31682"/>
      <w:bookmarkStart w:id="78" w:name="_Toc91771177"/>
      <w:r>
        <w:rPr>
          <w:rFonts w:hint="eastAsia" w:ascii="宋体" w:hAnsi="宋体"/>
          <w:b/>
          <w:bCs/>
          <w:color w:val="auto"/>
          <w:sz w:val="24"/>
          <w:highlight w:val="none"/>
        </w:rPr>
        <w:t>一、询价程序</w:t>
      </w:r>
      <w:bookmarkEnd w:id="77"/>
      <w:bookmarkEnd w:id="7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9" w:name="_Toc5876"/>
      <w:bookmarkStart w:id="80" w:name="_Toc91771178"/>
      <w:r>
        <w:rPr>
          <w:rFonts w:hint="eastAsia" w:ascii="宋体" w:hAnsi="宋体"/>
          <w:b/>
          <w:bCs/>
          <w:color w:val="auto"/>
          <w:sz w:val="24"/>
          <w:highlight w:val="none"/>
        </w:rPr>
        <w:t>二、评审程序、评审方法、评审标准</w:t>
      </w:r>
      <w:bookmarkEnd w:id="79"/>
      <w:bookmarkEnd w:id="8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1" w:name="_Toc91771179"/>
      <w:bookmarkStart w:id="82" w:name="_Toc943"/>
      <w:r>
        <w:rPr>
          <w:rFonts w:hint="eastAsia" w:ascii="宋体" w:hAnsi="宋体"/>
          <w:b/>
          <w:bCs/>
          <w:color w:val="auto"/>
          <w:sz w:val="24"/>
          <w:highlight w:val="none"/>
        </w:rPr>
        <w:t>三、评审纪律</w:t>
      </w:r>
      <w:bookmarkEnd w:id="81"/>
      <w:bookmarkEnd w:id="8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5"/>
      <w:bookmarkEnd w:id="36"/>
      <w:bookmarkEnd w:id="37"/>
      <w:bookmarkStart w:id="83" w:name="_Hlt101846155"/>
      <w:bookmarkEnd w:id="83"/>
      <w:bookmarkStart w:id="84" w:name="_Toc217446099"/>
      <w:bookmarkStart w:id="85"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6" w:name="_Toc3060"/>
      <w:bookmarkStart w:id="87" w:name="_Toc91771180"/>
      <w:r>
        <w:rPr>
          <w:rFonts w:hint="eastAsia" w:ascii="黑体" w:hAnsi="黑体" w:eastAsia="黑体"/>
          <w:color w:val="auto"/>
          <w:sz w:val="36"/>
          <w:highlight w:val="none"/>
        </w:rPr>
        <w:t>第七章 采购合同（草案）</w:t>
      </w:r>
      <w:bookmarkEnd w:id="86"/>
      <w:bookmarkEnd w:id="87"/>
    </w:p>
    <w:bookmarkEnd w:id="84"/>
    <w:bookmarkEnd w:id="85"/>
    <w:p>
      <w:pPr>
        <w:keepNext w:val="0"/>
        <w:keepLines w:val="0"/>
        <w:pageBreakBefore w:val="0"/>
        <w:kinsoku/>
        <w:wordWrap/>
        <w:overflowPunct/>
        <w:topLinePunct w:val="0"/>
        <w:bidi w:val="0"/>
        <w:spacing w:line="340" w:lineRule="exact"/>
        <w:jc w:val="center"/>
        <w:rPr>
          <w:rFonts w:hint="eastAsia" w:ascii="方正小标宋简体" w:hAnsi="方正小标宋简体" w:eastAsia="方正小标宋简体" w:cs="方正小标宋简体"/>
          <w:b w:val="0"/>
          <w:bCs w:val="0"/>
          <w:color w:val="auto"/>
          <w:sz w:val="24"/>
          <w:szCs w:val="24"/>
          <w:lang w:val="en-US" w:eastAsia="zh-CN"/>
        </w:rPr>
      </w:pPr>
      <w:bookmarkStart w:id="88" w:name="_Toc510188194"/>
      <w:r>
        <w:rPr>
          <w:rFonts w:hint="eastAsia" w:ascii="方正小标宋简体" w:hAnsi="方正小标宋简体" w:eastAsia="方正小标宋简体" w:cs="方正小标宋简体"/>
          <w:b w:val="0"/>
          <w:bCs w:val="0"/>
          <w:color w:val="auto"/>
          <w:sz w:val="24"/>
          <w:szCs w:val="24"/>
          <w:lang w:val="en-US" w:eastAsia="zh-CN"/>
        </w:rPr>
        <w:t>2025年春节慰问（面条及糯米粉）</w:t>
      </w:r>
    </w:p>
    <w:p>
      <w:pPr>
        <w:keepNext w:val="0"/>
        <w:keepLines w:val="0"/>
        <w:pageBreakBefore w:val="0"/>
        <w:kinsoku/>
        <w:wordWrap/>
        <w:overflowPunct/>
        <w:topLinePunct w:val="0"/>
        <w:bidi w:val="0"/>
        <w:spacing w:line="340" w:lineRule="exact"/>
        <w:jc w:val="center"/>
        <w:rPr>
          <w:rFonts w:hint="default" w:ascii="仿宋_GB2312" w:hAnsi="仿宋_GB2312" w:eastAsia="仿宋_GB2312" w:cs="仿宋_GB2312"/>
          <w:color w:val="FF0000"/>
          <w:sz w:val="24"/>
          <w:szCs w:val="24"/>
          <w:lang w:val="en-US" w:eastAsia="zh-CN"/>
        </w:rPr>
      </w:pPr>
      <w:r>
        <w:rPr>
          <w:rFonts w:hint="eastAsia" w:ascii="方正小标宋简体" w:hAnsi="方正小标宋简体" w:eastAsia="方正小标宋简体" w:cs="方正小标宋简体"/>
          <w:b w:val="0"/>
          <w:bCs w:val="0"/>
          <w:color w:val="auto"/>
          <w:sz w:val="24"/>
          <w:szCs w:val="24"/>
          <w:lang w:val="en-US" w:eastAsia="zh-CN"/>
        </w:rPr>
        <w:t>采购合同</w:t>
      </w:r>
    </w:p>
    <w:p>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仿宋_GB2312" w:hAnsi="仿宋_GB2312" w:eastAsia="仿宋_GB2312" w:cs="仿宋_GB2312"/>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outlineLvl w:val="9"/>
        <w:rPr>
          <w:rFonts w:hint="eastAsia" w:ascii="仿宋_GB2312" w:hAnsi="仿宋_GB2312" w:eastAsia="仿宋_GB2312" w:cs="仿宋_GB2312"/>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outlineLvl w:val="9"/>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甲方：</w:t>
      </w:r>
    </w:p>
    <w:p>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统一社会信用代码：  </w:t>
      </w:r>
    </w:p>
    <w:p>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default"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法定代表人/负责人：</w:t>
      </w:r>
    </w:p>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outlineLvl w:val="9"/>
        <w:rPr>
          <w:rFonts w:hint="eastAsia" w:ascii="楷体" w:hAnsi="楷体" w:eastAsia="楷体" w:cs="楷体"/>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outlineLvl w:val="9"/>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乙方：</w:t>
      </w:r>
    </w:p>
    <w:p>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统一社会信用代码： </w:t>
      </w:r>
    </w:p>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法定代表人/负责人</w:t>
      </w:r>
      <w:r>
        <w:rPr>
          <w:rFonts w:hint="eastAsia" w:ascii="仿宋_GB2312" w:hAnsi="仿宋_GB2312" w:eastAsia="仿宋_GB2312" w:cs="仿宋_GB2312"/>
          <w:color w:val="auto"/>
          <w:kern w:val="2"/>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仿宋_GB2312" w:hAnsi="仿宋_GB2312" w:eastAsia="仿宋_GB2312" w:cs="仿宋_GB2312"/>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 xml:space="preserve">就 </w:t>
      </w:r>
      <w:r>
        <w:rPr>
          <w:rFonts w:hint="eastAsia" w:ascii="仿宋_GB2312" w:hAnsi="仿宋_GB2312" w:eastAsia="仿宋_GB2312" w:cs="仿宋_GB2312"/>
          <w:color w:val="auto"/>
          <w:kern w:val="2"/>
          <w:sz w:val="24"/>
          <w:szCs w:val="24"/>
          <w:u w:val="single"/>
          <w:lang w:val="en-US" w:eastAsia="zh-CN" w:bidi="ar-SA"/>
        </w:rPr>
        <w:t xml:space="preserve">2025年春节慰问品（面条及糯米粉）采购项目（第二次） </w:t>
      </w:r>
      <w:r>
        <w:rPr>
          <w:rFonts w:hint="eastAsia" w:ascii="仿宋_GB2312" w:hAnsi="仿宋_GB2312" w:eastAsia="仿宋_GB2312" w:cs="仿宋_GB2312"/>
          <w:kern w:val="0"/>
          <w:sz w:val="24"/>
          <w:szCs w:val="24"/>
          <w:lang w:val="en-US" w:eastAsia="zh-CN" w:bidi="ar-SA"/>
        </w:rPr>
        <w:t>事宜,根据《中华人民共和国民法典》及</w:t>
      </w:r>
      <w:r>
        <w:rPr>
          <w:rFonts w:hint="eastAsia" w:ascii="仿宋_GB2312" w:hAnsi="仿宋_GB2312" w:eastAsia="仿宋_GB2312" w:cs="仿宋_GB2312"/>
          <w:color w:val="auto"/>
          <w:kern w:val="2"/>
          <w:sz w:val="24"/>
          <w:szCs w:val="24"/>
          <w:u w:val="single"/>
          <w:lang w:val="en-US" w:eastAsia="zh-CN" w:bidi="ar-SA"/>
        </w:rPr>
        <w:t>2025年春节慰问品（面条及糯米粉）采购项目（第二次）</w:t>
      </w:r>
      <w:r>
        <w:rPr>
          <w:rFonts w:hint="eastAsia" w:ascii="仿宋_GB2312" w:hAnsi="仿宋_GB2312" w:eastAsia="仿宋_GB2312" w:cs="仿宋_GB2312"/>
          <w:kern w:val="0"/>
          <w:sz w:val="24"/>
          <w:szCs w:val="24"/>
          <w:lang w:val="en-US" w:eastAsia="zh-CN" w:bidi="ar-SA"/>
        </w:rPr>
        <w:t>（项目编号：XYCG[2024]096-1号）的《询价文件》、乙方的《响应文件》《成交通知书》，甲、乙双方充分协商，特订立本合同（详细技术说明及其他有关合同项目的特定信息由合同附件予以说明，合同附件及本项目的询价通知书、响应文件、《成交通知书》等均为本合同不可分割的部分，合同的解释顺序优于在先的文件）。</w:t>
      </w:r>
    </w:p>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outlineLvl w:val="9"/>
        <w:rPr>
          <w:rFonts w:hint="eastAsia" w:ascii="仿宋_GB2312" w:hAnsi="仿宋_GB2312" w:eastAsia="仿宋_GB2312" w:cs="仿宋_GB2312"/>
          <w:color w:val="auto"/>
          <w:kern w:val="2"/>
          <w:sz w:val="24"/>
          <w:szCs w:val="24"/>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2" w:firstLineChars="200"/>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一、项目清单及合同金额</w:t>
      </w:r>
    </w:p>
    <w:p>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outlineLvl w:val="9"/>
        <w:rPr>
          <w:rFonts w:hint="eastAsia" w:ascii="仿宋_GB2312" w:hAnsi="仿宋_GB2312" w:eastAsia="仿宋_GB2312" w:cs="仿宋_GB2312"/>
          <w:color w:val="auto"/>
          <w:kern w:val="2"/>
          <w:sz w:val="24"/>
          <w:szCs w:val="24"/>
          <w:u w:val="single"/>
          <w:lang w:val="en-US" w:eastAsia="zh-CN" w:bidi="ar-SA"/>
        </w:rPr>
      </w:pPr>
      <w:r>
        <w:rPr>
          <w:rFonts w:hint="eastAsia" w:ascii="仿宋_GB2312" w:hAnsi="仿宋_GB2312" w:eastAsia="仿宋_GB2312" w:cs="仿宋_GB2312"/>
          <w:color w:val="auto"/>
          <w:kern w:val="2"/>
          <w:sz w:val="24"/>
          <w:szCs w:val="24"/>
          <w:lang w:val="en-US" w:eastAsia="zh-CN" w:bidi="ar-SA"/>
        </w:rPr>
        <w:t>1.项目名称：</w:t>
      </w:r>
      <w:r>
        <w:rPr>
          <w:rFonts w:hint="eastAsia" w:ascii="仿宋_GB2312" w:hAnsi="仿宋_GB2312" w:eastAsia="仿宋_GB2312" w:cs="仿宋_GB2312"/>
          <w:color w:val="auto"/>
          <w:kern w:val="2"/>
          <w:sz w:val="24"/>
          <w:szCs w:val="24"/>
          <w:u w:val="single"/>
          <w:lang w:val="en-US" w:eastAsia="zh-CN" w:bidi="ar-SA"/>
        </w:rPr>
        <w:t xml:space="preserve"> 2025年春节慰问品（面条及糯米粉）采购项目（第二次）。</w:t>
      </w:r>
    </w:p>
    <w:p>
      <w:pPr>
        <w:pStyle w:val="11"/>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2.具体内容：</w:t>
      </w:r>
    </w:p>
    <w:tbl>
      <w:tblPr>
        <w:tblStyle w:val="17"/>
        <w:tblW w:w="94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8"/>
        <w:gridCol w:w="2040"/>
        <w:gridCol w:w="1375"/>
        <w:gridCol w:w="1313"/>
        <w:gridCol w:w="850"/>
        <w:gridCol w:w="991"/>
        <w:gridCol w:w="1056"/>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产品名称</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品牌</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暂定数量</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单价（元）</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糯米粉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900g/袋</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袋</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鸡蛋挂面或龙须挂面</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1000g/把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2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pPr>
        <w:pStyle w:val="11"/>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仿宋_GB2312" w:hAnsi="仿宋_GB2312" w:eastAsia="仿宋_GB2312" w:cs="仿宋_GB2312"/>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1.合同金额：暂定人民币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（含税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）元(大写：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color w:val="000000"/>
          <w:sz w:val="24"/>
          <w:szCs w:val="24"/>
        </w:rPr>
        <w:t>所有报价均用人民币表示，所报单价是包干价即包括但不限于材料费、人工费、运输费、搬运费、下车费、管理费、利润、配送费、税金</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u w:val="single"/>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color w:val="000000"/>
          <w:sz w:val="24"/>
          <w:szCs w:val="24"/>
        </w:rPr>
        <w:t>等完成本项目所需的一切费用。</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kern w:val="0"/>
          <w:sz w:val="24"/>
          <w:szCs w:val="24"/>
        </w:rPr>
        <w:t>合同形式是</w:t>
      </w:r>
      <w:r>
        <w:rPr>
          <w:rFonts w:hint="eastAsia" w:ascii="仿宋_GB2312" w:hAnsi="仿宋_GB2312" w:eastAsia="仿宋_GB2312" w:cs="仿宋_GB2312"/>
          <w:b/>
          <w:bCs/>
          <w:kern w:val="0"/>
          <w:sz w:val="24"/>
          <w:szCs w:val="24"/>
          <w:u w:val="single"/>
        </w:rPr>
        <w:t>单价</w:t>
      </w:r>
      <w:r>
        <w:rPr>
          <w:rFonts w:hint="eastAsia" w:ascii="仿宋_GB2312" w:hAnsi="仿宋_GB2312" w:eastAsia="仿宋_GB2312" w:cs="仿宋_GB2312"/>
          <w:kern w:val="0"/>
          <w:sz w:val="24"/>
          <w:szCs w:val="24"/>
        </w:rPr>
        <w:t>合同，</w:t>
      </w:r>
      <w:r>
        <w:rPr>
          <w:rFonts w:hint="eastAsia" w:ascii="仿宋_GB2312" w:hAnsi="仿宋_GB2312" w:eastAsia="仿宋_GB2312" w:cs="仿宋_GB2312"/>
          <w:sz w:val="24"/>
          <w:szCs w:val="24"/>
          <w:lang w:val="en-US" w:eastAsia="zh-CN"/>
        </w:rPr>
        <w:t>最终结算按</w:t>
      </w:r>
      <w:r>
        <w:rPr>
          <w:rFonts w:hint="eastAsia" w:ascii="仿宋_GB2312" w:hAnsi="仿宋_GB2312" w:eastAsia="仿宋_GB2312" w:cs="仿宋_GB2312"/>
          <w:kern w:val="0"/>
          <w:sz w:val="24"/>
          <w:szCs w:val="24"/>
        </w:rPr>
        <w:t>照</w:t>
      </w:r>
      <w:r>
        <w:rPr>
          <w:rFonts w:hint="eastAsia" w:ascii="仿宋_GB2312" w:hAnsi="仿宋_GB2312" w:eastAsia="仿宋_GB2312" w:cs="仿宋_GB2312"/>
          <w:kern w:val="0"/>
          <w:sz w:val="24"/>
          <w:szCs w:val="24"/>
          <w:lang w:val="en-US" w:eastAsia="zh-CN"/>
        </w:rPr>
        <w:t>实际交付并验收合格的</w:t>
      </w:r>
      <w:r>
        <w:rPr>
          <w:rFonts w:hint="eastAsia" w:ascii="仿宋_GB2312" w:hAnsi="仿宋_GB2312" w:eastAsia="仿宋_GB2312" w:cs="仿宋_GB2312"/>
          <w:kern w:val="0"/>
          <w:sz w:val="24"/>
          <w:szCs w:val="24"/>
        </w:rPr>
        <w:t>数量</w:t>
      </w:r>
      <w:r>
        <w:rPr>
          <w:rFonts w:hint="eastAsia" w:ascii="仿宋_GB2312" w:hAnsi="仿宋_GB2312" w:eastAsia="仿宋_GB2312" w:cs="仿宋_GB2312"/>
          <w:kern w:val="0"/>
          <w:sz w:val="24"/>
          <w:szCs w:val="24"/>
          <w:lang w:val="en-US" w:eastAsia="zh-CN"/>
        </w:rPr>
        <w:t>予以</w:t>
      </w:r>
      <w:r>
        <w:rPr>
          <w:rFonts w:hint="eastAsia" w:ascii="仿宋_GB2312" w:hAnsi="仿宋_GB2312" w:eastAsia="仿宋_GB2312" w:cs="仿宋_GB2312"/>
          <w:kern w:val="0"/>
          <w:sz w:val="24"/>
          <w:szCs w:val="24"/>
        </w:rPr>
        <w:t>结算</w:t>
      </w:r>
      <w:r>
        <w:rPr>
          <w:rFonts w:hint="eastAsia" w:ascii="仿宋_GB2312" w:hAnsi="仿宋_GB2312" w:eastAsia="仿宋_GB2312" w:cs="仿宋_GB2312"/>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二、交货时间、地点</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1.交货时间：</w:t>
      </w:r>
      <w:r>
        <w:rPr>
          <w:rFonts w:hint="eastAsia" w:ascii="仿宋_GB2312" w:hAnsi="仿宋_GB2312" w:eastAsia="仿宋_GB2312" w:cs="仿宋_GB2312"/>
          <w:sz w:val="24"/>
          <w:szCs w:val="24"/>
          <w:lang w:val="en-US" w:eastAsia="zh-CN"/>
        </w:rPr>
        <w:t>合同签订并接到甲方通知后3个日历日内完成供货。</w:t>
      </w:r>
    </w:p>
    <w:p>
      <w:pPr>
        <w:pStyle w:val="27"/>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rPr>
        <w:t>2.交货地点：</w:t>
      </w:r>
      <w:r>
        <w:rPr>
          <w:rFonts w:hint="eastAsia" w:ascii="仿宋_GB2312" w:hAnsi="仿宋_GB2312" w:eastAsia="仿宋_GB2312" w:cs="仿宋_GB2312"/>
          <w:sz w:val="24"/>
          <w:szCs w:val="24"/>
          <w:lang w:val="en-US" w:eastAsia="zh-CN"/>
        </w:rPr>
        <w:t>合同签订并接到甲方通知后由乙方将货物运输至各个点位（供货地点为：</w:t>
      </w:r>
      <w:r>
        <w:rPr>
          <w:rFonts w:hint="eastAsia" w:ascii="仿宋_GB2312" w:hAnsi="仿宋_GB2312" w:eastAsia="仿宋_GB2312" w:cs="仿宋_GB2312"/>
          <w:sz w:val="24"/>
          <w:szCs w:val="24"/>
          <w:highlight w:val="none"/>
          <w:lang w:val="en-US" w:eastAsia="zh-CN"/>
        </w:rPr>
        <w:t>滨江路大掌柜火锅店门口、三星街桥底下、大梯步广场、天宫路、黄泥湾公交站、金州国际天桥下、人民医院对面公厕、蓝安路停车场、佳兴名苑小区等，点位如有调整，以甲方通知为准。</w:t>
      </w:r>
    </w:p>
    <w:p>
      <w:pPr>
        <w:pStyle w:val="27"/>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3.货物的损毁、灭失风险自乙方将货物运送至</w:t>
      </w:r>
      <w:r>
        <w:rPr>
          <w:rFonts w:hint="eastAsia" w:ascii="仿宋_GB2312" w:hAnsi="仿宋_GB2312" w:eastAsia="仿宋_GB2312" w:cs="仿宋_GB2312"/>
          <w:sz w:val="24"/>
          <w:szCs w:val="24"/>
          <w:highlight w:val="none"/>
          <w:lang w:val="en-US" w:eastAsia="zh-CN"/>
        </w:rPr>
        <w:t>合同约定</w:t>
      </w:r>
      <w:r>
        <w:rPr>
          <w:rFonts w:hint="eastAsia" w:ascii="仿宋_GB2312" w:hAnsi="仿宋_GB2312" w:eastAsia="仿宋_GB2312" w:cs="仿宋_GB2312"/>
          <w:sz w:val="24"/>
          <w:szCs w:val="24"/>
          <w:highlight w:val="none"/>
        </w:rPr>
        <w:t>地点</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经甲方</w:t>
      </w:r>
      <w:r>
        <w:rPr>
          <w:rFonts w:hint="eastAsia" w:ascii="仿宋_GB2312" w:hAnsi="仿宋_GB2312" w:eastAsia="仿宋_GB2312" w:cs="仿宋_GB2312"/>
          <w:sz w:val="24"/>
          <w:szCs w:val="24"/>
          <w:highlight w:val="none"/>
        </w:rPr>
        <w:t>验收合格</w:t>
      </w:r>
      <w:r>
        <w:rPr>
          <w:rFonts w:hint="eastAsia" w:ascii="仿宋_GB2312" w:hAnsi="仿宋_GB2312" w:eastAsia="仿宋_GB2312" w:cs="仿宋_GB2312"/>
          <w:sz w:val="24"/>
          <w:szCs w:val="24"/>
          <w:highlight w:val="none"/>
          <w:lang w:val="en-US" w:eastAsia="zh-CN"/>
        </w:rPr>
        <w:t>签字</w:t>
      </w:r>
      <w:r>
        <w:rPr>
          <w:rFonts w:hint="eastAsia" w:ascii="仿宋_GB2312" w:hAnsi="仿宋_GB2312" w:eastAsia="仿宋_GB2312" w:cs="仿宋_GB2312"/>
          <w:sz w:val="24"/>
          <w:szCs w:val="24"/>
          <w:highlight w:val="none"/>
        </w:rPr>
        <w:t>后转移</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rPr>
        <w:t>甲方</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三、质量技术指标及质量验收标准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360" w:firstLineChars="150"/>
        <w:jc w:val="left"/>
        <w:textAlignment w:val="auto"/>
        <w:rPr>
          <w:rFonts w:hint="default" w:ascii="方正仿宋简体" w:hAnsi="方正仿宋简体" w:eastAsia="方正仿宋简体" w:cs="方正仿宋简体"/>
          <w:kern w:val="0"/>
          <w:sz w:val="24"/>
          <w:szCs w:val="24"/>
          <w:lang w:val="en-US" w:eastAsia="zh-CN"/>
        </w:rPr>
      </w:pPr>
      <w:r>
        <w:rPr>
          <w:rFonts w:hint="eastAsia" w:ascii="仿宋_GB2312" w:hAnsi="仿宋_GB2312" w:eastAsia="仿宋_GB2312" w:cs="仿宋_GB2312"/>
          <w:bCs/>
          <w:sz w:val="24"/>
          <w:szCs w:val="24"/>
        </w:rPr>
        <w:t>1.交货时需提供供货产品合格证明文件，所有产品必须符合国家食品安全卫生标准或行业相关标准。</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2.乙方交货时提供的</w:t>
      </w:r>
      <w:r>
        <w:rPr>
          <w:rFonts w:hint="eastAsia" w:ascii="仿宋_GB2312" w:hAnsi="仿宋_GB2312" w:eastAsia="仿宋_GB2312" w:cs="仿宋_GB2312"/>
          <w:bCs/>
          <w:sz w:val="24"/>
          <w:szCs w:val="24"/>
          <w:highlight w:val="none"/>
          <w:lang w:val="en-US" w:eastAsia="zh-CN"/>
        </w:rPr>
        <w:t>产品</w:t>
      </w:r>
      <w:r>
        <w:rPr>
          <w:rFonts w:hint="eastAsia" w:ascii="仿宋_GB2312" w:hAnsi="仿宋_GB2312" w:eastAsia="仿宋_GB2312" w:cs="仿宋_GB2312"/>
          <w:bCs/>
          <w:sz w:val="24"/>
          <w:szCs w:val="24"/>
          <w:highlight w:val="none"/>
        </w:rPr>
        <w:t>出厂日期在</w:t>
      </w:r>
      <w:r>
        <w:rPr>
          <w:rFonts w:hint="eastAsia" w:ascii="仿宋_GB2312" w:hAnsi="仿宋_GB2312" w:eastAsia="仿宋_GB2312" w:cs="仿宋_GB2312"/>
          <w:bCs/>
          <w:sz w:val="24"/>
          <w:szCs w:val="24"/>
          <w:highlight w:val="none"/>
          <w:lang w:val="en-US" w:eastAsia="zh-CN"/>
        </w:rPr>
        <w:t>6</w:t>
      </w:r>
      <w:r>
        <w:rPr>
          <w:rFonts w:hint="eastAsia" w:ascii="仿宋_GB2312" w:hAnsi="仿宋_GB2312" w:eastAsia="仿宋_GB2312" w:cs="仿宋_GB2312"/>
          <w:bCs/>
          <w:sz w:val="24"/>
          <w:szCs w:val="24"/>
          <w:highlight w:val="none"/>
        </w:rPr>
        <w:t>个月内</w:t>
      </w:r>
      <w:r>
        <w:rPr>
          <w:rFonts w:hint="eastAsia" w:ascii="仿宋_GB2312" w:hAnsi="仿宋_GB2312" w:eastAsia="仿宋_GB2312" w:cs="仿宋_GB2312"/>
          <w:sz w:val="24"/>
          <w:szCs w:val="24"/>
          <w:highlight w:val="none"/>
        </w:rPr>
        <w:t>；否</w:t>
      </w:r>
      <w:r>
        <w:rPr>
          <w:rFonts w:hint="eastAsia" w:ascii="仿宋_GB2312" w:hAnsi="仿宋_GB2312" w:eastAsia="仿宋_GB2312" w:cs="仿宋_GB2312"/>
          <w:sz w:val="24"/>
          <w:szCs w:val="24"/>
        </w:rPr>
        <w:t>则，甲</w:t>
      </w:r>
      <w:r>
        <w:rPr>
          <w:rFonts w:hint="eastAsia" w:ascii="仿宋_GB2312" w:hAnsi="仿宋_GB2312" w:eastAsia="仿宋_GB2312" w:cs="仿宋_GB2312"/>
          <w:bCs/>
          <w:sz w:val="24"/>
          <w:szCs w:val="24"/>
          <w:highlight w:val="none"/>
        </w:rPr>
        <w:t>方有权拒绝收货。</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sz w:val="24"/>
          <w:szCs w:val="24"/>
        </w:rPr>
      </w:pPr>
      <w:r>
        <w:rPr>
          <w:rFonts w:hint="eastAsia" w:ascii="仿宋_GB2312" w:hAnsi="仿宋_GB2312" w:eastAsia="仿宋_GB2312" w:cs="仿宋_GB2312"/>
          <w:bCs/>
          <w:sz w:val="24"/>
          <w:szCs w:val="24"/>
          <w:highlight w:val="none"/>
          <w:lang w:val="en-US" w:eastAsia="zh-CN"/>
        </w:rPr>
        <w:t>3.供应商提供等量的购物塑料袋，以便于采购人用于分装。</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.交货过程中如发现漏袋、损坏等</w:t>
      </w:r>
      <w:r>
        <w:rPr>
          <w:rFonts w:hint="eastAsia" w:ascii="仿宋_GB2312" w:hAnsi="仿宋_GB2312" w:eastAsia="仿宋_GB2312" w:cs="仿宋_GB2312"/>
          <w:sz w:val="24"/>
          <w:szCs w:val="24"/>
        </w:rPr>
        <w:t>质量不合格</w:t>
      </w:r>
      <w:r>
        <w:rPr>
          <w:rFonts w:hint="eastAsia" w:ascii="仿宋_GB2312" w:hAnsi="仿宋_GB2312" w:eastAsia="仿宋_GB2312" w:cs="仿宋_GB2312"/>
          <w:bCs/>
          <w:sz w:val="24"/>
          <w:szCs w:val="24"/>
        </w:rPr>
        <w:t>情况，乙方应免费无条件、快速的予以更换</w:t>
      </w:r>
      <w:r>
        <w:rPr>
          <w:rFonts w:hint="eastAsia" w:ascii="仿宋_GB2312" w:hAnsi="仿宋_GB2312" w:eastAsia="仿宋_GB2312" w:cs="仿宋_GB2312"/>
          <w:sz w:val="24"/>
          <w:szCs w:val="24"/>
        </w:rPr>
        <w:t>；否则，甲方有权拒绝收货。</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.乙方</w:t>
      </w:r>
      <w:r>
        <w:rPr>
          <w:rFonts w:hint="eastAsia" w:ascii="仿宋_GB2312" w:hAnsi="仿宋_GB2312" w:eastAsia="仿宋_GB2312" w:cs="仿宋_GB2312"/>
          <w:bCs/>
          <w:sz w:val="24"/>
          <w:szCs w:val="24"/>
          <w:lang w:val="en-US" w:eastAsia="zh-CN"/>
        </w:rPr>
        <w:t>提供</w:t>
      </w:r>
      <w:r>
        <w:rPr>
          <w:rFonts w:hint="eastAsia" w:ascii="仿宋_GB2312" w:hAnsi="仿宋_GB2312" w:eastAsia="仿宋_GB2312" w:cs="仿宋_GB2312"/>
          <w:bCs/>
          <w:sz w:val="24"/>
          <w:szCs w:val="24"/>
        </w:rPr>
        <w:t>产品如出现严重质量问题，暂停乙方供货，并追究相关法律责任。</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.乙方应保证所提供的商品不侵犯第三方的专利权、商标权、著作权或其他知识产权。若乙方的行为侵犯了第三方的前述权利，并造成了第三方追究甲方的责任，甲方为此所受到的损失，应由乙方承担。</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rPr>
        <w:t>.因产品的质量问题发生争议，由泸州市江阳区相关部门进行质量鉴定，物品符合质量标准的，鉴定费由甲方承担；物品不符合质量标准的，鉴定费由乙方承担。</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四、付款方式及期限</w:t>
      </w:r>
    </w:p>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本项目无定金和预付款，甲方在乙方供货完成验收合格且收到乙方开具得增值税发票后1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个工作日内一次性付清货款。</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五、相关权利及义务</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1.甲方在验收时对不符合质量要求的产品有权拒绝接收和追究违约责任。</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2.产品验收合格无质量问题，甲方在合同规定期限内履行付款义务。</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3.乙方有权按照合同要求申请及时支付相应合同款项。</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4.乙方有义务按售后服务承诺提供良好的服务，并指派专人负责与甲方联系供货及售后服务事宜。</w:t>
      </w:r>
    </w:p>
    <w:p>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六、履约验收</w:t>
      </w:r>
    </w:p>
    <w:p>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产品质量抽样验收合格，双方签署质量验收报告。</w:t>
      </w:r>
    </w:p>
    <w:p>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（4）甲方应自乙方履行完合同义务之日起5个工作日内组织验收，甲方无故逾期不进行验收工作的，视同验收合格。</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七</w:t>
      </w:r>
      <w:r>
        <w:rPr>
          <w:rFonts w:hint="eastAsia" w:ascii="仿宋_GB2312" w:hAnsi="仿宋_GB2312" w:eastAsia="仿宋_GB2312" w:cs="仿宋_GB2312"/>
          <w:b/>
          <w:sz w:val="24"/>
          <w:szCs w:val="24"/>
        </w:rPr>
        <w:t>、违约责任</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1、甲方违约责任</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甲方无正当理由拒收货物的，甲方应偿付合同总价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的违约金；</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甲方逾期支付货款的，应向乙方偿付欠款总额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万</w:t>
      </w:r>
      <w:r>
        <w:rPr>
          <w:rFonts w:hint="eastAsia" w:ascii="仿宋_GB2312" w:hAnsi="仿宋_GB2312" w:eastAsia="仿宋_GB2312" w:cs="仿宋_GB2312"/>
          <w:sz w:val="24"/>
          <w:szCs w:val="24"/>
          <w:u w:val="single"/>
        </w:rPr>
        <w:t xml:space="preserve"> 分之  </w:t>
      </w:r>
      <w:r>
        <w:rPr>
          <w:rFonts w:hint="eastAsia" w:ascii="仿宋_GB2312" w:hAnsi="仿宋_GB2312" w:eastAsia="仿宋_GB2312" w:cs="仿宋_GB2312"/>
          <w:sz w:val="24"/>
          <w:szCs w:val="24"/>
          <w:u w:val="single"/>
          <w:lang w:val="en-US" w:eastAsia="zh-CN"/>
        </w:rPr>
        <w:t>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/天的违约金，最高不超过未付合同金额的20%；逾期付款超过</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15</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天的，乙方有权终止合同；</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甲方偿付的违约金不足以弥补乙方直接经济损失的，还应按乙方直接经济损失尚未弥补的部分，支付赔偿金给乙方。</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2、乙方违约责任</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（1）乙方交付的货物质量不符合合同规定的，乙方应向甲方支付合同总价</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的违约金，并须在合同规定的交货时间内更换合格的货物给甲方，否则，甲方有权解除合同。</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（2）乙方逾期交付货物而违约的，乙方应按逾期交货总额每日</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val="en-US" w:eastAsia="zh-CN"/>
        </w:rPr>
        <w:t>千分之一</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向甲方支付违约金；逾期交货超过7天，甲方有权解除合同，乙方则应按合同总价款的</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val="en-US" w:eastAsia="zh-CN"/>
        </w:rPr>
        <w:t>20%</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向甲方偿付违约金。</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（3）乙方逾期不能交付货物的，乙方则应向甲方按合同总价款的</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val="en-US" w:eastAsia="zh-CN"/>
        </w:rPr>
        <w:t>20%</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支付违约金，甲方有权解除合同。</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val="en-US" w:eastAsia="zh-CN"/>
        </w:rPr>
        <w:t>20%</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向甲方支付违约金并赔偿因此给甲方造成的一切损失。</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（5）乙方偿付的违约金不足以弥补甲方损失的，还应按甲方损失尚未弥补的部分，支付赔偿金给甲方。</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八</w:t>
      </w:r>
      <w:r>
        <w:rPr>
          <w:rFonts w:hint="eastAsia" w:ascii="仿宋_GB2312" w:hAnsi="仿宋_GB2312" w:eastAsia="仿宋_GB2312" w:cs="仿宋_GB2312"/>
          <w:b/>
          <w:sz w:val="24"/>
          <w:szCs w:val="24"/>
        </w:rPr>
        <w:t>、不可抗力</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由于不可抗力的原因不能履行合同时，双方互不负违约责任。因不可抗力不能履行一方应及时向另一方通报不能履行或不能完全履行的理由，并向另一方提交经当地公证处公证的不可抗力事件文书。</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乙方由于不可抗力的原因不能履行合同时，应在交货时间到期以前及时向甲方通报不能履行或不能完全履行的理由，提供公证文书，双方可以签订延期履行、部分履行补充合同或者不履行合同。</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九</w:t>
      </w:r>
      <w:r>
        <w:rPr>
          <w:rFonts w:hint="eastAsia" w:ascii="仿宋_GB2312" w:hAnsi="仿宋_GB2312" w:eastAsia="仿宋_GB2312" w:cs="仿宋_GB2312"/>
          <w:b/>
          <w:sz w:val="24"/>
          <w:szCs w:val="24"/>
        </w:rPr>
        <w:t>、争议解决</w:t>
      </w:r>
    </w:p>
    <w:p>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1.因货物的质量问题发生争议，由具有法定资格条件的质量技术监督机构进行质量鉴定。货物符合标准的，鉴定费由甲方承担；货物不符合质量标准的，鉴定费由乙方承担。</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lang w:val="en-US" w:eastAsia="zh-CN"/>
        </w:rPr>
        <w:t>1</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方式解决。</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（1）向甲方</w:t>
      </w:r>
      <w:r>
        <w:rPr>
          <w:rFonts w:hint="eastAsia" w:ascii="仿宋_GB2312" w:hAnsi="仿宋_GB2312" w:eastAsia="仿宋_GB2312" w:cs="仿宋_GB2312"/>
          <w:sz w:val="24"/>
          <w:szCs w:val="24"/>
          <w:lang w:val="en-US" w:eastAsia="zh-CN"/>
        </w:rPr>
        <w:t>住所</w:t>
      </w:r>
      <w:r>
        <w:rPr>
          <w:rFonts w:hint="eastAsia" w:ascii="仿宋_GB2312" w:hAnsi="仿宋_GB2312" w:eastAsia="仿宋_GB2312" w:cs="仿宋_GB2312"/>
          <w:sz w:val="24"/>
          <w:szCs w:val="24"/>
        </w:rPr>
        <w:t>地法院通过诉讼解决。</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（2）向泸州仲裁委提请仲裁解决。</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b w:val="0"/>
          <w:bCs w:val="0"/>
          <w:color w:val="000000"/>
          <w:sz w:val="24"/>
          <w:szCs w:val="24"/>
        </w:rPr>
        <w:t>因一方违约，守约方通过司法途径</w:t>
      </w:r>
      <w:r>
        <w:rPr>
          <w:rFonts w:hint="eastAsia" w:ascii="仿宋_GB2312" w:hAnsi="仿宋_GB2312" w:eastAsia="仿宋_GB2312" w:cs="仿宋_GB2312"/>
          <w:b w:val="0"/>
          <w:bCs w:val="0"/>
          <w:color w:val="000000"/>
          <w:sz w:val="24"/>
          <w:szCs w:val="24"/>
          <w:lang w:val="en-US" w:eastAsia="zh-CN"/>
        </w:rPr>
        <w:t>维护正当权益</w:t>
      </w:r>
      <w:r>
        <w:rPr>
          <w:rFonts w:hint="eastAsia" w:ascii="仿宋_GB2312" w:hAnsi="仿宋_GB2312" w:eastAsia="仿宋_GB2312" w:cs="仿宋_GB2312"/>
          <w:b w:val="0"/>
          <w:bCs w:val="0"/>
          <w:color w:val="000000"/>
          <w:sz w:val="24"/>
          <w:szCs w:val="24"/>
        </w:rPr>
        <w:t>而产生的诉讼有关费用，包括但不限于律师费、诉讼费、公告费等费用均由违约方承担。</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十、合同标的减少与追加处理</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1.如因在合同履行过程中有变更，存在减少有关产品数量情况，经甲、乙双方书面确认同意后，按乙方中标时的固定单价对总价进行调减，并签订补充合同。</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2.如因在合同履行过程中，需追加与本合同标的相同的货物或者服务的，在不改变合同条款的前提下，经甲乙双方书面确认，按乙方中标时的固定单价对总价进行调增，并签订补充合同。</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十一、合同变更、解除和终止</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1、任意一方就合同履行有变更，应与相对方协商一致，签署补充协议。</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2、出现下列情形的，相对方有权解除合同，符合第七条约定的，有要求对方承担违约责任：</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（1）双方协商一致；</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（2）因不可抗力致使合同无法履行；</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（3）因甲方不按约支付货款，经乙方催告后15天仍不支付；</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（4）因乙方不按约提供货物或更换合格货物，经甲方催告后仍不履行的；</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（5）一方明示或者以行为默示方式，表明不履行合同约定的。</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（6）其他违反合同约定行为，导致合同目的不能实现，经相对方催告后仍不履行的。</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3、双方履行完本合同约定义务后，本合同终止。</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val="en-US" w:eastAsia="zh-CN"/>
        </w:rPr>
        <w:t>二</w:t>
      </w:r>
      <w:r>
        <w:rPr>
          <w:rFonts w:hint="eastAsia" w:ascii="仿宋_GB2312" w:hAnsi="仿宋_GB2312" w:eastAsia="仿宋_GB2312" w:cs="仿宋_GB2312"/>
          <w:b/>
          <w:sz w:val="24"/>
          <w:szCs w:val="24"/>
        </w:rPr>
        <w:t>、通知和送达</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1.任何一方向对方发出的通知或其他往来文件（以下简称“往来文件”），应按照本条款记载的另一方的联系方式，用特快、挂号信、传真、电子邮件或专人送达方式发出，并在下述条件下送达生效：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（1）以特快专递或挂号信方式发出的，以收件人签收日为送达日；收件人未签收的，以寄出日后的第五个工作日视为送达；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（2）以传真或电子邮件方式发出的，以发出方收到传真或电子邮件发出确认回执时视为送达；</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同时采用上述几种方式的，以其中最快到达对方的为准。</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本条款项下的联系方式发生变更，变更方应及时书面通知另一方。另一方在收到有关变更前的联系方式所发出的往来文件视为有效。</w:t>
      </w:r>
    </w:p>
    <w:p>
      <w:pPr>
        <w:pStyle w:val="3"/>
        <w:keepNext w:val="0"/>
        <w:keepLines w:val="0"/>
        <w:pageBreakBefore w:val="0"/>
        <w:widowControl w:val="0"/>
        <w:numPr>
          <w:ilvl w:val="0"/>
          <w:numId w:val="5"/>
        </w:numPr>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本合同所载地址也是司法机关司法文书送达地址。</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仿宋_GB2312" w:hAnsi="仿宋_GB2312" w:eastAsia="仿宋_GB2312" w:cs="仿宋_GB2312"/>
          <w:b/>
          <w:bCs/>
          <w:color w:val="000000"/>
          <w:sz w:val="24"/>
          <w:szCs w:val="24"/>
          <w:lang w:val="zh-CN"/>
        </w:rPr>
      </w:pPr>
      <w:r>
        <w:rPr>
          <w:rFonts w:hint="eastAsia" w:ascii="仿宋_GB2312" w:hAnsi="仿宋_GB2312" w:eastAsia="仿宋_GB2312" w:cs="仿宋_GB2312"/>
          <w:b/>
          <w:bCs/>
          <w:color w:val="000000"/>
          <w:sz w:val="24"/>
          <w:szCs w:val="24"/>
          <w:lang w:val="en-US" w:eastAsia="zh-CN"/>
        </w:rPr>
        <w:t>十三</w:t>
      </w:r>
      <w:r>
        <w:rPr>
          <w:rFonts w:hint="eastAsia" w:ascii="仿宋_GB2312" w:hAnsi="仿宋_GB2312" w:eastAsia="仿宋_GB2312" w:cs="仿宋_GB2312"/>
          <w:b/>
          <w:bCs/>
          <w:color w:val="000000"/>
          <w:sz w:val="24"/>
          <w:szCs w:val="24"/>
        </w:rPr>
        <w:t>、廉洁条款</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双方均应严格遵守我国相关法律法规规定，特别是禁止商业贿赂的有关规定，恪守商业道德，共同营造合法公平公正的交易环境任意一</w:t>
      </w:r>
      <w:r>
        <w:rPr>
          <w:rFonts w:hint="eastAsia" w:ascii="仿宋_GB2312" w:hAnsi="仿宋_GB2312" w:eastAsia="仿宋_GB2312" w:cs="仿宋_GB2312"/>
          <w:color w:val="auto"/>
          <w:sz w:val="24"/>
          <w:szCs w:val="24"/>
        </w:rPr>
        <w:t>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547" w:firstLineChars="228"/>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2.乙方及其工作人员如有违反本条款的，按合同暂定总金额的10%向甲方支付违约金，甲方有权解除与乙方的所有业务合同，由此所造成的一切经济损失均由乙方承担，同时甲方有权将乙方列入兴阳集团不诚信供应商库，并永久排除在甲方业务范围之外</w:t>
      </w:r>
      <w:r>
        <w:rPr>
          <w:rFonts w:hint="eastAsia" w:ascii="仿宋_GB2312" w:hAnsi="仿宋_GB2312" w:eastAsia="仿宋_GB2312" w:cs="仿宋_GB2312"/>
          <w:color w:val="auto"/>
          <w:sz w:val="24"/>
          <w:szCs w:val="24"/>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val="en-US" w:eastAsia="zh-CN"/>
        </w:rPr>
        <w:t>四</w:t>
      </w:r>
      <w:r>
        <w:rPr>
          <w:rFonts w:hint="eastAsia" w:ascii="仿宋_GB2312" w:hAnsi="仿宋_GB2312" w:eastAsia="仿宋_GB2312" w:cs="仿宋_GB2312"/>
          <w:b/>
          <w:sz w:val="24"/>
          <w:szCs w:val="24"/>
        </w:rPr>
        <w:t>、其它事项</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1.乙方承诺三年内无犯罪记录、重大经济纠纷、经济犯罪和重大合同违约等情形。</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2.本合同一式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lang w:val="en-US" w:eastAsia="zh-CN"/>
        </w:rPr>
        <w:t>叁</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3.本合同自法定（授权）代表签章并加盖公司印章之日起生效。</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4.其它未尽事宜，由双方友好协商解决，并签订补充协议。</w:t>
      </w:r>
    </w:p>
    <w:p>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pPr>
        <w:pStyle w:val="11"/>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sz w:val="24"/>
          <w:szCs w:val="24"/>
          <w:lang w:eastAsia="zh-CN"/>
        </w:rPr>
      </w:pPr>
    </w:p>
    <w:tbl>
      <w:tblPr>
        <w:tblStyle w:val="18"/>
        <w:tblW w:w="9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9"/>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4599"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甲方：（盖章）</w:t>
            </w:r>
          </w:p>
        </w:tc>
        <w:tc>
          <w:tcPr>
            <w:tcW w:w="4600"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4599" w:type="dxa"/>
            <w:tcBorders>
              <w:tl2br w:val="nil"/>
              <w:tr2bl w:val="nil"/>
            </w:tcBorders>
            <w:noWrap w:val="0"/>
            <w:vAlign w:val="top"/>
          </w:tcPr>
          <w:p>
            <w:pPr>
              <w:pStyle w:val="16"/>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法定代表人</w:t>
            </w:r>
          </w:p>
          <w:p>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或（授权代理人）：</w:t>
            </w:r>
          </w:p>
        </w:tc>
        <w:tc>
          <w:tcPr>
            <w:tcW w:w="4600" w:type="dxa"/>
            <w:tcBorders>
              <w:tl2br w:val="nil"/>
              <w:tr2bl w:val="nil"/>
            </w:tcBorders>
            <w:noWrap w:val="0"/>
            <w:vAlign w:val="top"/>
          </w:tcPr>
          <w:p>
            <w:pPr>
              <w:pStyle w:val="16"/>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法定代表人</w:t>
            </w:r>
          </w:p>
          <w:p>
            <w:pPr>
              <w:keepNext w:val="0"/>
              <w:keepLines w:val="0"/>
              <w:pageBreakBefore w:val="0"/>
              <w:kinsoku/>
              <w:wordWrap/>
              <w:overflowPunct/>
              <w:topLinePunct w:val="0"/>
              <w:bidi w:val="0"/>
              <w:spacing w:line="340" w:lineRule="exact"/>
              <w:jc w:val="left"/>
              <w:rPr>
                <w:rFonts w:hint="default"/>
                <w:b w:val="0"/>
                <w:bCs w:val="0"/>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或（授权代理人）：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599"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开户行：泸州银行营业部</w:t>
            </w:r>
          </w:p>
        </w:tc>
        <w:tc>
          <w:tcPr>
            <w:tcW w:w="4600"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9"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账号：2010900000165766</w:t>
            </w:r>
          </w:p>
        </w:tc>
        <w:tc>
          <w:tcPr>
            <w:tcW w:w="4600"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599"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联系地址：四川省泸州市江阳区胜景南路53号1栋2层</w:t>
            </w:r>
          </w:p>
        </w:tc>
        <w:tc>
          <w:tcPr>
            <w:tcW w:w="4600"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b/>
                <w:bCs/>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599"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联系人：李女士</w:t>
            </w:r>
          </w:p>
        </w:tc>
        <w:tc>
          <w:tcPr>
            <w:tcW w:w="4600"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599"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联系电话：0830-6661300</w:t>
            </w:r>
          </w:p>
        </w:tc>
        <w:tc>
          <w:tcPr>
            <w:tcW w:w="4600"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599"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签订日期：   年   月   日</w:t>
            </w:r>
          </w:p>
        </w:tc>
        <w:tc>
          <w:tcPr>
            <w:tcW w:w="4600" w:type="dxa"/>
            <w:tcBorders>
              <w:tl2br w:val="nil"/>
              <w:tr2bl w:val="nil"/>
            </w:tcBorders>
            <w:noWrap w:val="0"/>
            <w:vAlign w:val="top"/>
          </w:tcPr>
          <w:p>
            <w:pPr>
              <w:keepNext w:val="0"/>
              <w:keepLines w:val="0"/>
              <w:pageBreakBefore w:val="0"/>
              <w:kinsoku/>
              <w:wordWrap/>
              <w:overflowPunct/>
              <w:topLinePunct w:val="0"/>
              <w:bidi w:val="0"/>
              <w:spacing w:line="340" w:lineRule="exact"/>
              <w:jc w:val="left"/>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签订日期：   年   月   日</w:t>
            </w:r>
          </w:p>
        </w:tc>
      </w:tr>
      <w:bookmarkEnd w:id="88"/>
    </w:tbl>
    <w:p>
      <w:pPr>
        <w:rPr>
          <w:rFonts w:eastAsia="黑体"/>
          <w:color w:val="auto"/>
          <w:highlight w:val="none"/>
        </w:rPr>
      </w:pPr>
      <w:r>
        <w:rPr>
          <w:rFonts w:hint="eastAsia"/>
          <w:color w:val="auto"/>
          <w:highlight w:val="none"/>
        </w:rPr>
        <w:t xml:space="preserve">                           </w:t>
      </w:r>
    </w:p>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D5D5237-3499-4073-B16E-3177A86B0070}"/>
  </w:font>
  <w:font w:name="黑体">
    <w:panose1 w:val="02010609060101010101"/>
    <w:charset w:val="86"/>
    <w:family w:val="auto"/>
    <w:pitch w:val="default"/>
    <w:sig w:usb0="800002BF" w:usb1="38CF7CFA" w:usb2="00000016" w:usb3="00000000" w:csb0="00040001" w:csb1="00000000"/>
    <w:embedRegular r:id="rId2" w:fontKey="{7C3182BA-6010-4E4A-A542-560F2D3C54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FD8D540-832C-4A90-B2D6-15D1805A452D}"/>
  </w:font>
  <w:font w:name="方正仿宋简体">
    <w:panose1 w:val="02000000000000000000"/>
    <w:charset w:val="86"/>
    <w:family w:val="auto"/>
    <w:pitch w:val="default"/>
    <w:sig w:usb0="00000001" w:usb1="080E0000" w:usb2="00000000" w:usb3="00000000" w:csb0="00040000" w:csb1="00000000"/>
    <w:embedRegular r:id="rId4" w:fontKey="{00D46DD4-E5E0-4A49-9069-C672BF2A7A99}"/>
  </w:font>
  <w:font w:name="Wingdings 2">
    <w:panose1 w:val="05020102010507070707"/>
    <w:charset w:val="02"/>
    <w:family w:val="auto"/>
    <w:pitch w:val="default"/>
    <w:sig w:usb0="00000000" w:usb1="00000000" w:usb2="00000000" w:usb3="00000000" w:csb0="80000000" w:csb1="00000000"/>
    <w:embedRegular r:id="rId5" w:fontKey="{EA1113B3-A2B4-4EE9-9846-3AAE69040313}"/>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9AF7600A-6637-4720-B6EB-C4400A271C6A}"/>
  </w:font>
  <w:font w:name="楷体">
    <w:panose1 w:val="02010609060101010101"/>
    <w:charset w:val="86"/>
    <w:family w:val="auto"/>
    <w:pitch w:val="default"/>
    <w:sig w:usb0="800002BF" w:usb1="38CF7CFA" w:usb2="00000016" w:usb3="00000000" w:csb0="00040001" w:csb1="00000000"/>
    <w:embedRegular r:id="rId7" w:fontKey="{C7213141-35F4-4E55-AD66-C447494A9A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fldChar w:fldCharType="begin"/>
    </w:r>
    <w:r>
      <w:rPr>
        <w:rStyle w:val="20"/>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CAA02DB8"/>
    <w:multiLevelType w:val="singleLevel"/>
    <w:tmpl w:val="CAA02DB8"/>
    <w:lvl w:ilvl="0" w:tentative="0">
      <w:start w:val="2"/>
      <w:numFmt w:val="decimal"/>
      <w:suff w:val="space"/>
      <w:lvlText w:val="%1."/>
      <w:lvlJc w:val="left"/>
    </w:lvl>
  </w:abstractNum>
  <w:abstractNum w:abstractNumId="2">
    <w:nsid w:val="D5B0F226"/>
    <w:multiLevelType w:val="singleLevel"/>
    <w:tmpl w:val="D5B0F226"/>
    <w:lvl w:ilvl="0" w:tentative="0">
      <w:start w:val="2"/>
      <w:numFmt w:val="decimal"/>
      <w:lvlText w:val="%1."/>
      <w:lvlJc w:val="left"/>
      <w:pPr>
        <w:tabs>
          <w:tab w:val="left" w:pos="312"/>
        </w:tabs>
      </w:pPr>
    </w:lvl>
  </w:abstractNum>
  <w:abstractNum w:abstractNumId="3">
    <w:nsid w:val="F7BF037E"/>
    <w:multiLevelType w:val="singleLevel"/>
    <w:tmpl w:val="F7BF037E"/>
    <w:lvl w:ilvl="0" w:tentative="0">
      <w:start w:val="1"/>
      <w:numFmt w:val="decimal"/>
      <w:lvlText w:val="%1."/>
      <w:lvlJc w:val="left"/>
      <w:pPr>
        <w:tabs>
          <w:tab w:val="left" w:pos="312"/>
        </w:tabs>
      </w:p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F2573"/>
    <w:rsid w:val="0FAF2573"/>
    <w:rsid w:val="24DC5AA6"/>
    <w:rsid w:val="4B1C090F"/>
    <w:rsid w:val="6D3632BC"/>
    <w:rsid w:val="72197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rPr>
      <w:sz w:val="18"/>
      <w:szCs w:val="20"/>
    </w:r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7"/>
    <w:qFormat/>
    <w:uiPriority w:val="9"/>
    <w:rPr>
      <w:b/>
      <w:bCs/>
      <w:sz w:val="32"/>
      <w:szCs w:val="32"/>
    </w:rPr>
  </w:style>
  <w:style w:type="paragraph" w:customStyle="1" w:styleId="27">
    <w:name w:val="列出段落1"/>
    <w:basedOn w:val="1"/>
    <w:qFormat/>
    <w:uiPriority w:val="34"/>
    <w:pPr>
      <w:ind w:firstLine="420" w:firstLineChars="200"/>
    </w:pPr>
    <w:rPr>
      <w:rFonts w:ascii="Calibri" w:hAnsi="Calibri" w:eastAsia="宋体" w:cs="Times New Roman"/>
      <w:szCs w:val="22"/>
    </w:rPr>
  </w:style>
  <w:style w:type="paragraph" w:customStyle="1" w:styleId="2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12937</Words>
  <Characters>13873</Characters>
  <Lines>0</Lines>
  <Paragraphs>0</Paragraphs>
  <TotalTime>431</TotalTime>
  <ScaleCrop>false</ScaleCrop>
  <LinksUpToDate>false</LinksUpToDate>
  <CharactersWithSpaces>14173</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2024-12-25T01:30:00Z</dcterms:created>
  <dc:creator>Lili</dc:creator>
  <cp:lastModifiedBy>王杰</cp:lastModifiedBy>
  <dcterms:modified xsi:type="dcterms:W3CDTF">2025-01-06T08:42:55Z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B75F421402E6415393319E41619D3535_13</vt:lpwstr>
  </property>
  <property fmtid="{D5CDD505-2E9C-101B-9397-08002B2CF9AE}" pid="4" name="KSOTemplateDocerSaveRecord">
    <vt:lpwstr>eyJoZGlkIjoiOGI5ZjRiOWE4ZmYzZDhmY2RhY2Y0ZDU5NGIyMTY1NmYiLCJ1c2VySWQiOiI2MTQ4Mzc4MDgifQ==</vt:lpwstr>
  </property>
</Properties>
</file>