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采购编号：XYJCCG[2024]0</w:t>
      </w:r>
      <w:r>
        <w:rPr>
          <w:rFonts w:hint="eastAsia"/>
          <w:b/>
          <w:color w:val="auto"/>
          <w:sz w:val="32"/>
          <w:szCs w:val="32"/>
          <w:highlight w:val="none"/>
          <w:lang w:val="en-US" w:eastAsia="zh-CN"/>
        </w:rPr>
        <w:t>39</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r>
        <w:rPr>
          <w:rFonts w:hint="eastAsia" w:ascii="宋体"/>
          <w:b/>
          <w:color w:val="auto"/>
          <w:sz w:val="52"/>
          <w:szCs w:val="52"/>
          <w:highlight w:val="none"/>
          <w:lang w:eastAsia="zh-CN"/>
        </w:rPr>
        <w:t>江阳区保障性租赁住房升级改造项目一期（第一批次）</w:t>
      </w:r>
      <w:r>
        <w:rPr>
          <w:rFonts w:hint="eastAsia" w:ascii="宋体"/>
          <w:b/>
          <w:color w:val="auto"/>
          <w:sz w:val="52"/>
          <w:szCs w:val="52"/>
          <w:highlight w:val="none"/>
          <w:lang w:val="en-US" w:eastAsia="zh-CN"/>
        </w:rPr>
        <w:t>门窗</w:t>
      </w:r>
      <w:r>
        <w:rPr>
          <w:rFonts w:hint="eastAsia" w:ascii="宋体"/>
          <w:b/>
          <w:color w:val="auto"/>
          <w:sz w:val="52"/>
          <w:szCs w:val="52"/>
          <w:highlight w:val="none"/>
        </w:rPr>
        <w:t>采购项目</w:t>
      </w:r>
    </w:p>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rPr>
        <w:t xml:space="preserve">泸州兴阳建川实业有限公司   </w:t>
      </w:r>
      <w:r>
        <w:rPr>
          <w:b/>
          <w:color w:val="auto"/>
          <w:sz w:val="32"/>
          <w:szCs w:val="32"/>
          <w:highlight w:val="none"/>
        </w:rPr>
        <w:t>编制</w:t>
      </w:r>
      <w:r>
        <w:rPr>
          <w:rFonts w:hint="eastAsia"/>
          <w:b/>
          <w:color w:val="auto"/>
          <w:sz w:val="32"/>
          <w:szCs w:val="32"/>
          <w:highlight w:val="none"/>
          <w:lang w:val="en-US" w:eastAsia="zh-CN"/>
        </w:rPr>
        <w:t xml:space="preserve"> </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12</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2899"/>
      <w:bookmarkStart w:id="3" w:name="_Toc91771145"/>
      <w:r>
        <w:rPr>
          <w:rFonts w:hint="eastAsia" w:ascii="黑体" w:hAnsi="黑体" w:eastAsia="黑体"/>
          <w:color w:val="auto"/>
          <w:sz w:val="36"/>
          <w:highlight w:val="none"/>
        </w:rPr>
        <w:t>目 录</w:t>
      </w:r>
      <w:bookmarkEnd w:id="2"/>
      <w:bookmarkEnd w:id="3"/>
    </w:p>
    <w:p>
      <w:pPr>
        <w:pStyle w:val="9"/>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7"/>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1771146"/>
      <w:r>
        <w:rPr>
          <w:rFonts w:hint="eastAsia" w:ascii="黑体" w:hAnsi="黑体" w:eastAsia="黑体"/>
          <w:color w:val="auto"/>
          <w:sz w:val="36"/>
          <w:highlight w:val="none"/>
        </w:rPr>
        <w:t>第一章 询价邀请公告</w:t>
      </w:r>
      <w:bookmarkEnd w:id="4"/>
      <w:bookmarkEnd w:id="5"/>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江阳区保障性租赁住房升级改造项目一期（第一批次）门窗</w:t>
      </w:r>
      <w:r>
        <w:rPr>
          <w:rFonts w:hint="eastAsia"/>
          <w:bCs/>
          <w:color w:val="auto"/>
          <w:sz w:val="24"/>
          <w:highlight w:val="none"/>
          <w:u w:val="single"/>
        </w:rPr>
        <w:t>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XYJCCG[2024]039</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江阳区保障性租赁住房升级改造项目一期（第一批次）</w:t>
      </w:r>
      <w:r>
        <w:rPr>
          <w:rFonts w:hint="eastAsia"/>
          <w:color w:val="auto"/>
          <w:sz w:val="24"/>
          <w:highlight w:val="none"/>
          <w:lang w:val="en-US" w:eastAsia="zh-CN"/>
        </w:rPr>
        <w:t>门窗</w:t>
      </w:r>
      <w:r>
        <w:rPr>
          <w:rFonts w:hint="eastAsia"/>
          <w:color w:val="auto"/>
          <w:sz w:val="24"/>
          <w:highlight w:val="none"/>
        </w:rPr>
        <w:t>采购</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rPr>
        <w:t>泸州兴阳建川实业有限公司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eastAsia="宋体" w:cs="Times New Roman"/>
          <w:b w:val="0"/>
          <w:bCs/>
          <w:color w:val="auto"/>
          <w:sz w:val="24"/>
          <w:szCs w:val="24"/>
          <w:highlight w:val="none"/>
          <w:lang w:val="en-US" w:eastAsia="zh-CN"/>
        </w:rPr>
        <w:t>合同签订后</w:t>
      </w:r>
      <w:r>
        <w:rPr>
          <w:rFonts w:hint="eastAsia"/>
          <w:color w:val="auto"/>
          <w:sz w:val="24"/>
          <w:highlight w:val="none"/>
        </w:rPr>
        <w:t>采购单位提出</w:t>
      </w:r>
      <w:r>
        <w:rPr>
          <w:rFonts w:hint="eastAsia"/>
          <w:color w:val="auto"/>
          <w:sz w:val="24"/>
          <w:highlight w:val="none"/>
          <w:lang w:val="en-US" w:eastAsia="zh-CN"/>
        </w:rPr>
        <w:t>当批</w:t>
      </w:r>
      <w:r>
        <w:rPr>
          <w:rFonts w:hint="eastAsia"/>
          <w:color w:val="auto"/>
          <w:sz w:val="24"/>
          <w:highlight w:val="none"/>
        </w:rPr>
        <w:t>需求计划后</w:t>
      </w:r>
      <w:r>
        <w:rPr>
          <w:rFonts w:hint="eastAsia"/>
          <w:color w:val="auto"/>
          <w:sz w:val="24"/>
          <w:highlight w:val="none"/>
          <w:lang w:val="en-US" w:eastAsia="zh-CN"/>
        </w:rPr>
        <w:t>20</w:t>
      </w:r>
      <w:r>
        <w:rPr>
          <w:rFonts w:hint="eastAsia"/>
          <w:color w:val="auto"/>
          <w:sz w:val="24"/>
          <w:highlight w:val="none"/>
        </w:rPr>
        <w:t>日历天内完成生产、安装及调试工作</w:t>
      </w:r>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资金资金，</w:t>
      </w:r>
      <w:r>
        <w:rPr>
          <w:b/>
          <w:bCs/>
          <w:color w:val="auto"/>
          <w:highlight w:val="none"/>
        </w:rPr>
        <w:t>最高限价为</w:t>
      </w:r>
      <w:r>
        <w:rPr>
          <w:rFonts w:hint="eastAsia"/>
          <w:b/>
          <w:bCs/>
          <w:color w:val="auto"/>
          <w:highlight w:val="none"/>
          <w:lang w:val="en-US" w:eastAsia="zh-CN"/>
        </w:rPr>
        <w:t>456778</w:t>
      </w:r>
      <w:r>
        <w:rPr>
          <w:rFonts w:hint="eastAsia"/>
          <w:b/>
          <w:bCs/>
          <w:color w:val="auto"/>
          <w:highlight w:val="none"/>
        </w:rPr>
        <w:t>.00</w:t>
      </w:r>
      <w:r>
        <w:rPr>
          <w:b/>
          <w:bCs/>
          <w:color w:val="auto"/>
          <w:highlight w:val="none"/>
        </w:rPr>
        <w:t>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r>
        <w:rPr>
          <w:rFonts w:hint="eastAsia"/>
          <w:color w:val="auto"/>
          <w:spacing w:val="-4"/>
          <w:sz w:val="24"/>
          <w:highlight w:val="none"/>
        </w:rPr>
        <w:t>根据</w:t>
      </w:r>
      <w:r>
        <w:rPr>
          <w:rFonts w:hint="eastAsia"/>
          <w:bCs/>
          <w:color w:val="auto"/>
          <w:sz w:val="24"/>
          <w:highlight w:val="none"/>
          <w:u w:val="single"/>
          <w:lang w:eastAsia="zh-CN"/>
        </w:rPr>
        <w:t>江阳区保障性租赁住房升级改造项目一期（第一批次）</w:t>
      </w:r>
      <w:r>
        <w:rPr>
          <w:rFonts w:hint="eastAsia"/>
          <w:color w:val="auto"/>
          <w:spacing w:val="-4"/>
          <w:sz w:val="24"/>
          <w:highlight w:val="none"/>
        </w:rPr>
        <w:t>建设需要，须对该项目建设所需要的</w:t>
      </w:r>
      <w:r>
        <w:rPr>
          <w:rFonts w:hint="eastAsia"/>
          <w:color w:val="auto"/>
          <w:spacing w:val="-4"/>
          <w:sz w:val="24"/>
          <w:highlight w:val="none"/>
          <w:lang w:val="en-US" w:eastAsia="zh-CN"/>
        </w:rPr>
        <w:t>门窗</w:t>
      </w:r>
      <w:r>
        <w:rPr>
          <w:rFonts w:hint="eastAsia"/>
          <w:color w:val="auto"/>
          <w:spacing w:val="-4"/>
          <w:sz w:val="24"/>
          <w:highlight w:val="none"/>
        </w:rPr>
        <w:t>进行采购</w:t>
      </w:r>
      <w:r>
        <w:rPr>
          <w:color w:val="auto"/>
          <w:spacing w:val="-4"/>
          <w:sz w:val="24"/>
          <w:highlight w:val="none"/>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0"/>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0"/>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12</w:t>
      </w:r>
      <w:r>
        <w:rPr>
          <w:bCs/>
          <w:color w:val="auto"/>
          <w:sz w:val="24"/>
          <w:highlight w:val="none"/>
        </w:rPr>
        <w:t>月</w:t>
      </w:r>
      <w:r>
        <w:rPr>
          <w:rFonts w:hint="eastAsia"/>
          <w:bCs/>
          <w:color w:val="auto"/>
          <w:sz w:val="24"/>
          <w:highlight w:val="none"/>
          <w:lang w:eastAsia="zh"/>
        </w:rPr>
        <w:t>30</w:t>
      </w:r>
      <w:r>
        <w:rPr>
          <w:bCs/>
          <w:color w:val="auto"/>
          <w:sz w:val="24"/>
          <w:highlight w:val="none"/>
        </w:rPr>
        <w:t>日</w:t>
      </w:r>
      <w:r>
        <w:rPr>
          <w:rFonts w:hint="eastAsia"/>
          <w:bCs/>
          <w:color w:val="auto"/>
          <w:sz w:val="24"/>
          <w:highlight w:val="none"/>
          <w:lang w:val="en-US" w:eastAsia="zh-CN"/>
        </w:rPr>
        <w:t>9</w:t>
      </w:r>
      <w:r>
        <w:rPr>
          <w:rFonts w:hint="eastAsia"/>
          <w:bCs/>
          <w:color w:val="auto"/>
          <w:sz w:val="24"/>
          <w:highlight w:val="none"/>
        </w:rPr>
        <w:t>:</w:t>
      </w:r>
      <w:r>
        <w:rPr>
          <w:rFonts w:hint="eastAsia"/>
          <w:bCs/>
          <w:color w:val="auto"/>
          <w:sz w:val="24"/>
          <w:highlight w:val="none"/>
          <w:lang w:val="en-US" w:eastAsia="zh-CN"/>
        </w:rPr>
        <w:t>00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5"/>
          <w:rFonts w:hint="eastAsia" w:ascii="宋体" w:hAnsi="宋体" w:eastAsia="宋体" w:cs="宋体"/>
          <w:b/>
          <w:bCs/>
          <w:color w:val="auto"/>
          <w:sz w:val="24"/>
          <w:szCs w:val="24"/>
          <w:highlight w:val="none"/>
          <w:u w:val="none"/>
          <w:lang w:eastAsia="zh-CN"/>
        </w:rPr>
        <w:t>□</w:t>
      </w:r>
      <w:r>
        <w:rPr>
          <w:rStyle w:val="15"/>
          <w:rFonts w:hint="eastAsia" w:ascii="宋体" w:hAnsi="宋体" w:eastAsia="宋体" w:cs="宋体"/>
          <w:bCs/>
          <w:color w:val="auto"/>
          <w:sz w:val="24"/>
          <w:szCs w:val="24"/>
          <w:highlight w:val="none"/>
          <w:u w:val="none"/>
        </w:rPr>
        <w:t>本次采购</w:t>
      </w:r>
      <w:r>
        <w:rPr>
          <w:rStyle w:val="15"/>
          <w:rFonts w:hint="eastAsia" w:ascii="宋体" w:hAnsi="宋体" w:eastAsia="宋体" w:cs="宋体"/>
          <w:bCs/>
          <w:color w:val="auto"/>
          <w:sz w:val="24"/>
          <w:szCs w:val="24"/>
          <w:highlight w:val="none"/>
          <w:u w:val="none"/>
          <w:lang w:val="en-US" w:eastAsia="zh-CN"/>
        </w:rPr>
        <w:t>只</w:t>
      </w:r>
      <w:r>
        <w:rPr>
          <w:rStyle w:val="15"/>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5"/>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5"/>
          <w:rFonts w:hint="eastAsia" w:ascii="宋体" w:hAnsi="宋体" w:eastAsia="宋体" w:cs="宋体"/>
          <w:bCs/>
          <w:color w:val="auto"/>
          <w:sz w:val="24"/>
          <w:szCs w:val="24"/>
          <w:highlight w:val="none"/>
          <w:u w:val="none"/>
        </w:rPr>
        <w:t>电子邮箱</w:t>
      </w:r>
      <w:r>
        <w:rPr>
          <w:rStyle w:val="1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5"/>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rPr>
        <w:t>泸州兴阳建川实业有限公司</w:t>
      </w:r>
      <w:r>
        <w:rPr>
          <w:color w:val="auto"/>
          <w:sz w:val="24"/>
          <w:highlight w:val="none"/>
        </w:rPr>
        <w:t xml:space="preserve">     </w:t>
      </w:r>
    </w:p>
    <w:p>
      <w:pPr>
        <w:pStyle w:val="20"/>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rPr>
        <w:t>泸州市张坝桂圆林综合楼1F</w:t>
      </w:r>
      <w:r>
        <w:rPr>
          <w:color w:val="auto"/>
          <w:kern w:val="0"/>
          <w:sz w:val="24"/>
          <w:highlight w:val="none"/>
        </w:rPr>
        <w:t xml:space="preserve">      </w:t>
      </w:r>
    </w:p>
    <w:p>
      <w:pPr>
        <w:pStyle w:val="20"/>
        <w:ind w:firstLine="480"/>
        <w:rPr>
          <w:color w:val="auto"/>
          <w:sz w:val="24"/>
          <w:highlight w:val="none"/>
        </w:rPr>
      </w:pPr>
      <w:r>
        <w:rPr>
          <w:color w:val="auto"/>
          <w:sz w:val="24"/>
          <w:highlight w:val="none"/>
        </w:rPr>
        <w:t>联系人：</w:t>
      </w:r>
      <w:r>
        <w:rPr>
          <w:rFonts w:hint="eastAsia"/>
          <w:color w:val="auto"/>
          <w:sz w:val="24"/>
          <w:highlight w:val="none"/>
          <w:lang w:eastAsia="zh-CN"/>
        </w:rPr>
        <w:t>刘女士</w:t>
      </w:r>
      <w:r>
        <w:rPr>
          <w:color w:val="auto"/>
          <w:sz w:val="24"/>
          <w:highlight w:val="none"/>
        </w:rPr>
        <w:t xml:space="preserve">    </w:t>
      </w:r>
      <w:bookmarkStart w:id="85" w:name="_GoBack"/>
      <w:bookmarkEnd w:id="85"/>
    </w:p>
    <w:p>
      <w:pPr>
        <w:pStyle w:val="20"/>
        <w:ind w:firstLine="480"/>
        <w:rPr>
          <w:color w:val="auto"/>
          <w:sz w:val="24"/>
          <w:highlight w:val="none"/>
        </w:rPr>
      </w:pPr>
      <w:r>
        <w:rPr>
          <w:color w:val="auto"/>
          <w:sz w:val="24"/>
          <w:highlight w:val="none"/>
        </w:rPr>
        <w:t>联系电话：</w:t>
      </w:r>
      <w:r>
        <w:rPr>
          <w:rFonts w:hint="eastAsia"/>
          <w:color w:val="auto"/>
          <w:sz w:val="24"/>
          <w:highlight w:val="none"/>
        </w:rPr>
        <w:t>0830-6522205</w:t>
      </w:r>
      <w:r>
        <w:rPr>
          <w:color w:val="auto"/>
          <w:sz w:val="24"/>
          <w:highlight w:val="none"/>
        </w:rPr>
        <w:t xml:space="preserve">               </w:t>
      </w:r>
    </w:p>
    <w:p>
      <w:pPr>
        <w:pStyle w:val="11"/>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w:t>
      </w:r>
      <w:r>
        <w:rPr>
          <w:rFonts w:hint="eastAsia" w:ascii="Times New Roman" w:hAnsi="Times New Roman"/>
          <w:color w:val="auto"/>
          <w:sz w:val="24"/>
          <w:highlight w:val="none"/>
          <w:lang w:val="en-US" w:eastAsia="zh-CN"/>
        </w:rPr>
        <w:t>0830-6523011</w:t>
      </w:r>
    </w:p>
    <w:p>
      <w:pPr>
        <w:pStyle w:val="11"/>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12</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lang w:eastAsia="zh"/>
        </w:rPr>
        <w:t>24</w:t>
      </w:r>
      <w:r>
        <w:rPr>
          <w:rFonts w:ascii="Times New Roman" w:hAnsi="Times New Roman"/>
          <w:color w:val="auto"/>
          <w:sz w:val="24"/>
          <w:szCs w:val="24"/>
          <w:highlight w:val="none"/>
        </w:rPr>
        <w:t>日</w:t>
      </w:r>
    </w:p>
    <w:p>
      <w:pPr>
        <w:pStyle w:val="11"/>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6" w:name="_Toc91771147"/>
      <w:bookmarkStart w:id="7" w:name="_Toc8257"/>
      <w:r>
        <w:rPr>
          <w:rFonts w:hint="eastAsia" w:ascii="黑体" w:hAnsi="黑体" w:eastAsia="黑体"/>
          <w:color w:val="auto"/>
          <w:sz w:val="36"/>
          <w:highlight w:val="none"/>
        </w:rPr>
        <w:t>第二章 询价须知</w:t>
      </w:r>
      <w:bookmarkEnd w:id="6"/>
      <w:bookmarkEnd w:id="7"/>
    </w:p>
    <w:p>
      <w:pPr>
        <w:spacing w:after="240" w:afterLines="100"/>
        <w:jc w:val="center"/>
        <w:outlineLvl w:val="1"/>
        <w:rPr>
          <w:rFonts w:hint="eastAsia" w:ascii="宋体" w:hAnsi="宋体"/>
          <w:b/>
          <w:color w:val="auto"/>
          <w:sz w:val="32"/>
          <w:highlight w:val="none"/>
        </w:rPr>
      </w:pPr>
      <w:bookmarkStart w:id="8" w:name="_Toc91771148"/>
      <w:bookmarkStart w:id="9" w:name="_Toc17277"/>
      <w:r>
        <w:rPr>
          <w:rFonts w:hint="eastAsia" w:ascii="宋体" w:hAnsi="宋体"/>
          <w:b/>
          <w:color w:val="auto"/>
          <w:sz w:val="32"/>
          <w:highlight w:val="none"/>
        </w:rPr>
        <w:t>一、供应商须知前附表</w:t>
      </w:r>
      <w:bookmarkEnd w:id="8"/>
      <w:bookmarkEnd w:id="9"/>
    </w:p>
    <w:tbl>
      <w:tblPr>
        <w:tblStyle w:val="12"/>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1"/>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1"/>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1"/>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采购预算</w:t>
            </w:r>
          </w:p>
          <w:p>
            <w:pPr>
              <w:pStyle w:val="21"/>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采购预算：456778.00  元；</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最高限价</w:t>
            </w:r>
          </w:p>
          <w:p>
            <w:pPr>
              <w:pStyle w:val="21"/>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最高限价：456778.00  元；</w:t>
            </w:r>
          </w:p>
          <w:p>
            <w:pPr>
              <w:pStyle w:val="21"/>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1"/>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1"/>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1"/>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1"/>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1"/>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1"/>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1"/>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1"/>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1"/>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1"/>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1"/>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1"/>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1"/>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1"/>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1"/>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1"/>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4500</w:t>
            </w:r>
            <w:r>
              <w:rPr>
                <w:rFonts w:hint="eastAsia"/>
                <w:color w:val="auto"/>
                <w:highlight w:val="none"/>
                <w:lang w:bidi="ar"/>
              </w:rPr>
              <w:t>元（大写：</w:t>
            </w:r>
            <w:r>
              <w:rPr>
                <w:rFonts w:hint="eastAsia"/>
                <w:color w:val="auto"/>
                <w:highlight w:val="none"/>
                <w:lang w:val="en-US" w:eastAsia="zh-CN" w:bidi="ar"/>
              </w:rPr>
              <w:t>肆仟伍佰元</w:t>
            </w:r>
            <w:r>
              <w:rPr>
                <w:rFonts w:hint="eastAsia"/>
                <w:color w:val="auto"/>
                <w:highlight w:val="none"/>
                <w:lang w:bidi="ar"/>
              </w:rPr>
              <w:t>整）</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保函需提供原件并附在标书中</w:t>
            </w:r>
            <w:r>
              <w:rPr>
                <w:rFonts w:hint="eastAsia" w:ascii="宋体" w:hAnsi="宋体" w:cs="宋体"/>
                <w:color w:val="auto"/>
                <w:sz w:val="24"/>
                <w:highlight w:val="none"/>
                <w:lang w:bidi="ar"/>
              </w:rPr>
              <w:t>；银行转账须通过供应商基本账户转出。</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eastAsia="zh-CN"/>
              </w:rPr>
              <w:t>保障性租赁住房一期一批</w:t>
            </w:r>
            <w:r>
              <w:rPr>
                <w:rFonts w:hint="eastAsia"/>
                <w:b/>
                <w:bCs/>
                <w:color w:val="auto"/>
                <w:highlight w:val="none"/>
                <w:lang w:val="en-US" w:eastAsia="zh-CN"/>
              </w:rPr>
              <w:t>次</w:t>
            </w:r>
            <w:r>
              <w:rPr>
                <w:rFonts w:hint="eastAsia"/>
                <w:b/>
                <w:bCs/>
                <w:color w:val="auto"/>
                <w:highlight w:val="none"/>
                <w:lang w:eastAsia="zh-CN"/>
              </w:rPr>
              <w:t>门窗</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1"/>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刘女士</w:t>
            </w:r>
            <w:r>
              <w:rPr>
                <w:rFonts w:hint="eastAsia"/>
                <w:color w:val="auto"/>
                <w:highlight w:val="none"/>
              </w:rPr>
              <w:t xml:space="preserve">   </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1"/>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5</w:t>
            </w:r>
            <w:r>
              <w:rPr>
                <w:rFonts w:hint="eastAsia"/>
                <w:color w:val="auto"/>
                <w:highlight w:val="none"/>
              </w:rPr>
              <w:t xml:space="preserve"> %缴纳。</w:t>
            </w:r>
          </w:p>
          <w:p>
            <w:pPr>
              <w:pStyle w:val="21"/>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1"/>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1"/>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1"/>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1"/>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泸州兴阳建川实业有限公司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刘女士</w:t>
            </w:r>
            <w:r>
              <w:rPr>
                <w:rFonts w:hint="eastAsia" w:ascii="宋体" w:hAnsi="宋体" w:cs="宋体"/>
                <w:color w:val="auto"/>
                <w:kern w:val="0"/>
                <w:sz w:val="24"/>
                <w:highlight w:val="none"/>
              </w:rPr>
              <w:t xml:space="preserve">       </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1"/>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ascii="宋体" w:hAnsi="宋体" w:cs="宋体"/>
                <w:color w:val="auto"/>
                <w:kern w:val="0"/>
                <w:sz w:val="24"/>
                <w:highlight w:val="none"/>
                <w:lang w:eastAsia="zh-CN"/>
              </w:rPr>
              <w:t>刘女士</w:t>
            </w:r>
            <w:r>
              <w:rPr>
                <w:rFonts w:hint="eastAsia" w:ascii="宋体" w:hAnsi="宋体" w:cs="宋体"/>
                <w:color w:val="auto"/>
                <w:kern w:val="0"/>
                <w:sz w:val="24"/>
                <w:highlight w:val="none"/>
              </w:rPr>
              <w:t xml:space="preserve"> </w:t>
            </w:r>
            <w:r>
              <w:rPr>
                <w:rFonts w:hint="eastAsia"/>
                <w:color w:val="auto"/>
                <w:highlight w:val="none"/>
              </w:rPr>
              <w:t xml:space="preserve">        。</w:t>
            </w:r>
          </w:p>
          <w:p>
            <w:pPr>
              <w:pStyle w:val="21"/>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1"/>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ascii="宋体" w:hAnsi="宋体" w:cs="宋体"/>
                <w:color w:val="auto"/>
                <w:kern w:val="0"/>
                <w:sz w:val="24"/>
                <w:highlight w:val="none"/>
                <w:lang w:eastAsia="zh-CN"/>
              </w:rPr>
              <w:t>刘女士</w:t>
            </w:r>
            <w:r>
              <w:rPr>
                <w:rFonts w:hint="eastAsia" w:ascii="宋体" w:hAnsi="宋体" w:cs="宋体"/>
                <w:color w:val="auto"/>
                <w:kern w:val="0"/>
                <w:sz w:val="24"/>
                <w:highlight w:val="none"/>
              </w:rPr>
              <w:t xml:space="preserve"> </w:t>
            </w:r>
            <w:r>
              <w:rPr>
                <w:rFonts w:hint="eastAsia"/>
                <w:color w:val="auto"/>
                <w:highlight w:val="none"/>
              </w:rPr>
              <w:t xml:space="preserve">  </w:t>
            </w:r>
          </w:p>
          <w:p>
            <w:pPr>
              <w:pStyle w:val="21"/>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p>
          <w:p>
            <w:pPr>
              <w:pStyle w:val="21"/>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赵先生</w:t>
            </w:r>
            <w:r>
              <w:rPr>
                <w:rFonts w:hint="eastAsia"/>
                <w:color w:val="auto"/>
                <w:highlight w:val="none"/>
              </w:rPr>
              <w:t xml:space="preserve"> </w:t>
            </w:r>
            <w:r>
              <w:rPr>
                <w:rFonts w:hint="eastAsia"/>
                <w:color w:val="auto"/>
                <w:highlight w:val="none"/>
                <w:lang w:val="zh-CN"/>
              </w:rPr>
              <w:t>。</w:t>
            </w:r>
          </w:p>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ascii="Times New Roman" w:hAnsi="Times New Roman"/>
                <w:color w:val="auto"/>
                <w:sz w:val="24"/>
                <w:highlight w:val="none"/>
                <w:lang w:val="en-US" w:eastAsia="zh-CN"/>
              </w:rPr>
              <w:t>0830-6523011</w:t>
            </w:r>
            <w:r>
              <w:rPr>
                <w:rFonts w:hint="eastAsia"/>
                <w:color w:val="auto"/>
                <w:highlight w:val="none"/>
                <w:lang w:val="zh-CN"/>
              </w:rPr>
              <w:t>。</w:t>
            </w:r>
          </w:p>
          <w:p>
            <w:pPr>
              <w:pStyle w:val="20"/>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1"/>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2024</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
              </w:rPr>
              <w:t>30</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9:00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采购单位提出</w:t>
            </w:r>
            <w:r>
              <w:rPr>
                <w:rFonts w:hint="eastAsia" w:ascii="宋体" w:hAnsi="宋体" w:cs="宋体"/>
                <w:color w:val="auto"/>
                <w:sz w:val="24"/>
                <w:highlight w:val="none"/>
                <w:lang w:val="en-US" w:eastAsia="zh-CN"/>
              </w:rPr>
              <w:t>当批</w:t>
            </w:r>
            <w:r>
              <w:rPr>
                <w:rFonts w:hint="eastAsia" w:ascii="宋体" w:hAnsi="宋体" w:cs="宋体"/>
                <w:color w:val="auto"/>
                <w:sz w:val="24"/>
                <w:highlight w:val="none"/>
                <w:lang w:eastAsia="zh-CN"/>
              </w:rPr>
              <w:t>需求计划后</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eastAsia="zh-CN"/>
              </w:rPr>
              <w:t>日历天内完成生产、安装及调试工作</w:t>
            </w:r>
            <w:r>
              <w:rPr>
                <w:rFonts w:hint="eastAsia" w:ascii="宋体" w:hAnsi="宋体" w:cs="宋体"/>
                <w:color w:val="auto"/>
                <w:sz w:val="24"/>
                <w:highlight w:val="none"/>
              </w:rPr>
              <w:t>内完成。</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1"/>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1"/>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color w:val="auto"/>
                <w:kern w:val="2"/>
                <w:highlight w:val="none"/>
              </w:rPr>
              <w:t>电子文档U盘或光盘1份（</w:t>
            </w:r>
            <w:r>
              <w:rPr>
                <w:rFonts w:hint="eastAsia"/>
                <w:i w:val="0"/>
                <w:iCs w:val="0"/>
                <w:color w:val="auto"/>
                <w:kern w:val="2"/>
                <w:highlight w:val="none"/>
              </w:rPr>
              <w:t>内含</w:t>
            </w:r>
            <w:r>
              <w:rPr>
                <w:rFonts w:hint="eastAsia" w:ascii="宋体" w:hAnsi="宋体" w:eastAsia="宋体" w:cs="宋体"/>
                <w:bCs w:val="0"/>
                <w:i w:val="0"/>
                <w:iCs w:val="0"/>
                <w:color w:val="auto"/>
                <w:kern w:val="2"/>
                <w:sz w:val="24"/>
                <w:szCs w:val="24"/>
                <w:highlight w:val="none"/>
                <w:u w:val="none"/>
              </w:rPr>
              <w:t>按询价文件要求签章的彩色扫描件</w:t>
            </w:r>
            <w:r>
              <w:rPr>
                <w:rFonts w:hint="eastAsia"/>
                <w:i w:val="0"/>
                <w:iCs w:val="0"/>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lang w:val="en-US" w:eastAsia="zh-CN"/>
              </w:rPr>
              <w:t>0830-6523011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0" w:name="_Toc91771149"/>
      <w:bookmarkStart w:id="11" w:name="_Toc4417"/>
      <w:r>
        <w:rPr>
          <w:rFonts w:hint="eastAsia" w:ascii="宋体" w:hAnsi="宋体"/>
          <w:b/>
          <w:color w:val="auto"/>
          <w:sz w:val="32"/>
          <w:highlight w:val="none"/>
        </w:rPr>
        <w:t>二、总则</w:t>
      </w:r>
      <w:bookmarkEnd w:id="10"/>
      <w:bookmarkEnd w:id="11"/>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2"/>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2"/>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2"/>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2"/>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5"/>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5"/>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5"/>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2" w:name="_Toc91771150"/>
      <w:bookmarkStart w:id="13" w:name="_Toc1537"/>
      <w:r>
        <w:rPr>
          <w:rFonts w:ascii="宋体" w:hAnsi="宋体"/>
          <w:b/>
          <w:color w:val="auto"/>
          <w:sz w:val="32"/>
          <w:highlight w:val="none"/>
        </w:rPr>
        <w:t>三、询价文件</w:t>
      </w:r>
      <w:bookmarkEnd w:id="12"/>
      <w:bookmarkEnd w:id="13"/>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4" w:name="_Toc16459"/>
      <w:bookmarkStart w:id="15" w:name="_Toc91771151"/>
      <w:r>
        <w:rPr>
          <w:rFonts w:ascii="宋体" w:hAnsi="宋体"/>
          <w:b/>
          <w:color w:val="auto"/>
          <w:sz w:val="32"/>
          <w:highlight w:val="none"/>
        </w:rPr>
        <w:t>四、询价响应文件</w:t>
      </w:r>
      <w:bookmarkEnd w:id="14"/>
      <w:bookmarkEnd w:id="15"/>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16"/>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6" w:name="_Toc28609"/>
      <w:bookmarkStart w:id="17" w:name="_Toc91771152"/>
      <w:r>
        <w:rPr>
          <w:rFonts w:ascii="宋体" w:hAnsi="宋体"/>
          <w:b/>
          <w:color w:val="auto"/>
          <w:sz w:val="32"/>
          <w:highlight w:val="none"/>
        </w:rPr>
        <w:t>五、询价及评审过程</w:t>
      </w:r>
      <w:bookmarkEnd w:id="16"/>
      <w:bookmarkEnd w:id="17"/>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8" w:name="_Toc91771153"/>
      <w:bookmarkStart w:id="19" w:name="_Toc3730"/>
      <w:r>
        <w:rPr>
          <w:rFonts w:ascii="宋体" w:hAnsi="宋体"/>
          <w:b/>
          <w:color w:val="auto"/>
          <w:sz w:val="32"/>
          <w:highlight w:val="none"/>
        </w:rPr>
        <w:t>六、成交事项</w:t>
      </w:r>
      <w:bookmarkEnd w:id="18"/>
      <w:bookmarkEnd w:id="1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0" w:name="_Toc91771154"/>
      <w:bookmarkStart w:id="21" w:name="_Toc4598"/>
      <w:r>
        <w:rPr>
          <w:rFonts w:ascii="宋体" w:hAnsi="宋体"/>
          <w:b/>
          <w:color w:val="auto"/>
          <w:sz w:val="32"/>
          <w:highlight w:val="none"/>
        </w:rPr>
        <w:t>七、合同事项</w:t>
      </w:r>
      <w:bookmarkEnd w:id="20"/>
      <w:bookmarkEnd w:id="21"/>
    </w:p>
    <w:p>
      <w:pPr>
        <w:spacing w:line="360" w:lineRule="auto"/>
        <w:rPr>
          <w:b/>
          <w:color w:val="auto"/>
          <w:sz w:val="24"/>
          <w:highlight w:val="none"/>
        </w:rPr>
      </w:pPr>
      <w:bookmarkStart w:id="22" w:name="_Toc101250646"/>
      <w:bookmarkStart w:id="23" w:name="_Toc209847069"/>
      <w:bookmarkStart w:id="24" w:name="_Toc101338364"/>
      <w:bookmarkStart w:id="25" w:name="_Toc430773927"/>
      <w:bookmarkStart w:id="26" w:name="_Toc101174151"/>
      <w:r>
        <w:rPr>
          <w:b/>
          <w:color w:val="auto"/>
          <w:sz w:val="24"/>
          <w:highlight w:val="none"/>
        </w:rPr>
        <w:t>25.签订合同</w:t>
      </w:r>
      <w:bookmarkEnd w:id="22"/>
      <w:bookmarkEnd w:id="23"/>
      <w:bookmarkEnd w:id="24"/>
      <w:bookmarkEnd w:id="25"/>
      <w:bookmarkEnd w:id="26"/>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或</w:t>
      </w:r>
      <w:r>
        <w:rPr>
          <w:rFonts w:hint="eastAsia"/>
          <w:color w:val="auto"/>
          <w:sz w:val="24"/>
          <w:highlight w:val="none"/>
        </w:rPr>
        <w:t>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7" w:name="_Toc29173"/>
      <w:bookmarkStart w:id="28" w:name="_Toc91771155"/>
      <w:r>
        <w:rPr>
          <w:rFonts w:ascii="宋体" w:hAnsi="宋体"/>
          <w:b/>
          <w:color w:val="auto"/>
          <w:sz w:val="32"/>
          <w:highlight w:val="none"/>
        </w:rPr>
        <w:t>八、询价纪律要求</w:t>
      </w:r>
      <w:bookmarkEnd w:id="27"/>
      <w:bookmarkEnd w:id="28"/>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9" w:name="_Toc13924"/>
      <w:bookmarkStart w:id="30" w:name="_Toc91771156"/>
      <w:r>
        <w:rPr>
          <w:rFonts w:ascii="宋体" w:hAnsi="宋体"/>
          <w:b/>
          <w:color w:val="auto"/>
          <w:sz w:val="32"/>
          <w:highlight w:val="none"/>
        </w:rPr>
        <w:t>九、询问、质疑和投诉</w:t>
      </w:r>
      <w:bookmarkEnd w:id="29"/>
      <w:bookmarkEnd w:id="30"/>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1" w:name="_Toc91771157"/>
      <w:bookmarkStart w:id="32" w:name="_Toc4868"/>
      <w:r>
        <w:rPr>
          <w:rFonts w:ascii="宋体" w:hAnsi="宋体"/>
          <w:b/>
          <w:color w:val="auto"/>
          <w:sz w:val="32"/>
          <w:highlight w:val="none"/>
        </w:rPr>
        <w:t>十、其他</w:t>
      </w:r>
      <w:bookmarkEnd w:id="31"/>
      <w:bookmarkEnd w:id="32"/>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3" w:name="_Toc183682369"/>
      <w:bookmarkStart w:id="34" w:name="_Toc217446057"/>
      <w:bookmarkStart w:id="35" w:name="_Toc183582232"/>
      <w:r>
        <w:rPr>
          <w:rFonts w:ascii="黑体" w:hAnsi="黑体" w:eastAsia="黑体"/>
          <w:color w:val="auto"/>
          <w:sz w:val="36"/>
          <w:highlight w:val="none"/>
        </w:rPr>
        <w:br w:type="page"/>
      </w:r>
      <w:bookmarkStart w:id="36" w:name="_Toc91771158"/>
      <w:bookmarkStart w:id="37" w:name="_Toc14799"/>
      <w:r>
        <w:rPr>
          <w:rFonts w:hint="eastAsia" w:ascii="黑体" w:hAnsi="黑体" w:eastAsia="黑体"/>
          <w:color w:val="auto"/>
          <w:sz w:val="36"/>
          <w:highlight w:val="none"/>
        </w:rPr>
        <w:t>第三章 项目技术、服务及商务要求</w:t>
      </w:r>
      <w:bookmarkEnd w:id="36"/>
      <w:bookmarkEnd w:id="37"/>
    </w:p>
    <w:p>
      <w:pPr>
        <w:outlineLvl w:val="1"/>
        <w:rPr>
          <w:rFonts w:hint="eastAsia" w:ascii="宋体" w:hAnsi="宋体"/>
          <w:b/>
          <w:color w:val="auto"/>
          <w:sz w:val="32"/>
          <w:highlight w:val="none"/>
        </w:rPr>
      </w:pPr>
      <w:bookmarkStart w:id="38" w:name="_Toc91771159"/>
      <w:bookmarkStart w:id="39" w:name="_Toc8217"/>
      <w:r>
        <w:rPr>
          <w:rFonts w:hint="eastAsia" w:ascii="宋体" w:hAnsi="宋体"/>
          <w:b/>
          <w:color w:val="auto"/>
          <w:sz w:val="32"/>
          <w:highlight w:val="none"/>
        </w:rPr>
        <w:t>一、项目概况</w:t>
      </w:r>
      <w:bookmarkEnd w:id="38"/>
      <w:bookmarkEnd w:id="39"/>
    </w:p>
    <w:p>
      <w:pPr>
        <w:spacing w:line="360" w:lineRule="auto"/>
        <w:ind w:firstLine="480" w:firstLineChars="200"/>
        <w:outlineLvl w:val="1"/>
        <w:rPr>
          <w:rFonts w:hint="eastAsia" w:ascii="宋体" w:hAnsi="宋体" w:eastAsia="宋体" w:cs="Times New Roman"/>
          <w:b w:val="0"/>
          <w:bCs/>
          <w:color w:val="auto"/>
          <w:kern w:val="2"/>
          <w:sz w:val="24"/>
          <w:szCs w:val="24"/>
          <w:highlight w:val="none"/>
          <w:lang w:val="en-US" w:eastAsia="zh-CN" w:bidi="ar-SA"/>
        </w:rPr>
      </w:pPr>
      <w:bookmarkStart w:id="40" w:name="_Toc27434"/>
      <w:bookmarkStart w:id="41" w:name="_Toc91771160"/>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cs="Times New Roman"/>
          <w:b w:val="0"/>
          <w:bCs/>
          <w:color w:val="auto"/>
          <w:kern w:val="2"/>
          <w:sz w:val="24"/>
          <w:szCs w:val="24"/>
          <w:highlight w:val="none"/>
          <w:lang w:val="en-US" w:eastAsia="zh-CN" w:bidi="ar-SA"/>
        </w:rPr>
        <w:t>江阳区保障性租赁住房升级改造项目一期（第一批次）项目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r>
        <w:rPr>
          <w:rFonts w:hint="eastAsia" w:ascii="宋体" w:hAnsi="宋体" w:cs="Times New Roman"/>
          <w:b w:val="0"/>
          <w:bCs/>
          <w:color w:val="auto"/>
          <w:kern w:val="2"/>
          <w:sz w:val="24"/>
          <w:szCs w:val="24"/>
          <w:highlight w:val="none"/>
          <w:lang w:val="en-US" w:eastAsia="zh-CN" w:bidi="ar-SA"/>
        </w:rPr>
        <w:t>门窗</w:t>
      </w:r>
      <w:r>
        <w:rPr>
          <w:rFonts w:hint="eastAsia" w:ascii="宋体" w:hAnsi="宋体" w:eastAsia="宋体" w:cs="Times New Roman"/>
          <w:b w:val="0"/>
          <w:bCs/>
          <w:color w:val="auto"/>
          <w:kern w:val="2"/>
          <w:sz w:val="24"/>
          <w:szCs w:val="24"/>
          <w:highlight w:val="none"/>
          <w:lang w:val="en-US" w:eastAsia="zh-CN" w:bidi="ar-SA"/>
        </w:rPr>
        <w:t>进行采购。</w:t>
      </w:r>
    </w:p>
    <w:p>
      <w:pPr>
        <w:outlineLvl w:val="1"/>
        <w:rPr>
          <w:rFonts w:hint="eastAsia" w:ascii="宋体" w:hAnsi="宋体"/>
          <w:b/>
          <w:color w:val="auto"/>
          <w:sz w:val="32"/>
          <w:highlight w:val="none"/>
        </w:rPr>
      </w:pPr>
      <w:r>
        <w:rPr>
          <w:rFonts w:hint="eastAsia" w:ascii="宋体" w:hAnsi="宋体"/>
          <w:b/>
          <w:color w:val="auto"/>
          <w:sz w:val="32"/>
          <w:highlight w:val="none"/>
        </w:rPr>
        <w:t>二、技术要求</w:t>
      </w:r>
      <w:bookmarkEnd w:id="40"/>
      <w:bookmarkEnd w:id="41"/>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采购内容：</w:t>
      </w:r>
      <w:r>
        <w:rPr>
          <w:rFonts w:hint="eastAsia" w:ascii="宋体" w:hAnsi="宋体" w:cs="Times New Roman"/>
          <w:b w:val="0"/>
          <w:bCs/>
          <w:color w:val="auto"/>
          <w:kern w:val="2"/>
          <w:sz w:val="24"/>
          <w:szCs w:val="24"/>
          <w:highlight w:val="none"/>
          <w:lang w:val="en-US" w:eastAsia="zh-CN" w:bidi="ar-SA"/>
        </w:rPr>
        <w:t>江阳区保障性租赁住房升级改造项目一期（第一批次）门窗采购</w:t>
      </w:r>
      <w:r>
        <w:rPr>
          <w:rFonts w:hint="eastAsia" w:ascii="宋体" w:hAnsi="宋体" w:eastAsia="宋体" w:cs="Times New Roman"/>
          <w:b w:val="0"/>
          <w:bCs/>
          <w:color w:val="auto"/>
          <w:kern w:val="2"/>
          <w:sz w:val="24"/>
          <w:szCs w:val="24"/>
          <w:highlight w:val="none"/>
          <w:lang w:val="en-US" w:eastAsia="zh-CN" w:bidi="ar-SA"/>
        </w:rPr>
        <w:t>。</w:t>
      </w:r>
    </w:p>
    <w:p>
      <w:pPr>
        <w:widowControl/>
        <w:spacing w:line="440" w:lineRule="exact"/>
        <w:ind w:firstLine="480" w:firstLineChars="200"/>
        <w:rPr>
          <w:rFonts w:hint="eastAsia"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2、供</w:t>
      </w:r>
      <w:r>
        <w:rPr>
          <w:rFonts w:hint="eastAsia" w:ascii="宋体" w:hAnsi="宋体" w:eastAsia="宋体" w:cs="Times New Roman"/>
          <w:b w:val="0"/>
          <w:bCs/>
          <w:color w:val="auto"/>
          <w:kern w:val="2"/>
          <w:sz w:val="24"/>
          <w:szCs w:val="24"/>
          <w:highlight w:val="none"/>
          <w:lang w:val="en-US" w:eastAsia="zh-CN" w:bidi="ar-SA"/>
        </w:rPr>
        <w:t>货地点及要求：江阳区</w:t>
      </w:r>
      <w:r>
        <w:rPr>
          <w:rFonts w:hint="eastAsia" w:cs="宋体"/>
          <w:color w:val="auto"/>
          <w:sz w:val="24"/>
          <w:lang w:val="en-US" w:eastAsia="zh-CN"/>
        </w:rPr>
        <w:t>康乐苑小区、佳兴名苑小区、金沙小区</w:t>
      </w:r>
      <w:r>
        <w:rPr>
          <w:rFonts w:hint="eastAsia" w:ascii="宋体" w:hAnsi="宋体" w:eastAsia="宋体" w:cs="Times New Roman"/>
          <w:b w:val="0"/>
          <w:bCs/>
          <w:color w:val="auto"/>
          <w:kern w:val="2"/>
          <w:sz w:val="24"/>
          <w:szCs w:val="24"/>
          <w:highlight w:val="none"/>
          <w:lang w:val="en-US" w:eastAsia="zh-CN" w:bidi="ar-SA"/>
        </w:rPr>
        <w:t>（</w:t>
      </w:r>
      <w:r>
        <w:rPr>
          <w:rFonts w:hint="eastAsia" w:ascii="宋体" w:hAnsi="宋体" w:cs="Times New Roman"/>
          <w:b w:val="0"/>
          <w:bCs/>
          <w:color w:val="auto"/>
          <w:kern w:val="2"/>
          <w:sz w:val="24"/>
          <w:szCs w:val="24"/>
          <w:highlight w:val="none"/>
          <w:lang w:val="en-US" w:eastAsia="zh-CN" w:bidi="ar-SA"/>
        </w:rPr>
        <w:t>江阳区保障性租赁住房升级改造项目一期（第一批次）项目</w:t>
      </w:r>
      <w:r>
        <w:rPr>
          <w:rFonts w:hint="eastAsia" w:ascii="宋体" w:hAnsi="宋体" w:eastAsia="宋体" w:cs="Times New Roman"/>
          <w:b w:val="0"/>
          <w:bCs/>
          <w:color w:val="auto"/>
          <w:kern w:val="2"/>
          <w:sz w:val="24"/>
          <w:szCs w:val="24"/>
          <w:highlight w:val="none"/>
          <w:lang w:val="en-US" w:eastAsia="zh-CN" w:bidi="ar-SA"/>
        </w:rPr>
        <w:t>工地）。</w:t>
      </w:r>
    </w:p>
    <w:p>
      <w:pPr>
        <w:pStyle w:val="2"/>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3、质量及安装要求：</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 xml:space="preserve">3.1 </w:t>
      </w:r>
      <w:r>
        <w:rPr>
          <w:rFonts w:hint="eastAsia" w:ascii="宋体" w:hAnsi="宋体" w:cs="Times New Roman"/>
          <w:b w:val="0"/>
          <w:bCs/>
          <w:color w:val="auto"/>
          <w:kern w:val="2"/>
          <w:sz w:val="24"/>
          <w:szCs w:val="24"/>
          <w:highlight w:val="none"/>
          <w:lang w:val="en-US" w:eastAsia="zh-CN" w:bidi="ar-SA"/>
        </w:rPr>
        <w:t>门窗</w:t>
      </w:r>
      <w:r>
        <w:rPr>
          <w:rFonts w:hint="eastAsia" w:ascii="宋体" w:hAnsi="宋体"/>
          <w:bCs/>
          <w:color w:val="auto"/>
          <w:sz w:val="24"/>
          <w:szCs w:val="24"/>
          <w:highlight w:val="none"/>
          <w:lang w:val="en-US" w:eastAsia="zh-CN"/>
        </w:rPr>
        <w:t>关键部位在中选通知书发放之前，供应商接到采购人通知后5日历天内，应按照第三章项目技术、服务及商务要求提供样品，如供应商累计两次封样都不能满足采购人及设计图纸要求或拒绝提供，采购人有权选择其他供应商，采购终止。</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3.2 门窗</w:t>
      </w:r>
      <w:r>
        <w:rPr>
          <w:rFonts w:hint="eastAsia" w:ascii="宋体" w:hAnsi="宋体" w:eastAsia="宋体"/>
          <w:bCs/>
          <w:color w:val="auto"/>
          <w:sz w:val="24"/>
          <w:szCs w:val="24"/>
          <w:highlight w:val="none"/>
          <w:lang w:val="en-US" w:eastAsia="zh-CN"/>
        </w:rPr>
        <w:t>包含全套</w:t>
      </w:r>
      <w:r>
        <w:rPr>
          <w:rFonts w:hint="eastAsia" w:ascii="宋体" w:hAnsi="宋体"/>
          <w:bCs/>
          <w:color w:val="auto"/>
          <w:sz w:val="24"/>
          <w:szCs w:val="24"/>
          <w:highlight w:val="none"/>
          <w:lang w:val="en-US" w:eastAsia="zh-CN"/>
        </w:rPr>
        <w:t>五金，并且提供相关的质检报告、合格证等，质保年限满足相关规范规定。</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bCs/>
          <w:color w:val="auto"/>
          <w:sz w:val="24"/>
          <w:szCs w:val="24"/>
          <w:highlight w:val="none"/>
          <w:lang w:val="en-US" w:eastAsia="zh-CN"/>
        </w:rPr>
        <w:t>3</w:t>
      </w:r>
      <w:r>
        <w:rPr>
          <w:rFonts w:hint="eastAsia" w:ascii="宋体" w:hAnsi="宋体" w:eastAsia="宋体" w:cs="Times New Roman"/>
          <w:bCs/>
          <w:color w:val="auto"/>
          <w:sz w:val="24"/>
          <w:szCs w:val="24"/>
          <w:highlight w:val="none"/>
          <w:lang w:val="en-US" w:eastAsia="zh-CN"/>
        </w:rPr>
        <w:t>.3 在合同签订后，安装之前随货提供相关检测报告、质检报告、合格证等。</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3.4</w:t>
      </w:r>
      <w:r>
        <w:rPr>
          <w:rFonts w:hint="eastAsia" w:ascii="宋体" w:hAnsi="宋体" w:cs="Times New Roman"/>
          <w:bCs/>
          <w:color w:val="auto"/>
          <w:sz w:val="24"/>
          <w:szCs w:val="24"/>
          <w:highlight w:val="none"/>
          <w:lang w:val="en-US" w:eastAsia="zh-CN"/>
        </w:rPr>
        <w:t>门窗</w:t>
      </w:r>
      <w:r>
        <w:rPr>
          <w:rFonts w:hint="eastAsia" w:ascii="宋体" w:hAnsi="宋体" w:eastAsia="宋体" w:cs="Times New Roman"/>
          <w:bCs/>
          <w:color w:val="auto"/>
          <w:sz w:val="24"/>
          <w:szCs w:val="24"/>
          <w:highlight w:val="none"/>
          <w:lang w:val="en-US" w:eastAsia="zh-CN"/>
        </w:rPr>
        <w:t>性能要求详</w:t>
      </w:r>
      <w:r>
        <w:rPr>
          <w:rFonts w:hint="eastAsia" w:ascii="宋体" w:hAnsi="宋体" w:cs="Times New Roman"/>
          <w:bCs/>
          <w:color w:val="auto"/>
          <w:sz w:val="24"/>
          <w:szCs w:val="24"/>
          <w:highlight w:val="none"/>
          <w:lang w:val="en-US" w:eastAsia="zh-CN"/>
        </w:rPr>
        <w:t>室内装饰设计说明中</w:t>
      </w:r>
      <w:r>
        <w:rPr>
          <w:rFonts w:hint="eastAsia" w:ascii="宋体" w:hAnsi="宋体" w:eastAsia="宋体" w:cs="Times New Roman"/>
          <w:bCs/>
          <w:color w:val="auto"/>
          <w:sz w:val="24"/>
          <w:szCs w:val="24"/>
          <w:highlight w:val="none"/>
          <w:lang w:val="en-US" w:eastAsia="zh-CN"/>
        </w:rPr>
        <w:t>相关门窗部分。</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3.5塑钢窗应满足《塑料门窗工程技术规程》（JGJ103-2008）的要求，塑钢窗型材厚度≥2.5mm。</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3.6门、窗扇玻璃使用按《建筑玻璃应用技术规程》JGJ113-2015执行。</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3.7门窗玻璃应符合《建筑安全玻璃管理规定》（发改运行[2003]2116号）的相关规定。</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8</w:t>
      </w:r>
      <w:r>
        <w:rPr>
          <w:rFonts w:hint="eastAsia" w:ascii="宋体" w:hAnsi="宋体" w:eastAsia="宋体" w:cs="Times New Roman"/>
          <w:bCs/>
          <w:color w:val="auto"/>
          <w:sz w:val="24"/>
          <w:szCs w:val="24"/>
          <w:highlight w:val="none"/>
          <w:lang w:val="en-US" w:eastAsia="zh-CN"/>
        </w:rPr>
        <w:t>供应商施工现场应设置明显的施工标志并采取适当的安全措施，按要求文明施工，安全施工，若发生任何安全事故，因此所产生的经济及法律责任，由供应商全部承担。</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9</w:t>
      </w:r>
      <w:r>
        <w:rPr>
          <w:rFonts w:hint="eastAsia" w:ascii="宋体" w:hAnsi="宋体" w:eastAsia="宋体" w:cs="Times New Roman"/>
          <w:bCs/>
          <w:color w:val="auto"/>
          <w:sz w:val="24"/>
          <w:szCs w:val="24"/>
          <w:highlight w:val="none"/>
          <w:lang w:val="en-US" w:eastAsia="zh-CN"/>
        </w:rPr>
        <w:t xml:space="preserve"> 供应商货物应</w:t>
      </w:r>
      <w:r>
        <w:rPr>
          <w:rFonts w:hint="eastAsia" w:ascii="宋体" w:hAnsi="宋体" w:cs="Times New Roman"/>
          <w:bCs/>
          <w:color w:val="auto"/>
          <w:sz w:val="24"/>
          <w:szCs w:val="24"/>
          <w:highlight w:val="none"/>
          <w:lang w:val="en-US" w:eastAsia="zh-CN"/>
        </w:rPr>
        <w:t>相应</w:t>
      </w:r>
      <w:r>
        <w:rPr>
          <w:rFonts w:hint="eastAsia" w:ascii="宋体" w:hAnsi="宋体" w:eastAsia="宋体" w:cs="Times New Roman"/>
          <w:bCs/>
          <w:color w:val="auto"/>
          <w:sz w:val="24"/>
          <w:szCs w:val="24"/>
          <w:highlight w:val="none"/>
          <w:lang w:val="en-US" w:eastAsia="zh-CN"/>
        </w:rPr>
        <w:t>符合JGJ103-2008、JGJ113-2015、GB18580-2017</w:t>
      </w:r>
      <w:r>
        <w:rPr>
          <w:rFonts w:hint="eastAsia" w:ascii="宋体" w:hAnsi="宋体" w:cs="Times New Roman"/>
          <w:bCs/>
          <w:color w:val="auto"/>
          <w:sz w:val="24"/>
          <w:szCs w:val="24"/>
          <w:highlight w:val="none"/>
          <w:lang w:val="en-US" w:eastAsia="zh-CN"/>
        </w:rPr>
        <w:t>、GB50210-2018、GB/T29498-2013</w:t>
      </w:r>
      <w:r>
        <w:rPr>
          <w:rFonts w:hint="eastAsia" w:ascii="宋体" w:hAnsi="宋体" w:eastAsia="宋体" w:cs="Times New Roman"/>
          <w:bCs/>
          <w:color w:val="auto"/>
          <w:sz w:val="24"/>
          <w:szCs w:val="24"/>
          <w:highlight w:val="none"/>
          <w:lang w:val="en-US" w:eastAsia="zh-CN"/>
        </w:rPr>
        <w:t>及设计图纸等要求。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10</w:t>
      </w:r>
      <w:r>
        <w:rPr>
          <w:rFonts w:hint="eastAsia" w:ascii="宋体" w:hAnsi="宋体" w:eastAsia="宋体" w:cs="Times New Roman"/>
          <w:bCs/>
          <w:color w:val="auto"/>
          <w:sz w:val="24"/>
          <w:szCs w:val="24"/>
          <w:highlight w:val="none"/>
          <w:lang w:val="en-US" w:eastAsia="zh-CN"/>
        </w:rPr>
        <w:t>供应商提供货物均应满足节能环保要求。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11</w:t>
      </w:r>
      <w:r>
        <w:rPr>
          <w:rFonts w:hint="eastAsia" w:ascii="宋体" w:hAnsi="宋体" w:eastAsia="宋体" w:cs="Times New Roman"/>
          <w:bCs/>
          <w:color w:val="auto"/>
          <w:sz w:val="24"/>
          <w:szCs w:val="24"/>
          <w:highlight w:val="none"/>
          <w:lang w:val="en-US" w:eastAsia="zh-CN"/>
        </w:rPr>
        <w:t>未尽之处按照设计施工图（详见附件）。</w:t>
      </w:r>
    </w:p>
    <w:p>
      <w:pPr>
        <w:pStyle w:val="2"/>
        <w:widowControl/>
        <w:numPr>
          <w:ilvl w:val="0"/>
          <w:numId w:val="1"/>
        </w:numPr>
        <w:spacing w:after="0" w:line="480" w:lineRule="exact"/>
        <w:ind w:firstLine="480" w:firstLineChars="0"/>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sz w:val="24"/>
          <w:highlight w:val="none"/>
        </w:rPr>
        <w:t>技术参数要求（实质要求）</w:t>
      </w:r>
      <w:r>
        <w:rPr>
          <w:rFonts w:hint="eastAsia" w:ascii="宋体" w:hAnsi="宋体" w:eastAsia="宋体" w:cs="Times New Roman"/>
          <w:b/>
          <w:bCs w:val="0"/>
          <w:color w:val="auto"/>
          <w:kern w:val="2"/>
          <w:sz w:val="24"/>
          <w:szCs w:val="24"/>
          <w:highlight w:val="none"/>
          <w:lang w:val="en-US" w:eastAsia="zh-CN" w:bidi="ar-SA"/>
        </w:rPr>
        <w:t>：</w:t>
      </w:r>
    </w:p>
    <w:p>
      <w:pPr>
        <w:pStyle w:val="2"/>
        <w:widowControl/>
        <w:numPr>
          <w:ilvl w:val="0"/>
          <w:numId w:val="0"/>
        </w:numPr>
        <w:spacing w:after="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4.1 技术参数明细表</w:t>
      </w:r>
    </w:p>
    <w:tbl>
      <w:tblPr>
        <w:tblStyle w:val="12"/>
        <w:tblW w:w="44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3"/>
        <w:gridCol w:w="1499"/>
        <w:gridCol w:w="3293"/>
        <w:gridCol w:w="670"/>
        <w:gridCol w:w="960"/>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项目名称</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项目特征</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暂定</w:t>
            </w:r>
            <w:r>
              <w:rPr>
                <w:rFonts w:hint="eastAsia" w:ascii="宋体" w:hAnsi="宋体" w:eastAsia="宋体" w:cs="宋体"/>
                <w:i w:val="0"/>
                <w:iCs w:val="0"/>
                <w:color w:val="auto"/>
                <w:kern w:val="0"/>
                <w:sz w:val="21"/>
                <w:szCs w:val="21"/>
                <w:u w:val="none"/>
                <w:lang w:val="en-US" w:eastAsia="zh-CN" w:bidi="ar"/>
              </w:rPr>
              <w:t>工程量</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钛合金中空钢化玻璃平开门</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1.名称：</w:t>
            </w:r>
            <w:r>
              <w:rPr>
                <w:rFonts w:hint="eastAsia" w:ascii="宋体" w:hAnsi="宋体" w:eastAsia="宋体" w:cs="宋体"/>
                <w:i w:val="0"/>
                <w:iCs w:val="0"/>
                <w:color w:val="auto"/>
                <w:sz w:val="20"/>
                <w:szCs w:val="20"/>
                <w:u w:val="none"/>
                <w:lang w:val="en-US" w:eastAsia="zh-CN"/>
              </w:rPr>
              <w:t>钛合金中空钢化玻璃平开门</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2.洞口尺寸：尺寸综合。</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3.窗框或扇外围尺寸：尺寸综合。</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4.窗框、扇材质：</w:t>
            </w:r>
            <w:r>
              <w:rPr>
                <w:rFonts w:hint="eastAsia" w:ascii="宋体" w:hAnsi="宋体" w:eastAsia="宋体" w:cs="宋体"/>
                <w:i w:val="0"/>
                <w:iCs w:val="0"/>
                <w:color w:val="auto"/>
                <w:sz w:val="20"/>
                <w:szCs w:val="20"/>
                <w:u w:val="none"/>
                <w:lang w:val="en-US" w:eastAsia="zh-CN"/>
              </w:rPr>
              <w:t>≥</w:t>
            </w:r>
            <w:r>
              <w:rPr>
                <w:rFonts w:hint="eastAsia" w:ascii="宋体" w:hAnsi="宋体" w:cs="宋体"/>
                <w:i w:val="0"/>
                <w:iCs w:val="0"/>
                <w:color w:val="auto"/>
                <w:sz w:val="20"/>
                <w:szCs w:val="20"/>
                <w:u w:val="none"/>
                <w:lang w:val="en-US" w:eastAsia="zh-CN"/>
              </w:rPr>
              <w:t>1.4mm厚钛合金</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5.玻璃品种、厚度：</w:t>
            </w:r>
            <w:r>
              <w:rPr>
                <w:rFonts w:hint="eastAsia" w:ascii="宋体" w:hAnsi="宋体" w:eastAsia="宋体" w:cs="宋体"/>
                <w:i w:val="0"/>
                <w:iCs w:val="0"/>
                <w:color w:val="auto"/>
                <w:sz w:val="20"/>
                <w:szCs w:val="20"/>
                <w:u w:val="none"/>
                <w:lang w:val="en-US" w:eastAsia="zh-CN"/>
              </w:rPr>
              <w:t>6+12+6中空钢化玻璃</w:t>
            </w:r>
            <w:r>
              <w:rPr>
                <w:rFonts w:hint="eastAsia" w:ascii="宋体" w:hAnsi="宋体" w:cs="宋体"/>
                <w:i w:val="0"/>
                <w:iCs w:val="0"/>
                <w:color w:val="auto"/>
                <w:sz w:val="20"/>
                <w:szCs w:val="20"/>
                <w:u w:val="none"/>
                <w:lang w:val="en-US" w:eastAsia="zh-CN"/>
              </w:rPr>
              <w:t>，磨砂</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6.五金材料：五金配件、执手、窗缝填塞等综合考虑，品质满足设计及现行技术、质量验收规范要求。</w:t>
            </w:r>
          </w:p>
          <w:p>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eastAsia="zh-CN"/>
              </w:rPr>
              <w:t>7.其它：满足设计、现行技术、质量、施工验收规范要求及招标文件技术标准的要求。</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379</w:t>
            </w:r>
            <w:r>
              <w:rPr>
                <w:rFonts w:hint="eastAsia" w:ascii="宋体" w:hAnsi="宋体" w:cs="宋体"/>
                <w:i w:val="0"/>
                <w:iCs w:val="0"/>
                <w:color w:val="auto"/>
                <w:kern w:val="0"/>
                <w:sz w:val="21"/>
                <w:szCs w:val="21"/>
                <w:u w:val="none"/>
                <w:lang w:val="en-US" w:eastAsia="zh-CN" w:bidi="ar"/>
              </w:rPr>
              <w:t>.00</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塑钢推拉窗</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1.名称：</w:t>
            </w:r>
            <w:r>
              <w:rPr>
                <w:rFonts w:hint="eastAsia" w:ascii="宋体" w:hAnsi="宋体" w:eastAsia="宋体" w:cs="宋体"/>
                <w:i w:val="0"/>
                <w:iCs w:val="0"/>
                <w:color w:val="auto"/>
                <w:sz w:val="20"/>
                <w:szCs w:val="20"/>
                <w:u w:val="none"/>
                <w:lang w:val="en-US" w:eastAsia="zh-CN"/>
              </w:rPr>
              <w:t>塑钢推拉窗</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2.洞口尺寸：尺寸综合</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3.窗框或扇外围尺寸：尺寸综合</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4.窗框、扇材质：</w:t>
            </w:r>
            <w:r>
              <w:rPr>
                <w:rFonts w:hint="eastAsia" w:ascii="宋体" w:hAnsi="宋体" w:eastAsia="宋体" w:cs="宋体"/>
                <w:i w:val="0"/>
                <w:iCs w:val="0"/>
                <w:color w:val="auto"/>
                <w:sz w:val="20"/>
                <w:szCs w:val="20"/>
                <w:u w:val="none"/>
                <w:lang w:val="en-US" w:eastAsia="zh-CN"/>
              </w:rPr>
              <w:t>塑钢窗型材厚度≥2.5mm</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5.玻璃品种、厚度：</w:t>
            </w:r>
            <w:r>
              <w:rPr>
                <w:rFonts w:hint="eastAsia" w:ascii="宋体" w:hAnsi="宋体" w:eastAsia="宋体" w:cs="宋体"/>
                <w:i w:val="0"/>
                <w:iCs w:val="0"/>
                <w:color w:val="auto"/>
                <w:sz w:val="20"/>
                <w:szCs w:val="20"/>
                <w:u w:val="none"/>
                <w:lang w:val="en-US" w:eastAsia="zh-CN"/>
              </w:rPr>
              <w:t>5+6+5中空玻璃</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6.五金材料：五金配件、执手、窗缝填塞等综合考虑</w:t>
            </w:r>
            <w:r>
              <w:rPr>
                <w:rFonts w:hint="eastAsia" w:ascii="宋体" w:hAnsi="宋体" w:cs="宋体"/>
                <w:i w:val="0"/>
                <w:iCs w:val="0"/>
                <w:color w:val="auto"/>
                <w:sz w:val="20"/>
                <w:szCs w:val="20"/>
                <w:u w:val="none"/>
                <w:lang w:eastAsia="zh-CN"/>
              </w:rPr>
              <w:t>，</w:t>
            </w:r>
            <w:r>
              <w:rPr>
                <w:rFonts w:hint="eastAsia" w:ascii="宋体" w:hAnsi="宋体" w:cs="宋体"/>
                <w:i w:val="0"/>
                <w:iCs w:val="0"/>
                <w:color w:val="auto"/>
                <w:sz w:val="20"/>
                <w:szCs w:val="20"/>
                <w:u w:val="none"/>
                <w:lang w:val="en-US" w:eastAsia="zh-CN"/>
              </w:rPr>
              <w:t>品质</w:t>
            </w:r>
            <w:r>
              <w:rPr>
                <w:rFonts w:hint="eastAsia" w:ascii="宋体" w:hAnsi="宋体" w:eastAsia="宋体" w:cs="宋体"/>
                <w:i w:val="0"/>
                <w:iCs w:val="0"/>
                <w:color w:val="auto"/>
                <w:sz w:val="20"/>
                <w:szCs w:val="20"/>
                <w:u w:val="none"/>
              </w:rPr>
              <w:t>满足设计及现行技术、质量验收规范要求</w:t>
            </w:r>
            <w:r>
              <w:rPr>
                <w:rFonts w:hint="eastAsia" w:ascii="宋体" w:hAnsi="宋体" w:eastAsia="宋体" w:cs="宋体"/>
                <w:i w:val="0"/>
                <w:iCs w:val="0"/>
                <w:color w:val="auto"/>
                <w:sz w:val="20"/>
                <w:szCs w:val="20"/>
                <w:u w:val="none"/>
                <w:lang w:eastAsia="zh-CN"/>
              </w:rPr>
              <w:t>。</w:t>
            </w:r>
          </w:p>
          <w:p>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rPr>
              <w:t>7.其它：满足设计、现行技术、质量、施工验收规范要求及招标文件技术标准的要求</w:t>
            </w:r>
            <w:r>
              <w:rPr>
                <w:rFonts w:hint="eastAsia" w:ascii="宋体" w:hAnsi="宋体" w:eastAsia="宋体" w:cs="宋体"/>
                <w:i w:val="0"/>
                <w:iCs w:val="0"/>
                <w:color w:val="auto"/>
                <w:sz w:val="20"/>
                <w:szCs w:val="20"/>
                <w:u w:val="none"/>
                <w:lang w:eastAsia="zh-CN"/>
              </w:rPr>
              <w:t>。</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546</w:t>
            </w:r>
            <w:r>
              <w:rPr>
                <w:rFonts w:hint="eastAsia" w:ascii="宋体" w:hAnsi="宋体" w:cs="宋体"/>
                <w:i w:val="0"/>
                <w:iCs w:val="0"/>
                <w:color w:val="auto"/>
                <w:kern w:val="0"/>
                <w:sz w:val="21"/>
                <w:szCs w:val="21"/>
                <w:u w:val="none"/>
                <w:lang w:val="en-US" w:eastAsia="zh-CN" w:bidi="ar"/>
              </w:rPr>
              <w:t>.00</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6" w:hRule="atLeast"/>
          <w:jc w:val="center"/>
        </w:trPr>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木质套装门</w:t>
            </w:r>
          </w:p>
        </w:tc>
        <w:tc>
          <w:tcPr>
            <w:tcW w:w="2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1.洞口尺寸：尺寸综合</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lang w:val="en-US" w:eastAsia="zh-CN"/>
              </w:rPr>
              <w:t>详施工现场</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2.门窗框或扇外围尺寸：尺寸综合</w:t>
            </w:r>
            <w:r>
              <w:rPr>
                <w:rFonts w:hint="eastAsia" w:ascii="宋体" w:hAnsi="宋体" w:eastAsia="宋体" w:cs="宋体"/>
                <w:i w:val="0"/>
                <w:iCs w:val="0"/>
                <w:color w:val="auto"/>
                <w:sz w:val="20"/>
                <w:szCs w:val="20"/>
                <w:u w:val="none"/>
                <w:lang w:eastAsia="zh-CN"/>
              </w:rPr>
              <w:t>。</w:t>
            </w:r>
          </w:p>
          <w:p>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3.颜色：满足施工现场实际要求。</w:t>
            </w:r>
          </w:p>
          <w:p>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val="en-US" w:eastAsia="zh-CN"/>
              </w:rPr>
              <w:t>4</w:t>
            </w:r>
            <w:r>
              <w:rPr>
                <w:rFonts w:hint="eastAsia" w:ascii="宋体" w:hAnsi="宋体" w:eastAsia="宋体" w:cs="宋体"/>
                <w:i w:val="0"/>
                <w:iCs w:val="0"/>
                <w:color w:val="auto"/>
                <w:sz w:val="20"/>
                <w:szCs w:val="20"/>
                <w:highlight w:val="none"/>
                <w:u w:val="none"/>
                <w:lang w:val="en-US" w:eastAsia="zh-CN"/>
              </w:rPr>
              <w:t>.</w:t>
            </w:r>
            <w:r>
              <w:rPr>
                <w:rFonts w:hint="eastAsia" w:ascii="宋体" w:hAnsi="宋体" w:eastAsia="宋体" w:cs="宋体"/>
                <w:i w:val="0"/>
                <w:iCs w:val="0"/>
                <w:color w:val="auto"/>
                <w:sz w:val="20"/>
                <w:szCs w:val="20"/>
                <w:highlight w:val="none"/>
                <w:u w:val="none"/>
              </w:rPr>
              <w:t>门框、扇材质</w:t>
            </w:r>
            <w:r>
              <w:rPr>
                <w:rFonts w:hint="eastAsia" w:ascii="宋体" w:hAnsi="宋体" w:eastAsia="宋体" w:cs="宋体"/>
                <w:i w:val="0"/>
                <w:iCs w:val="0"/>
                <w:color w:val="auto"/>
                <w:sz w:val="20"/>
                <w:szCs w:val="20"/>
                <w:highlight w:val="none"/>
                <w:u w:val="none"/>
                <w:lang w:eastAsia="zh-CN"/>
              </w:rPr>
              <w:t>：</w:t>
            </w:r>
            <w:r>
              <w:rPr>
                <w:rFonts w:hint="eastAsia" w:ascii="宋体" w:hAnsi="宋体" w:eastAsia="宋体" w:cs="Times New Roman"/>
                <w:color w:val="auto"/>
                <w:highlight w:val="none"/>
              </w:rPr>
              <w:t>实</w:t>
            </w:r>
            <w:r>
              <w:rPr>
                <w:rFonts w:hint="eastAsia" w:ascii="宋体" w:hAnsi="宋体" w:eastAsia="宋体" w:cs="Times New Roman"/>
                <w:color w:val="auto"/>
              </w:rPr>
              <w:t>木复合防潮门带门套，门扇厚度：不小于</w:t>
            </w:r>
            <w:r>
              <w:rPr>
                <w:rFonts w:hint="eastAsia" w:cs="Times New Roman"/>
                <w:color w:val="auto"/>
              </w:rPr>
              <w:t>4cm</w:t>
            </w:r>
          </w:p>
          <w:p>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val="en-US" w:eastAsia="zh-CN"/>
              </w:rPr>
              <w:t>5</w:t>
            </w:r>
            <w:r>
              <w:rPr>
                <w:rFonts w:hint="eastAsia" w:ascii="宋体" w:hAnsi="宋体" w:eastAsia="宋体" w:cs="宋体"/>
                <w:i w:val="0"/>
                <w:iCs w:val="0"/>
                <w:color w:val="auto"/>
                <w:sz w:val="20"/>
                <w:szCs w:val="20"/>
                <w:u w:val="none"/>
              </w:rPr>
              <w:t>.五金材料：五金配件、门锁、执手、门缝填塞等综合考虑，品质满足设计及现行技术、质量验收规范要求</w:t>
            </w:r>
            <w:r>
              <w:rPr>
                <w:rFonts w:hint="eastAsia" w:ascii="宋体" w:hAnsi="宋体" w:eastAsia="宋体" w:cs="宋体"/>
                <w:i w:val="0"/>
                <w:iCs w:val="0"/>
                <w:color w:val="auto"/>
                <w:sz w:val="20"/>
                <w:szCs w:val="20"/>
                <w:u w:val="none"/>
                <w:lang w:eastAsia="zh-CN"/>
              </w:rPr>
              <w:t>。</w:t>
            </w:r>
          </w:p>
          <w:p>
            <w:pPr>
              <w:widowControl/>
              <w:spacing w:line="240" w:lineRule="exact"/>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w:t>
            </w:r>
            <w:r>
              <w:rPr>
                <w:rFonts w:hint="eastAsia" w:ascii="宋体" w:hAnsi="宋体" w:eastAsia="宋体" w:cs="Times New Roman"/>
                <w:color w:val="auto"/>
              </w:rPr>
              <w:t xml:space="preserve"> 碳纤维饰面板要求外观光洁、表面无瑕疵,且表面需要进行氧化处理或者采用其他表面处理方法,以保护其表面质量。</w:t>
            </w:r>
          </w:p>
          <w:p>
            <w:pPr>
              <w:widowControl/>
              <w:jc w:val="left"/>
              <w:textAlignment w:val="center"/>
              <w:rPr>
                <w:rFonts w:hint="eastAsia" w:ascii="宋体" w:hAnsi="宋体" w:cs="宋体"/>
                <w:color w:val="auto"/>
                <w:sz w:val="20"/>
                <w:szCs w:val="20"/>
                <w:u w:val="none"/>
                <w:lang w:val="en-US" w:eastAsia="zh-CN"/>
              </w:rPr>
            </w:pPr>
            <w:r>
              <w:rPr>
                <w:rFonts w:hint="eastAsia" w:ascii="宋体" w:hAnsi="宋体" w:eastAsia="宋体" w:cs="宋体"/>
                <w:color w:val="auto"/>
                <w:sz w:val="20"/>
                <w:szCs w:val="20"/>
                <w:u w:val="none"/>
                <w:lang w:val="en-US" w:eastAsia="zh-CN"/>
              </w:rPr>
              <w:t>7</w:t>
            </w:r>
            <w:r>
              <w:rPr>
                <w:rFonts w:hint="eastAsia" w:ascii="宋体" w:hAnsi="宋体" w:eastAsia="宋体" w:cs="宋体"/>
                <w:color w:val="auto"/>
                <w:sz w:val="20"/>
                <w:szCs w:val="20"/>
                <w:u w:val="none"/>
              </w:rPr>
              <w:t>.造型工艺 简约设计，平整，表面光滑。</w:t>
            </w:r>
          </w:p>
          <w:p>
            <w:pPr>
              <w:widowControl/>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0"/>
                <w:szCs w:val="20"/>
                <w:u w:val="none"/>
                <w:lang w:val="en-US" w:eastAsia="zh-CN"/>
              </w:rPr>
              <w:t>8</w:t>
            </w:r>
            <w:r>
              <w:rPr>
                <w:rFonts w:hint="eastAsia" w:ascii="宋体" w:hAnsi="宋体" w:eastAsia="宋体" w:cs="宋体"/>
                <w:i w:val="0"/>
                <w:iCs w:val="0"/>
                <w:color w:val="auto"/>
                <w:sz w:val="20"/>
                <w:szCs w:val="20"/>
                <w:u w:val="none"/>
              </w:rPr>
              <w:t>.其它：满足设计、现行技术、质量、施工验收规范要求及招标文件技术标准的要求</w:t>
            </w:r>
            <w:r>
              <w:rPr>
                <w:rFonts w:hint="eastAsia" w:ascii="宋体" w:hAnsi="宋体" w:eastAsia="宋体" w:cs="宋体"/>
                <w:i w:val="0"/>
                <w:iCs w:val="0"/>
                <w:color w:val="auto"/>
                <w:sz w:val="20"/>
                <w:szCs w:val="20"/>
                <w:u w:val="none"/>
                <w:lang w:eastAsia="zh-CN"/>
              </w:rPr>
              <w:t>。</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265.00</w:t>
            </w:r>
          </w:p>
        </w:tc>
        <w:tc>
          <w:tcPr>
            <w:tcW w:w="49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bl>
    <w:p>
      <w:pPr>
        <w:outlineLvl w:val="1"/>
        <w:rPr>
          <w:rFonts w:hint="default" w:ascii="宋体" w:hAnsi="宋体" w:eastAsia="宋体" w:cs="Times New Roman"/>
          <w:b/>
          <w:color w:val="auto"/>
          <w:sz w:val="28"/>
          <w:szCs w:val="28"/>
          <w:highlight w:val="none"/>
          <w:lang w:val="en-US" w:eastAsia="zh-CN"/>
        </w:rPr>
      </w:pPr>
      <w:r>
        <w:rPr>
          <w:rFonts w:hint="eastAsia" w:ascii="宋体" w:hAnsi="宋体" w:cs="Times New Roman"/>
          <w:b/>
          <w:color w:val="auto"/>
          <w:sz w:val="28"/>
          <w:szCs w:val="28"/>
          <w:highlight w:val="none"/>
          <w:lang w:val="en-US" w:eastAsia="zh-CN"/>
        </w:rPr>
        <w:t>注：供应商提供参数可等于或优于以上参数</w:t>
      </w:r>
    </w:p>
    <w:p>
      <w:pPr>
        <w:outlineLvl w:val="1"/>
        <w:rPr>
          <w:rFonts w:hint="eastAsia" w:ascii="宋体" w:hAnsi="宋体" w:eastAsia="宋体" w:cs="Times New Roman"/>
          <w:b/>
          <w:color w:val="auto"/>
          <w:sz w:val="32"/>
          <w:highlight w:val="none"/>
          <w:lang w:val="en-US" w:eastAsia="zh-CN"/>
        </w:rPr>
      </w:pPr>
    </w:p>
    <w:p>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三、服务要求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1、 供应商应将所提供货物的装箱清单、配件、随机工具、用户使用手册、检测报告或（合格证）原厂保修卡等资料（如有）交付给采购人。</w:t>
      </w:r>
      <w:r>
        <w:rPr>
          <w:rFonts w:hint="eastAsia" w:ascii="宋体" w:hAnsi="宋体" w:eastAsia="宋体" w:cs="Times New Roman"/>
          <w:bCs/>
          <w:color w:val="auto"/>
          <w:spacing w:val="0"/>
          <w:sz w:val="24"/>
          <w:szCs w:val="24"/>
          <w:highlight w:val="none"/>
          <w:lang w:val="en-US" w:eastAsia="zh-CN"/>
        </w:rPr>
        <w:t>供应商</w:t>
      </w:r>
      <w:r>
        <w:rPr>
          <w:rFonts w:hint="eastAsia" w:ascii="宋体" w:hAnsi="宋体" w:eastAsia="宋体" w:cs="Times New Roman"/>
          <w:bCs/>
          <w:color w:val="auto"/>
          <w:spacing w:val="0"/>
          <w:sz w:val="24"/>
          <w:szCs w:val="24"/>
          <w:highlight w:val="none"/>
        </w:rPr>
        <w:t>不能完整交付货物及本款规定的单证和工具的，必须负责在合同约定的交货时间内补齐</w:t>
      </w:r>
      <w:r>
        <w:rPr>
          <w:rFonts w:hint="eastAsia" w:ascii="宋体" w:hAnsi="宋体" w:eastAsia="宋体" w:cs="Times New Roman"/>
          <w:bCs/>
          <w:color w:val="auto"/>
          <w:spacing w:val="0"/>
          <w:sz w:val="24"/>
          <w:szCs w:val="24"/>
          <w:highlight w:val="none"/>
          <w:lang w:eastAsia="zh-CN"/>
        </w:rPr>
        <w:t>，</w:t>
      </w:r>
      <w:r>
        <w:rPr>
          <w:rFonts w:hint="eastAsia" w:ascii="宋体" w:hAnsi="宋体" w:eastAsia="宋体" w:cs="Times New Roman"/>
          <w:bCs/>
          <w:color w:val="auto"/>
          <w:spacing w:val="0"/>
          <w:sz w:val="24"/>
          <w:szCs w:val="24"/>
          <w:highlight w:val="none"/>
          <w:lang w:val="en-US" w:eastAsia="zh-CN"/>
        </w:rPr>
        <w:t>否</w:t>
      </w:r>
      <w:r>
        <w:rPr>
          <w:rFonts w:hint="eastAsia" w:ascii="宋体" w:hAnsi="宋体" w:eastAsia="宋体" w:cs="Times New Roman"/>
          <w:bCs/>
          <w:color w:val="auto"/>
          <w:sz w:val="24"/>
          <w:szCs w:val="24"/>
          <w:highlight w:val="none"/>
          <w:lang w:val="en-US" w:eastAsia="zh-CN"/>
        </w:rPr>
        <w:t>则视为未按合同约定交货。</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2、所有</w:t>
      </w:r>
      <w:r>
        <w:rPr>
          <w:rFonts w:hint="eastAsia" w:ascii="宋体" w:hAnsi="宋体" w:cs="Times New Roman"/>
          <w:bCs/>
          <w:color w:val="auto"/>
          <w:sz w:val="24"/>
          <w:szCs w:val="24"/>
          <w:highlight w:val="none"/>
          <w:lang w:val="en-US" w:eastAsia="zh-CN"/>
        </w:rPr>
        <w:t>门窗</w:t>
      </w:r>
      <w:r>
        <w:rPr>
          <w:rFonts w:hint="eastAsia" w:ascii="宋体" w:hAnsi="宋体" w:eastAsia="宋体" w:cs="Times New Roman"/>
          <w:bCs/>
          <w:color w:val="auto"/>
          <w:sz w:val="24"/>
          <w:szCs w:val="24"/>
          <w:highlight w:val="none"/>
          <w:lang w:val="en-US" w:eastAsia="zh-CN"/>
        </w:rPr>
        <w:t>需由现场进行封样和确定后才能进行批量生产和安装</w:t>
      </w:r>
      <w:r>
        <w:rPr>
          <w:rFonts w:hint="eastAsia" w:ascii="宋体" w:hAnsi="宋体" w:cs="Times New Roman"/>
          <w:bCs/>
          <w:color w:val="auto"/>
          <w:sz w:val="24"/>
          <w:szCs w:val="24"/>
          <w:highlight w:val="none"/>
          <w:lang w:val="en-US" w:eastAsia="zh-CN"/>
        </w:rPr>
        <w:t>，所有门窗</w:t>
      </w:r>
      <w:r>
        <w:rPr>
          <w:rFonts w:hint="eastAsia" w:ascii="宋体" w:hAnsi="宋体" w:eastAsia="宋体" w:cs="Times New Roman"/>
          <w:bCs/>
          <w:color w:val="auto"/>
          <w:sz w:val="24"/>
          <w:szCs w:val="24"/>
          <w:highlight w:val="none"/>
          <w:lang w:val="en-US" w:eastAsia="zh-CN"/>
        </w:rPr>
        <w:t>均应满足设计施工图的要求及国家和行业现行施工技术及质量检验验收标准，一次性验收合格。</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3、供应商负责现场实勘与相关单位配合并承担其作业人员的安全责任，从事相关作业人员应持证上岗。供应商应负责所供应范围内的</w:t>
      </w:r>
      <w:r>
        <w:rPr>
          <w:rFonts w:hint="eastAsia" w:ascii="宋体" w:hAnsi="宋体" w:cs="Times New Roman"/>
          <w:bCs/>
          <w:color w:val="auto"/>
          <w:sz w:val="24"/>
          <w:szCs w:val="24"/>
          <w:highlight w:val="none"/>
          <w:lang w:val="en-US" w:eastAsia="zh-CN"/>
        </w:rPr>
        <w:t>门窗</w:t>
      </w:r>
      <w:r>
        <w:rPr>
          <w:rFonts w:hint="eastAsia" w:ascii="宋体" w:hAnsi="宋体" w:eastAsia="宋体" w:cs="Times New Roman"/>
          <w:bCs/>
          <w:color w:val="auto"/>
          <w:sz w:val="24"/>
          <w:szCs w:val="24"/>
          <w:highlight w:val="none"/>
          <w:lang w:val="en-US" w:eastAsia="zh-CN"/>
        </w:rPr>
        <w:t>节能、防火等相关的验收和检测。</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4、本工程质量保修期为两年，自工程竣工验收合格之日起计算，保修范围为采购所包含的一切内容。其他未尽之处详见设计施工图。</w:t>
      </w:r>
    </w:p>
    <w:p>
      <w:pPr>
        <w:pStyle w:val="17"/>
        <w:rPr>
          <w:rFonts w:hint="eastAsia"/>
          <w:color w:val="auto"/>
          <w:lang w:val="en-US" w:eastAsia="zh-CN"/>
        </w:rPr>
      </w:pPr>
    </w:p>
    <w:p>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四、商务要求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sz w:val="24"/>
          <w:szCs w:val="24"/>
          <w:highlight w:val="none"/>
        </w:rPr>
        <w:t>供货时间：</w:t>
      </w:r>
      <w:r>
        <w:rPr>
          <w:rFonts w:hint="eastAsia" w:ascii="宋体" w:hAnsi="宋体" w:eastAsia="宋体" w:cs="Times New Roman"/>
          <w:b w:val="0"/>
          <w:bCs/>
          <w:color w:val="auto"/>
          <w:sz w:val="24"/>
          <w:szCs w:val="24"/>
          <w:highlight w:val="none"/>
          <w:lang w:val="en-US" w:eastAsia="zh-CN"/>
        </w:rPr>
        <w:t>合同签订后</w:t>
      </w:r>
      <w:r>
        <w:rPr>
          <w:rFonts w:hint="eastAsia" w:ascii="宋体" w:hAnsi="宋体" w:eastAsia="宋体" w:cs="Times New Roman"/>
          <w:bCs/>
          <w:color w:val="auto"/>
          <w:sz w:val="24"/>
          <w:highlight w:val="none"/>
          <w:lang w:eastAsia="zh-CN"/>
        </w:rPr>
        <w:t>供货商根据现场进度提前做好生产准备，采购单位提出</w:t>
      </w:r>
      <w:r>
        <w:rPr>
          <w:rFonts w:hint="eastAsia" w:ascii="宋体" w:hAnsi="宋体" w:cs="Times New Roman"/>
          <w:bCs/>
          <w:color w:val="auto"/>
          <w:sz w:val="24"/>
          <w:highlight w:val="none"/>
          <w:lang w:val="en-US" w:eastAsia="zh-CN"/>
        </w:rPr>
        <w:t>当批</w:t>
      </w:r>
      <w:r>
        <w:rPr>
          <w:rFonts w:hint="eastAsia" w:ascii="宋体" w:hAnsi="宋体" w:eastAsia="宋体" w:cs="Times New Roman"/>
          <w:bCs/>
          <w:color w:val="auto"/>
          <w:sz w:val="24"/>
          <w:highlight w:val="none"/>
          <w:lang w:eastAsia="zh-CN"/>
        </w:rPr>
        <w:t>需求计划后</w:t>
      </w:r>
      <w:r>
        <w:rPr>
          <w:rFonts w:hint="eastAsia" w:ascii="宋体" w:hAnsi="宋体" w:cs="Times New Roman"/>
          <w:bCs/>
          <w:color w:val="auto"/>
          <w:sz w:val="24"/>
          <w:highlight w:val="none"/>
          <w:lang w:val="en-US" w:eastAsia="zh-CN"/>
        </w:rPr>
        <w:t>20</w:t>
      </w:r>
      <w:r>
        <w:rPr>
          <w:rFonts w:hint="eastAsia" w:ascii="宋体" w:hAnsi="宋体" w:eastAsia="宋体" w:cs="Times New Roman"/>
          <w:bCs/>
          <w:color w:val="auto"/>
          <w:sz w:val="24"/>
          <w:highlight w:val="none"/>
          <w:lang w:eastAsia="zh-CN"/>
        </w:rPr>
        <w:t>日历天内完成生产、安装及调试工作</w:t>
      </w:r>
      <w:r>
        <w:rPr>
          <w:rFonts w:hint="eastAsia" w:ascii="宋体" w:hAnsi="宋体" w:eastAsia="宋体" w:cs="Times New Roman"/>
          <w:bCs/>
          <w:color w:val="auto"/>
          <w:sz w:val="24"/>
          <w:highlight w:val="none"/>
        </w:rPr>
        <w:t>。</w:t>
      </w:r>
    </w:p>
    <w:p>
      <w:pPr>
        <w:pStyle w:val="2"/>
        <w:widowControl/>
        <w:spacing w:after="0" w:line="480" w:lineRule="exact"/>
        <w:ind w:firstLine="480" w:firstLineChars="200"/>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2、计价形式：</w:t>
      </w:r>
      <w:r>
        <w:rPr>
          <w:rFonts w:hint="eastAsia" w:ascii="宋体" w:hAnsi="宋体" w:eastAsia="宋体" w:cs="Times New Roman"/>
          <w:b w:val="0"/>
          <w:bCs/>
          <w:color w:val="auto"/>
          <w:sz w:val="24"/>
          <w:szCs w:val="24"/>
          <w:highlight w:val="none"/>
          <w:lang w:val="en-US" w:eastAsia="zh-CN"/>
        </w:rPr>
        <w:t>全费用单价（含税、税率13%），税率最终按实结算。</w:t>
      </w:r>
    </w:p>
    <w:p>
      <w:pPr>
        <w:pStyle w:val="2"/>
        <w:widowControl/>
        <w:spacing w:after="0" w:line="480" w:lineRule="exact"/>
        <w:ind w:firstLine="480" w:firstLineChars="200"/>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3、承包方式：包工包料。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宋体" w:hAnsi="宋体" w:eastAsia="宋体" w:cs="Times New Roman"/>
          <w:b w:val="0"/>
          <w:bCs/>
          <w:color w:val="auto"/>
          <w:sz w:val="24"/>
          <w:szCs w:val="24"/>
          <w:highlight w:val="none"/>
          <w:lang w:val="en-US" w:eastAsia="zh-CN"/>
        </w:rPr>
        <w:t>4、</w:t>
      </w:r>
      <w:r>
        <w:rPr>
          <w:rFonts w:hint="eastAsia" w:ascii="宋体" w:hAnsi="宋体" w:eastAsia="宋体" w:cs="Times New Roman"/>
          <w:bCs/>
          <w:color w:val="auto"/>
          <w:kern w:val="2"/>
          <w:sz w:val="24"/>
          <w:szCs w:val="24"/>
          <w:highlight w:val="none"/>
          <w:lang w:val="en-US" w:eastAsia="zh-CN" w:bidi="ar-SA"/>
        </w:rPr>
        <w:t>供应商应在收到中选通知后3个工作日内向采购人账户支付</w:t>
      </w:r>
      <w:r>
        <w:rPr>
          <w:rFonts w:hint="eastAsia" w:ascii="宋体" w:hAnsi="宋体" w:cs="Times New Roman"/>
          <w:bCs/>
          <w:color w:val="auto"/>
          <w:kern w:val="2"/>
          <w:sz w:val="24"/>
          <w:szCs w:val="24"/>
          <w:highlight w:val="none"/>
          <w:lang w:val="en-US" w:eastAsia="zh-CN" w:bidi="ar-SA"/>
        </w:rPr>
        <w:t>中标价格</w:t>
      </w:r>
      <w:r>
        <w:rPr>
          <w:rFonts w:hint="eastAsia" w:ascii="宋体" w:hAnsi="宋体" w:eastAsia="宋体" w:cs="Times New Roman"/>
          <w:bCs/>
          <w:color w:val="auto"/>
          <w:kern w:val="2"/>
          <w:sz w:val="24"/>
          <w:szCs w:val="24"/>
          <w:highlight w:val="none"/>
          <w:lang w:val="en-US" w:eastAsia="zh-CN" w:bidi="ar-SA"/>
        </w:rPr>
        <w:t>的</w:t>
      </w:r>
      <w:r>
        <w:rPr>
          <w:rFonts w:hint="eastAsia" w:ascii="宋体" w:hAnsi="宋体" w:eastAsia="宋体" w:cs="Times New Roman"/>
          <w:bCs/>
          <w:color w:val="auto"/>
          <w:kern w:val="2"/>
          <w:sz w:val="24"/>
          <w:szCs w:val="24"/>
          <w:highlight w:val="none"/>
          <w:u w:val="single"/>
          <w:lang w:val="en-US" w:eastAsia="zh-CN" w:bidi="ar-SA"/>
        </w:rPr>
        <w:t xml:space="preserve">  5 %</w:t>
      </w:r>
      <w:r>
        <w:rPr>
          <w:rFonts w:hint="eastAsia" w:ascii="宋体" w:hAnsi="宋体" w:eastAsia="宋体" w:cs="Times New Roman"/>
          <w:bCs/>
          <w:color w:val="auto"/>
          <w:kern w:val="2"/>
          <w:sz w:val="24"/>
          <w:szCs w:val="24"/>
          <w:highlight w:val="none"/>
          <w:lang w:val="en-US" w:eastAsia="zh-CN" w:bidi="ar-SA"/>
        </w:rPr>
        <w:t>作为履约保证金，该履约保证金在供应商</w:t>
      </w:r>
      <w:r>
        <w:rPr>
          <w:rFonts w:hint="eastAsia" w:ascii="宋体" w:hAnsi="宋体" w:eastAsia="宋体" w:cs="Times New Roman"/>
          <w:bCs/>
          <w:color w:val="auto"/>
          <w:sz w:val="24"/>
          <w:szCs w:val="24"/>
          <w:highlight w:val="none"/>
          <w:lang w:val="en-US" w:eastAsia="zh-CN"/>
        </w:rPr>
        <w:t>配合采购人竣工验收合格</w:t>
      </w:r>
      <w:r>
        <w:rPr>
          <w:rFonts w:hint="eastAsia" w:ascii="宋体" w:hAnsi="宋体" w:eastAsia="宋体" w:cs="Times New Roman"/>
          <w:bCs/>
          <w:color w:val="auto"/>
          <w:kern w:val="2"/>
          <w:sz w:val="24"/>
          <w:szCs w:val="24"/>
          <w:highlight w:val="none"/>
          <w:lang w:val="en-US" w:eastAsia="zh-CN" w:bidi="ar-SA"/>
        </w:rPr>
        <w:t>后15个工作日无息返还至供应商合同所载账户。</w:t>
      </w:r>
    </w:p>
    <w:p>
      <w:pPr>
        <w:pStyle w:val="2"/>
        <w:widowControl/>
        <w:numPr>
          <w:ilvl w:val="0"/>
          <w:numId w:val="0"/>
        </w:numPr>
        <w:spacing w:after="0" w:line="440" w:lineRule="exact"/>
        <w:ind w:firstLine="480" w:firstLineChars="200"/>
        <w:outlineLvl w:val="9"/>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5、付款方式：</w:t>
      </w:r>
      <w:r>
        <w:rPr>
          <w:rFonts w:hint="eastAsia" w:ascii="宋体" w:hAnsi="宋体" w:eastAsia="宋体" w:cs="Times New Roman"/>
          <w:bCs/>
          <w:color w:val="auto"/>
          <w:kern w:val="2"/>
          <w:sz w:val="24"/>
          <w:szCs w:val="24"/>
          <w:highlight w:val="none"/>
          <w:u w:val="none"/>
          <w:lang w:val="en-US" w:eastAsia="zh-CN" w:bidi="ar-SA"/>
        </w:rPr>
        <w:t>合同签订后并接</w:t>
      </w:r>
      <w:r>
        <w:rPr>
          <w:rFonts w:hint="eastAsia" w:ascii="宋体" w:hAnsi="宋体" w:cs="Times New Roman"/>
          <w:bCs/>
          <w:color w:val="auto"/>
          <w:kern w:val="2"/>
          <w:sz w:val="24"/>
          <w:szCs w:val="24"/>
          <w:highlight w:val="none"/>
          <w:u w:val="none"/>
          <w:lang w:val="en-US" w:eastAsia="zh-CN" w:bidi="ar-SA"/>
        </w:rPr>
        <w:t>采购人</w:t>
      </w:r>
      <w:r>
        <w:rPr>
          <w:rFonts w:hint="eastAsia" w:ascii="宋体" w:hAnsi="宋体" w:eastAsia="宋体" w:cs="Times New Roman"/>
          <w:bCs/>
          <w:color w:val="auto"/>
          <w:kern w:val="2"/>
          <w:sz w:val="24"/>
          <w:szCs w:val="24"/>
          <w:highlight w:val="none"/>
          <w:u w:val="none"/>
          <w:lang w:val="en-US" w:eastAsia="zh-CN" w:bidi="ar-SA"/>
        </w:rPr>
        <w:t>通知生产供货之日起10个工作日内预付</w:t>
      </w:r>
      <w:r>
        <w:rPr>
          <w:rFonts w:hint="eastAsia" w:ascii="宋体" w:hAnsi="宋体" w:cs="Times New Roman"/>
          <w:bCs/>
          <w:color w:val="auto"/>
          <w:kern w:val="2"/>
          <w:sz w:val="24"/>
          <w:szCs w:val="24"/>
          <w:highlight w:val="none"/>
          <w:u w:val="none"/>
          <w:lang w:val="en-US" w:eastAsia="zh-CN" w:bidi="ar-SA"/>
        </w:rPr>
        <w:t>暂定</w:t>
      </w:r>
      <w:r>
        <w:rPr>
          <w:rFonts w:hint="eastAsia" w:ascii="宋体" w:hAnsi="宋体" w:eastAsia="宋体" w:cs="Times New Roman"/>
          <w:bCs/>
          <w:color w:val="auto"/>
          <w:kern w:val="2"/>
          <w:sz w:val="24"/>
          <w:szCs w:val="24"/>
          <w:highlight w:val="none"/>
          <w:u w:val="none"/>
          <w:lang w:val="en-US" w:eastAsia="zh-CN" w:bidi="ar-SA"/>
        </w:rPr>
        <w:t>合同价款的30%，当批需求计划安装并调试完毕后15个工作日内支付至当批结算价款的80%（应扣除当批相应的预付款金额）。本项目完工，</w:t>
      </w:r>
      <w:r>
        <w:rPr>
          <w:rFonts w:hint="eastAsia" w:ascii="宋体" w:hAnsi="宋体" w:cs="Times New Roman"/>
          <w:bCs/>
          <w:color w:val="auto"/>
          <w:kern w:val="2"/>
          <w:sz w:val="24"/>
          <w:szCs w:val="24"/>
          <w:highlight w:val="none"/>
          <w:u w:val="none"/>
          <w:lang w:val="en-US" w:eastAsia="zh-CN" w:bidi="ar-SA"/>
        </w:rPr>
        <w:t>供应商</w:t>
      </w:r>
      <w:r>
        <w:rPr>
          <w:rFonts w:hint="eastAsia" w:ascii="宋体" w:hAnsi="宋体" w:eastAsia="宋体" w:cs="Times New Roman"/>
          <w:bCs/>
          <w:color w:val="auto"/>
          <w:kern w:val="2"/>
          <w:sz w:val="24"/>
          <w:szCs w:val="24"/>
          <w:highlight w:val="none"/>
          <w:u w:val="none"/>
          <w:lang w:val="en-US" w:eastAsia="zh-CN" w:bidi="ar-SA"/>
        </w:rPr>
        <w:t>配合</w:t>
      </w:r>
      <w:r>
        <w:rPr>
          <w:rFonts w:hint="eastAsia" w:ascii="宋体" w:hAnsi="宋体" w:cs="Times New Roman"/>
          <w:bCs/>
          <w:color w:val="auto"/>
          <w:kern w:val="2"/>
          <w:sz w:val="24"/>
          <w:szCs w:val="24"/>
          <w:highlight w:val="none"/>
          <w:u w:val="none"/>
          <w:lang w:val="en-US" w:eastAsia="zh-CN" w:bidi="ar-SA"/>
        </w:rPr>
        <w:t>采购人</w:t>
      </w:r>
      <w:r>
        <w:rPr>
          <w:rFonts w:hint="eastAsia" w:ascii="宋体" w:hAnsi="宋体" w:eastAsia="宋体" w:cs="Times New Roman"/>
          <w:bCs/>
          <w:color w:val="auto"/>
          <w:kern w:val="2"/>
          <w:sz w:val="24"/>
          <w:szCs w:val="24"/>
          <w:highlight w:val="none"/>
          <w:u w:val="none"/>
          <w:lang w:val="en-US" w:eastAsia="zh-CN" w:bidi="ar-SA"/>
        </w:rPr>
        <w:t>完成竣工验收合格并移交相关资料后10个工作日内支付至结算价款的97%，剩余3%作为质量保证金，质保期满（2年）如无质量缺陷办理完相关手续后15个工作日内无息全额退还，但不免除其他还在质保期内部位的维修责任。</w:t>
      </w:r>
      <w:r>
        <w:rPr>
          <w:rFonts w:hint="eastAsia" w:ascii="宋体" w:hAnsi="宋体" w:eastAsia="宋体" w:cs="Times New Roman"/>
          <w:bCs/>
          <w:color w:val="auto"/>
          <w:sz w:val="24"/>
          <w:szCs w:val="24"/>
          <w:highlight w:val="none"/>
          <w:lang w:val="en-US" w:eastAsia="zh-CN"/>
        </w:rPr>
        <w:t>每次付款前，</w:t>
      </w:r>
      <w:r>
        <w:rPr>
          <w:rFonts w:hint="eastAsia" w:ascii="宋体" w:hAnsi="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lang w:val="en-US" w:eastAsia="zh-CN"/>
        </w:rPr>
        <w:t>应向</w:t>
      </w:r>
      <w:r>
        <w:rPr>
          <w:rFonts w:hint="eastAsia" w:ascii="宋体" w:hAnsi="宋体" w:cs="Times New Roman"/>
          <w:bCs/>
          <w:color w:val="auto"/>
          <w:sz w:val="24"/>
          <w:szCs w:val="24"/>
          <w:highlight w:val="none"/>
          <w:lang w:val="en-US" w:eastAsia="zh-CN"/>
        </w:rPr>
        <w:t>采购人</w:t>
      </w:r>
      <w:r>
        <w:rPr>
          <w:rFonts w:hint="eastAsia" w:ascii="宋体" w:hAnsi="宋体" w:eastAsia="宋体" w:cs="Times New Roman"/>
          <w:bCs/>
          <w:color w:val="auto"/>
          <w:sz w:val="24"/>
          <w:szCs w:val="24"/>
          <w:highlight w:val="none"/>
          <w:lang w:val="en-US" w:eastAsia="zh-CN"/>
        </w:rPr>
        <w:t>出具等额的增值税专用发票，否则</w:t>
      </w:r>
      <w:r>
        <w:rPr>
          <w:rFonts w:hint="eastAsia" w:ascii="宋体" w:hAnsi="宋体" w:cs="Times New Roman"/>
          <w:bCs/>
          <w:color w:val="auto"/>
          <w:sz w:val="24"/>
          <w:szCs w:val="24"/>
          <w:highlight w:val="none"/>
          <w:lang w:val="en-US" w:eastAsia="zh-CN"/>
        </w:rPr>
        <w:t>采购人</w:t>
      </w:r>
      <w:r>
        <w:rPr>
          <w:rFonts w:hint="eastAsia" w:ascii="宋体" w:hAnsi="宋体" w:eastAsia="宋体" w:cs="Times New Roman"/>
          <w:bCs/>
          <w:color w:val="auto"/>
          <w:sz w:val="24"/>
          <w:szCs w:val="24"/>
          <w:highlight w:val="none"/>
          <w:lang w:val="en-US" w:eastAsia="zh-CN"/>
        </w:rPr>
        <w:t>可以延迟支付。</w:t>
      </w:r>
    </w:p>
    <w:p>
      <w:pPr>
        <w:tabs>
          <w:tab w:val="left" w:pos="7665"/>
        </w:tabs>
        <w:spacing w:line="400" w:lineRule="exact"/>
        <w:ind w:firstLine="480"/>
        <w:rPr>
          <w:rFonts w:hint="eastAsia" w:ascii="宋体" w:hAnsi="宋体"/>
          <w:bCs/>
          <w:color w:val="auto"/>
          <w:sz w:val="24"/>
          <w:highlight w:val="none"/>
        </w:rPr>
      </w:pPr>
      <w:r>
        <w:rPr>
          <w:rFonts w:hint="eastAsia" w:ascii="宋体" w:hAnsi="宋体" w:eastAsia="宋体" w:cs="Times New Roman"/>
          <w:bCs/>
          <w:color w:val="auto"/>
          <w:kern w:val="2"/>
          <w:sz w:val="24"/>
          <w:szCs w:val="24"/>
          <w:highlight w:val="none"/>
          <w:lang w:val="en-US" w:eastAsia="zh-CN" w:bidi="ar-SA"/>
        </w:rPr>
        <w:t>6、支付方式：包括但不限于现金支付、转账支付、支票、汇票、供应链金融支付等方式。</w:t>
      </w: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2" w:name="_Toc1938"/>
      <w:bookmarkStart w:id="43" w:name="_Toc91771163"/>
      <w:r>
        <w:rPr>
          <w:rFonts w:hint="eastAsia" w:ascii="黑体" w:hAnsi="黑体" w:eastAsia="黑体"/>
          <w:color w:val="auto"/>
          <w:sz w:val="36"/>
          <w:highlight w:val="none"/>
        </w:rPr>
        <w:t>第四章 响应文件格式</w:t>
      </w:r>
      <w:bookmarkEnd w:id="42"/>
      <w:bookmarkEnd w:id="43"/>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eastAsia="zh-CN"/>
        </w:rPr>
        <w:t>XYJCCG[2024]039</w:t>
      </w:r>
      <w:r>
        <w:rPr>
          <w:rFonts w:hint="eastAsia" w:ascii="宋体"/>
          <w:b/>
          <w:color w:val="auto"/>
          <w:sz w:val="32"/>
          <w:szCs w:val="32"/>
          <w:highlight w:val="none"/>
        </w:rPr>
        <w:t>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lang w:eastAsia="zh-CN"/>
        </w:rPr>
        <w:t>江阳区保障性租赁住房升级改造项目一期（第一批次）门窗</w:t>
      </w:r>
      <w:r>
        <w:rPr>
          <w:rFonts w:hint="eastAsia" w:ascii="宋体"/>
          <w:b/>
          <w:color w:val="auto"/>
          <w:sz w:val="52"/>
          <w:szCs w:val="52"/>
          <w:highlight w:val="none"/>
        </w:rPr>
        <w:t>采购项目</w:t>
      </w:r>
    </w:p>
    <w:p>
      <w:pPr>
        <w:pStyle w:val="2"/>
        <w:rPr>
          <w:rFonts w:hint="eastAsia"/>
          <w:color w:val="auto"/>
          <w:highlight w:val="none"/>
        </w:rPr>
      </w:pPr>
    </w:p>
    <w:p>
      <w:pPr>
        <w:pStyle w:val="19"/>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19"/>
        <w:ind w:firstLine="420"/>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4" w:name="_Toc91771164"/>
      <w:bookmarkStart w:id="45" w:name="_Toc17620"/>
      <w:r>
        <w:rPr>
          <w:rFonts w:hint="eastAsia" w:ascii="黑体" w:hAnsi="黑体" w:eastAsia="黑体" w:cs="Arial"/>
          <w:bCs/>
          <w:color w:val="auto"/>
          <w:sz w:val="32"/>
          <w:szCs w:val="32"/>
          <w:highlight w:val="none"/>
        </w:rPr>
        <w:t>一、报价函</w:t>
      </w:r>
      <w:bookmarkEnd w:id="44"/>
      <w:bookmarkEnd w:id="45"/>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电子文件</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   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color w:val="auto"/>
          <w:sz w:val="24"/>
          <w:highlight w:val="none"/>
        </w:rPr>
        <w:t xml:space="preserve"> ，报价有效期为询价文件规定的起算之日起90天。</w:t>
      </w:r>
    </w:p>
    <w:p>
      <w:pPr>
        <w:pStyle w:val="6"/>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color w:val="auto"/>
          <w:sz w:val="24"/>
          <w:highlight w:val="none"/>
          <w:u w:val="single"/>
          <w:lang w:val="en-US" w:eastAsia="zh-CN"/>
        </w:rPr>
        <w:t xml:space="preserve">                </w:t>
      </w:r>
      <w:r>
        <w:rPr>
          <w:rFonts w:hint="eastAsia" w:ascii="Times New Roman"/>
          <w:color w:val="auto"/>
          <w:sz w:val="24"/>
          <w:highlight w:val="none"/>
          <w:lang w:val="en-US" w:eastAsia="zh-CN"/>
        </w:rPr>
        <w:t xml:space="preserve"> </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6" w:name="_Toc91771165"/>
      <w:bookmarkStart w:id="47" w:name="_Toc7264"/>
      <w:r>
        <w:rPr>
          <w:rFonts w:hint="eastAsia" w:ascii="黑体" w:hAnsi="黑体" w:eastAsia="黑体" w:cs="Arial"/>
          <w:bCs/>
          <w:color w:val="auto"/>
          <w:sz w:val="32"/>
          <w:szCs w:val="32"/>
          <w:highlight w:val="none"/>
        </w:rPr>
        <w:t>二、资格证明材料</w:t>
      </w:r>
      <w:bookmarkEnd w:id="46"/>
      <w:bookmarkEnd w:id="47"/>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银行保函需提供原件</w:t>
      </w:r>
      <w:r>
        <w:rPr>
          <w:rFonts w:hint="eastAsia" w:ascii="宋体" w:hAnsi="宋体"/>
          <w:color w:val="auto"/>
          <w:sz w:val="24"/>
          <w:highlight w:val="none"/>
        </w:rPr>
        <w:t>。</w:t>
      </w:r>
    </w:p>
    <w:p>
      <w:pPr>
        <w:pStyle w:val="2"/>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3、询价文件要求提供的其他证明文件</w:t>
      </w:r>
      <w:r>
        <w:rPr>
          <w:rFonts w:hint="eastAsia" w:ascii="宋体" w:hAnsi="宋体"/>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pPr>
        <w:pStyle w:val="2"/>
        <w:rPr>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8" w:name="_Toc91771166"/>
      <w:bookmarkStart w:id="49"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48"/>
      <w:bookmarkEnd w:id="49"/>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17"/>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0" w:name="_Toc91771167"/>
      <w:bookmarkStart w:id="51"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0"/>
      <w:bookmarkEnd w:id="51"/>
    </w:p>
    <w:tbl>
      <w:tblPr>
        <w:tblStyle w:val="12"/>
        <w:tblW w:w="83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6"/>
        <w:gridCol w:w="2267"/>
        <w:gridCol w:w="720"/>
        <w:gridCol w:w="1170"/>
        <w:gridCol w:w="1185"/>
        <w:gridCol w:w="1060"/>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00"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项目/材料名称</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暂定工程量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含税限价（元</w:t>
            </w:r>
            <w:r>
              <w:rPr>
                <w:rFonts w:hint="eastAsia" w:ascii="宋体" w:hAnsi="宋体" w:cs="宋体"/>
                <w:i w:val="0"/>
                <w:iCs w:val="0"/>
                <w:color w:val="auto"/>
                <w:kern w:val="0"/>
                <w:sz w:val="24"/>
                <w:szCs w:val="24"/>
                <w:highlight w:val="none"/>
                <w:u w:val="none"/>
                <w:lang w:val="en-US" w:eastAsia="zh-CN" w:bidi="ar"/>
              </w:rPr>
              <w:t>/m</w:t>
            </w:r>
            <w:r>
              <w:rPr>
                <w:rFonts w:hint="eastAsia" w:ascii="宋体" w:hAnsi="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p>
            <w:pPr>
              <w:pStyle w:val="2"/>
              <w:rPr>
                <w:rFonts w:hint="default"/>
                <w:color w:val="auto"/>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含税投标单价（元）</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含税投标总价（元）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钛合金中空钢化玻璃平开门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379.00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409.00</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塑钢推拉窗</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546.00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327.00</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木质套装门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265</w:t>
            </w:r>
            <w:r>
              <w:rPr>
                <w:rFonts w:hint="eastAsia" w:ascii="宋体" w:hAnsi="宋体" w:eastAsia="宋体" w:cs="宋体"/>
                <w:i w:val="0"/>
                <w:iCs w:val="0"/>
                <w:color w:val="auto"/>
                <w:kern w:val="0"/>
                <w:sz w:val="21"/>
                <w:szCs w:val="21"/>
                <w:u w:val="none"/>
                <w:lang w:val="en-US" w:eastAsia="zh-CN" w:bidi="ar"/>
              </w:rPr>
              <w:t>.00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u w:val="none"/>
                <w:lang w:val="en-US" w:eastAsia="zh-CN" w:bidi="ar"/>
              </w:rPr>
              <w:t>465.00</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6988"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汇总</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bl>
    <w:p>
      <w:pPr>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pPr>
        <w:adjustRightInd w:val="0"/>
        <w:spacing w:after="0" w:line="360" w:lineRule="auto"/>
        <w:ind w:firstLine="424" w:firstLineChars="177"/>
        <w:jc w:val="left"/>
        <w:rPr>
          <w:rFonts w:hint="eastAsia" w:ascii="宋体" w:hAnsi="宋体" w:eastAsia="宋体" w:cs="Times New Roman"/>
          <w:i w:val="0"/>
          <w:iCs w:val="0"/>
          <w:color w:val="auto"/>
          <w:kern w:val="2"/>
          <w:sz w:val="24"/>
          <w:szCs w:val="24"/>
          <w:highlight w:val="none"/>
          <w:u w:val="none"/>
          <w:lang w:val="en-US" w:eastAsia="zh-CN" w:bidi="ar"/>
        </w:rPr>
      </w:pPr>
      <w:r>
        <w:rPr>
          <w:rFonts w:hint="eastAsia" w:ascii="宋体" w:hAnsi="宋体" w:eastAsia="宋体" w:cs="Times New Roman"/>
          <w:color w:val="auto"/>
          <w:sz w:val="24"/>
          <w:highlight w:val="none"/>
          <w:lang w:eastAsia="zh-CN"/>
        </w:rPr>
        <w:t>注：</w:t>
      </w: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szCs w:val="24"/>
          <w:highlight w:val="none"/>
        </w:rPr>
        <w:t>所有报价均用人民币表示,所报价格即是验收</w:t>
      </w:r>
      <w:r>
        <w:rPr>
          <w:rFonts w:hint="eastAsia" w:ascii="宋体" w:hAnsi="宋体" w:cs="Times New Roman"/>
          <w:color w:val="auto"/>
          <w:sz w:val="24"/>
          <w:szCs w:val="24"/>
          <w:highlight w:val="none"/>
          <w:lang w:val="en-US" w:eastAsia="zh-CN"/>
        </w:rPr>
        <w:t>全费用</w:t>
      </w:r>
      <w:r>
        <w:rPr>
          <w:rFonts w:hint="eastAsia" w:ascii="宋体" w:hAnsi="宋体" w:eastAsia="宋体" w:cs="Times New Roman"/>
          <w:color w:val="auto"/>
          <w:sz w:val="24"/>
          <w:szCs w:val="24"/>
          <w:highlight w:val="none"/>
        </w:rPr>
        <w:t>单价价格。</w:t>
      </w:r>
      <w:r>
        <w:rPr>
          <w:rFonts w:hint="eastAsia" w:ascii="宋体" w:hAnsi="宋体" w:eastAsia="宋体" w:cs="Times New Roman"/>
          <w:b w:val="0"/>
          <w:bCs w:val="0"/>
          <w:color w:val="auto"/>
          <w:sz w:val="24"/>
          <w:szCs w:val="24"/>
          <w:highlight w:val="none"/>
        </w:rPr>
        <w:t>包括但不限于设备费、采购费、管理费、包装费、运输费、装卸费、现场保管</w:t>
      </w:r>
      <w:r>
        <w:rPr>
          <w:rFonts w:hint="eastAsia" w:ascii="宋体" w:hAnsi="宋体" w:eastAsia="宋体" w:cs="Times New Roman"/>
          <w:color w:val="auto"/>
          <w:sz w:val="24"/>
          <w:szCs w:val="24"/>
          <w:highlight w:val="none"/>
        </w:rPr>
        <w:t>仓储费</w:t>
      </w:r>
      <w:r>
        <w:rPr>
          <w:rFonts w:hint="eastAsia" w:ascii="宋体" w:hAnsi="宋体" w:eastAsia="宋体" w:cs="Times New Roman"/>
          <w:b w:val="0"/>
          <w:bCs w:val="0"/>
          <w:color w:val="auto"/>
          <w:sz w:val="24"/>
          <w:szCs w:val="24"/>
          <w:highlight w:val="none"/>
        </w:rPr>
        <w:t>、保险费、技术培训费、搭棚、安装、安装配件及配套费用（如水电费、脚手架）、调试、检验、报检、运行维护、维修、保养、验收所需费用、</w:t>
      </w:r>
      <w:r>
        <w:rPr>
          <w:rFonts w:hint="eastAsia" w:ascii="宋体" w:hAnsi="宋体" w:eastAsia="宋体" w:cs="Times New Roman"/>
          <w:b w:val="0"/>
          <w:bCs w:val="0"/>
          <w:color w:val="auto"/>
          <w:sz w:val="24"/>
          <w:szCs w:val="24"/>
          <w:highlight w:val="none"/>
          <w:lang w:val="en-US" w:eastAsia="zh-CN"/>
        </w:rPr>
        <w:t>工程资料、</w:t>
      </w:r>
      <w:r>
        <w:rPr>
          <w:rFonts w:hint="eastAsia" w:ascii="宋体" w:hAnsi="宋体" w:eastAsia="宋体" w:cs="Times New Roman"/>
          <w:b w:val="0"/>
          <w:bCs w:val="0"/>
          <w:color w:val="auto"/>
          <w:sz w:val="24"/>
          <w:szCs w:val="24"/>
          <w:highlight w:val="none"/>
        </w:rPr>
        <w:t>安全、文明施工费、税费、企业利润、为设备安装而可能增加的零配件和零星工程费、</w:t>
      </w:r>
      <w:r>
        <w:rPr>
          <w:rFonts w:hint="eastAsia" w:ascii="宋体" w:hAnsi="宋体" w:eastAsia="宋体" w:cs="Times New Roman"/>
          <w:b w:val="0"/>
          <w:bCs w:val="0"/>
          <w:color w:val="auto"/>
          <w:sz w:val="24"/>
          <w:szCs w:val="24"/>
          <w:highlight w:val="none"/>
          <w:lang w:val="en-US" w:eastAsia="zh-CN"/>
        </w:rPr>
        <w:t>以及所需的预埋件、五金配件的</w:t>
      </w:r>
      <w:r>
        <w:rPr>
          <w:rFonts w:hint="eastAsia" w:ascii="宋体" w:hAnsi="宋体" w:eastAsia="宋体" w:cs="Times New Roman"/>
          <w:b w:val="0"/>
          <w:bCs w:val="0"/>
          <w:color w:val="auto"/>
          <w:sz w:val="24"/>
          <w:szCs w:val="24"/>
          <w:highlight w:val="none"/>
          <w:lang w:eastAsia="zh-CN"/>
        </w:rPr>
        <w:t>和相应墙面或楼面</w:t>
      </w:r>
      <w:r>
        <w:rPr>
          <w:rFonts w:hint="eastAsia" w:ascii="宋体" w:hAnsi="宋体" w:eastAsia="宋体" w:cs="Times New Roman"/>
          <w:b w:val="0"/>
          <w:bCs w:val="0"/>
          <w:color w:val="auto"/>
          <w:sz w:val="24"/>
          <w:szCs w:val="24"/>
          <w:highlight w:val="none"/>
          <w:lang w:val="en-US" w:eastAsia="zh-CN"/>
        </w:rPr>
        <w:t>局部凿打等、其他相关安装材料均由供应商根据设计、规范要求进行确定且包含在报价内、验</w:t>
      </w:r>
      <w:r>
        <w:rPr>
          <w:rFonts w:hint="eastAsia" w:ascii="宋体" w:hAnsi="宋体" w:eastAsia="宋体" w:cs="Times New Roman"/>
          <w:b w:val="0"/>
          <w:bCs w:val="0"/>
          <w:color w:val="auto"/>
          <w:sz w:val="24"/>
          <w:szCs w:val="24"/>
          <w:highlight w:val="none"/>
        </w:rPr>
        <w:t>收时为达到国家相关标准而可能增加的整改工程费、与本工程相关需由</w:t>
      </w:r>
      <w:r>
        <w:rPr>
          <w:rFonts w:hint="eastAsia" w:ascii="宋体" w:hAnsi="宋体" w:eastAsia="宋体" w:cs="Times New Roman"/>
          <w:b w:val="0"/>
          <w:bCs w:val="0"/>
          <w:color w:val="auto"/>
          <w:sz w:val="24"/>
          <w:szCs w:val="24"/>
          <w:highlight w:val="none"/>
          <w:lang w:val="en-US" w:eastAsia="zh-CN"/>
        </w:rPr>
        <w:t>供应商</w:t>
      </w:r>
      <w:r>
        <w:rPr>
          <w:rFonts w:hint="eastAsia" w:ascii="宋体" w:hAnsi="宋体" w:eastAsia="宋体" w:cs="Times New Roman"/>
          <w:b w:val="0"/>
          <w:bCs w:val="0"/>
          <w:color w:val="auto"/>
          <w:sz w:val="24"/>
          <w:szCs w:val="24"/>
          <w:highlight w:val="none"/>
          <w:lang w:eastAsia="zh-CN"/>
        </w:rPr>
        <w:t>承担的</w:t>
      </w:r>
      <w:r>
        <w:rPr>
          <w:rFonts w:hint="eastAsia" w:ascii="宋体" w:hAnsi="宋体" w:eastAsia="宋体" w:cs="Times New Roman"/>
          <w:b w:val="0"/>
          <w:bCs w:val="0"/>
          <w:color w:val="auto"/>
          <w:sz w:val="24"/>
          <w:szCs w:val="24"/>
          <w:highlight w:val="none"/>
        </w:rPr>
        <w:t>等一切费用，如发现有缺、漏、少项等者，均认为</w:t>
      </w:r>
      <w:r>
        <w:rPr>
          <w:rFonts w:hint="eastAsia" w:ascii="宋体" w:hAnsi="宋体" w:eastAsia="宋体" w:cs="Times New Roman"/>
          <w:b w:val="0"/>
          <w:bCs w:val="0"/>
          <w:color w:val="auto"/>
          <w:sz w:val="24"/>
          <w:szCs w:val="24"/>
          <w:highlight w:val="none"/>
          <w:lang w:val="en-US" w:eastAsia="zh-CN"/>
        </w:rPr>
        <w:t>供应商</w:t>
      </w:r>
      <w:r>
        <w:rPr>
          <w:rFonts w:hint="eastAsia" w:ascii="宋体" w:hAnsi="宋体" w:cs="Times New Roman"/>
          <w:b w:val="0"/>
          <w:bCs w:val="0"/>
          <w:color w:val="auto"/>
          <w:sz w:val="24"/>
          <w:szCs w:val="24"/>
          <w:highlight w:val="none"/>
          <w:lang w:val="en-US" w:eastAsia="zh-CN"/>
        </w:rPr>
        <w:t>已</w:t>
      </w:r>
      <w:r>
        <w:rPr>
          <w:rFonts w:hint="eastAsia" w:ascii="宋体" w:hAnsi="宋体" w:eastAsia="宋体" w:cs="Times New Roman"/>
          <w:b w:val="0"/>
          <w:bCs w:val="0"/>
          <w:color w:val="auto"/>
          <w:sz w:val="24"/>
          <w:szCs w:val="24"/>
          <w:highlight w:val="none"/>
        </w:rPr>
        <w:t>综合考虑报价中。</w:t>
      </w:r>
    </w:p>
    <w:p>
      <w:pPr>
        <w:adjustRightInd w:val="0"/>
        <w:spacing w:after="0" w:line="360" w:lineRule="auto"/>
        <w:ind w:firstLine="424" w:firstLineChars="177"/>
        <w:jc w:val="left"/>
        <w:rPr>
          <w:rFonts w:hint="eastAsia" w:ascii="宋体" w:hAnsi="宋体" w:eastAsia="宋体" w:cs="Times New Roman"/>
          <w:b w:val="0"/>
          <w:bCs w:val="0"/>
          <w:color w:val="auto"/>
          <w:sz w:val="24"/>
          <w:szCs w:val="24"/>
          <w:highlight w:val="none"/>
          <w:lang w:eastAsia="zh-CN"/>
        </w:rPr>
      </w:pPr>
      <w:r>
        <w:rPr>
          <w:rFonts w:hint="eastAsia" w:ascii="宋体" w:hAnsi="宋体" w:cs="Times New Roman"/>
          <w:b w:val="0"/>
          <w:bCs w:val="0"/>
          <w:color w:val="auto"/>
          <w:sz w:val="24"/>
          <w:szCs w:val="24"/>
          <w:highlight w:val="none"/>
          <w:lang w:val="en-US" w:eastAsia="zh-CN"/>
        </w:rPr>
        <w:t>2</w:t>
      </w:r>
      <w:r>
        <w:rPr>
          <w:rFonts w:hint="eastAsia" w:ascii="宋体" w:hAnsi="宋体" w:eastAsia="宋体" w:cs="Times New Roman"/>
          <w:b w:val="0"/>
          <w:bCs w:val="0"/>
          <w:color w:val="auto"/>
          <w:sz w:val="24"/>
          <w:szCs w:val="24"/>
          <w:highlight w:val="none"/>
          <w:lang w:val="en-US" w:eastAsia="zh-CN"/>
        </w:rPr>
        <w:t>.</w:t>
      </w:r>
      <w:r>
        <w:rPr>
          <w:rFonts w:hint="eastAsia" w:ascii="宋体" w:hAnsi="宋体" w:eastAsia="宋体" w:cs="Times New Roman"/>
          <w:b w:val="0"/>
          <w:bCs w:val="0"/>
          <w:color w:val="auto"/>
          <w:sz w:val="24"/>
          <w:szCs w:val="24"/>
          <w:highlight w:val="none"/>
        </w:rPr>
        <w:t>本表数量为暂定</w:t>
      </w:r>
      <w:r>
        <w:rPr>
          <w:rFonts w:hint="eastAsia" w:ascii="宋体" w:hAnsi="宋体" w:eastAsia="宋体" w:cs="Times New Roman"/>
          <w:b w:val="0"/>
          <w:bCs w:val="0"/>
          <w:color w:val="auto"/>
          <w:sz w:val="24"/>
          <w:szCs w:val="24"/>
          <w:highlight w:val="none"/>
          <w:lang w:val="en-US" w:eastAsia="zh-CN"/>
        </w:rPr>
        <w:t>工程量</w:t>
      </w:r>
      <w:r>
        <w:rPr>
          <w:rFonts w:hint="eastAsia" w:ascii="宋体" w:hAnsi="宋体" w:eastAsia="宋体" w:cs="Times New Roman"/>
          <w:b w:val="0"/>
          <w:bCs w:val="0"/>
          <w:color w:val="auto"/>
          <w:sz w:val="24"/>
          <w:szCs w:val="24"/>
          <w:highlight w:val="none"/>
        </w:rPr>
        <w:t>，最终</w:t>
      </w:r>
      <w:r>
        <w:rPr>
          <w:rFonts w:hint="eastAsia" w:ascii="宋体" w:hAnsi="宋体" w:eastAsia="宋体" w:cs="Times New Roman"/>
          <w:b w:val="0"/>
          <w:bCs w:val="0"/>
          <w:color w:val="auto"/>
          <w:sz w:val="24"/>
          <w:szCs w:val="24"/>
          <w:highlight w:val="none"/>
          <w:lang w:val="en-US" w:eastAsia="zh-CN"/>
        </w:rPr>
        <w:t>工程量按照现场实际门</w:t>
      </w:r>
      <w:r>
        <w:rPr>
          <w:rFonts w:hint="eastAsia" w:ascii="宋体" w:hAnsi="宋体" w:cs="Times New Roman"/>
          <w:b w:val="0"/>
          <w:bCs w:val="0"/>
          <w:color w:val="auto"/>
          <w:sz w:val="24"/>
          <w:szCs w:val="24"/>
          <w:highlight w:val="none"/>
          <w:lang w:val="en-US" w:eastAsia="zh-CN"/>
        </w:rPr>
        <w:t>窗</w:t>
      </w:r>
      <w:r>
        <w:rPr>
          <w:rFonts w:hint="eastAsia" w:ascii="宋体" w:hAnsi="宋体" w:eastAsia="宋体" w:cs="Times New Roman"/>
          <w:b w:val="0"/>
          <w:bCs w:val="0"/>
          <w:color w:val="auto"/>
          <w:sz w:val="24"/>
          <w:szCs w:val="24"/>
          <w:highlight w:val="none"/>
          <w:lang w:val="en-US" w:eastAsia="zh-CN"/>
        </w:rPr>
        <w:t>洞尺寸计量，</w:t>
      </w:r>
      <w:r>
        <w:rPr>
          <w:rFonts w:hint="eastAsia" w:ascii="宋体" w:hAnsi="宋体" w:eastAsia="宋体" w:cs="Times New Roman"/>
          <w:b w:val="0"/>
          <w:bCs w:val="0"/>
          <w:color w:val="auto"/>
          <w:sz w:val="24"/>
          <w:szCs w:val="24"/>
          <w:highlight w:val="none"/>
        </w:rPr>
        <w:t>按照</w:t>
      </w:r>
      <w:r>
        <w:rPr>
          <w:rFonts w:hint="eastAsia" w:ascii="宋体" w:hAnsi="宋体" w:eastAsia="宋体" w:cs="Times New Roman"/>
          <w:b w:val="0"/>
          <w:bCs w:val="0"/>
          <w:color w:val="auto"/>
          <w:sz w:val="24"/>
          <w:szCs w:val="24"/>
          <w:highlight w:val="none"/>
          <w:lang w:val="en-US" w:eastAsia="zh-CN"/>
        </w:rPr>
        <w:t>采购人</w:t>
      </w:r>
      <w:r>
        <w:rPr>
          <w:rFonts w:hint="eastAsia" w:ascii="宋体" w:hAnsi="宋体" w:eastAsia="宋体" w:cs="Times New Roman"/>
          <w:b w:val="0"/>
          <w:bCs w:val="0"/>
          <w:color w:val="auto"/>
          <w:sz w:val="24"/>
          <w:szCs w:val="24"/>
          <w:highlight w:val="none"/>
        </w:rPr>
        <w:t>验收合格的数量为准</w:t>
      </w:r>
      <w:r>
        <w:rPr>
          <w:rFonts w:hint="eastAsia" w:ascii="宋体" w:hAnsi="宋体" w:eastAsia="宋体" w:cs="Times New Roman"/>
          <w:b w:val="0"/>
          <w:bCs w:val="0"/>
          <w:color w:val="auto"/>
          <w:sz w:val="24"/>
          <w:szCs w:val="24"/>
          <w:highlight w:val="none"/>
          <w:lang w:eastAsia="zh-CN"/>
        </w:rPr>
        <w:t>。</w:t>
      </w:r>
    </w:p>
    <w:p>
      <w:pPr>
        <w:adjustRightInd w:val="0"/>
        <w:spacing w:line="360" w:lineRule="auto"/>
        <w:ind w:firstLine="424" w:firstLineChars="177"/>
        <w:jc w:val="left"/>
        <w:rPr>
          <w:rFonts w:hint="eastAsia" w:ascii="宋体" w:hAnsi="宋体" w:eastAsia="宋体" w:cs="Times New Roman"/>
          <w:color w:val="auto"/>
          <w:sz w:val="24"/>
          <w:highlight w:val="none"/>
        </w:rPr>
      </w:pPr>
      <w:r>
        <w:rPr>
          <w:rFonts w:hint="eastAsia" w:ascii="宋体" w:hAnsi="宋体" w:cs="Times New Roman"/>
          <w:b w:val="0"/>
          <w:bCs w:val="0"/>
          <w:color w:val="auto"/>
          <w:sz w:val="24"/>
          <w:szCs w:val="24"/>
          <w:highlight w:val="none"/>
          <w:lang w:val="en-US" w:eastAsia="zh-CN"/>
        </w:rPr>
        <w:t>3</w:t>
      </w:r>
      <w:r>
        <w:rPr>
          <w:rFonts w:hint="eastAsia" w:ascii="宋体" w:hAnsi="宋体" w:eastAsia="宋体" w:cs="Times New Roman"/>
          <w:b w:val="0"/>
          <w:bCs w:val="0"/>
          <w:color w:val="auto"/>
          <w:sz w:val="24"/>
          <w:szCs w:val="24"/>
          <w:highlight w:val="none"/>
          <w:lang w:val="en-US" w:eastAsia="zh-CN"/>
        </w:rPr>
        <w:t>.</w:t>
      </w:r>
      <w:r>
        <w:rPr>
          <w:rFonts w:hint="eastAsia" w:ascii="宋体" w:hAnsi="宋体" w:eastAsia="宋体" w:cs="Times New Roman"/>
          <w:color w:val="auto"/>
          <w:sz w:val="24"/>
          <w:highlight w:val="none"/>
        </w:rPr>
        <w:t>报价保留</w:t>
      </w:r>
      <w:r>
        <w:rPr>
          <w:rFonts w:hint="eastAsia" w:ascii="宋体" w:hAnsi="宋体" w:eastAsia="宋体" w:cs="Times New Roman"/>
          <w:color w:val="auto"/>
          <w:sz w:val="24"/>
          <w:highlight w:val="none"/>
          <w:lang w:val="en-US" w:eastAsia="zh-CN"/>
        </w:rPr>
        <w:t>两</w:t>
      </w:r>
      <w:r>
        <w:rPr>
          <w:rFonts w:hint="eastAsia" w:ascii="宋体" w:hAnsi="宋体" w:eastAsia="宋体" w:cs="Times New Roman"/>
          <w:color w:val="auto"/>
          <w:sz w:val="24"/>
          <w:highlight w:val="none"/>
        </w:rPr>
        <w:t>位小数</w:t>
      </w:r>
      <w:r>
        <w:rPr>
          <w:rFonts w:hint="eastAsia" w:ascii="宋体" w:hAnsi="宋体" w:eastAsia="宋体" w:cs="Times New Roman"/>
          <w:b w:val="0"/>
          <w:bCs w:val="0"/>
          <w:color w:val="auto"/>
          <w:sz w:val="24"/>
          <w:highlight w:val="none"/>
        </w:rPr>
        <w:t>（小数位数不作为废标条件）</w:t>
      </w:r>
      <w:r>
        <w:rPr>
          <w:rFonts w:hint="eastAsia" w:ascii="宋体" w:hAnsi="宋体" w:eastAsia="宋体" w:cs="Times New Roman"/>
          <w:color w:val="auto"/>
          <w:sz w:val="24"/>
          <w:highlight w:val="none"/>
        </w:rPr>
        <w:t>。</w:t>
      </w:r>
    </w:p>
    <w:p>
      <w:pPr>
        <w:spacing w:line="360" w:lineRule="auto"/>
        <w:ind w:firstLine="480" w:firstLineChars="200"/>
        <w:jc w:val="left"/>
        <w:rPr>
          <w:rFonts w:hint="eastAsia"/>
          <w:color w:val="auto"/>
          <w:sz w:val="24"/>
          <w:highlight w:val="none"/>
        </w:rPr>
      </w:pPr>
      <w:r>
        <w:rPr>
          <w:rFonts w:hint="eastAsia" w:ascii="宋体" w:hAnsi="宋体" w:cs="Times New Roman"/>
          <w:color w:val="auto"/>
          <w:kern w:val="2"/>
          <w:sz w:val="24"/>
          <w:szCs w:val="24"/>
          <w:highlight w:val="none"/>
          <w:lang w:val="en-US" w:eastAsia="zh-CN"/>
        </w:rPr>
        <w:t>4</w:t>
      </w:r>
      <w:r>
        <w:rPr>
          <w:rFonts w:hint="eastAsia" w:ascii="宋体" w:hAnsi="宋体" w:eastAsia="宋体" w:cs="Times New Roman"/>
          <w:color w:val="auto"/>
          <w:kern w:val="2"/>
          <w:sz w:val="24"/>
          <w:szCs w:val="24"/>
          <w:highlight w:val="none"/>
          <w:lang w:val="en-US" w:eastAsia="zh-CN"/>
        </w:rPr>
        <w:t>.报价为含税价，税率为13%，税率最终按实结算。</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2" w:name="_Toc91771168"/>
      <w:bookmarkStart w:id="53"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2"/>
      <w:bookmarkEnd w:id="53"/>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XXXX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4" w:name="_Toc28506"/>
      <w:bookmarkStart w:id="55" w:name="_Toc16489"/>
      <w:bookmarkStart w:id="56" w:name="_Toc9917"/>
      <w:bookmarkStart w:id="57" w:name="_Toc91771169"/>
      <w:bookmarkStart w:id="58" w:name="_Toc30219"/>
      <w:bookmarkStart w:id="59" w:name="_Toc2589"/>
      <w:bookmarkStart w:id="60" w:name="_Toc2900"/>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4"/>
      <w:bookmarkEnd w:id="55"/>
      <w:bookmarkEnd w:id="56"/>
      <w:bookmarkEnd w:id="57"/>
      <w:bookmarkEnd w:id="58"/>
      <w:bookmarkEnd w:id="59"/>
      <w:bookmarkEnd w:id="60"/>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1" w:name="_Toc1333"/>
      <w:bookmarkStart w:id="62" w:name="_Toc91771170"/>
      <w:r>
        <w:rPr>
          <w:rFonts w:hint="eastAsia" w:ascii="黑体" w:hAnsi="黑体" w:eastAsia="黑体" w:cs="Arial"/>
          <w:bCs/>
          <w:color w:val="auto"/>
          <w:sz w:val="32"/>
          <w:szCs w:val="32"/>
          <w:highlight w:val="none"/>
        </w:rPr>
        <w:t>七、供应商基本情况表</w:t>
      </w:r>
      <w:bookmarkEnd w:id="61"/>
      <w:bookmarkEnd w:id="62"/>
    </w:p>
    <w:tbl>
      <w:tblPr>
        <w:tblStyle w:val="12"/>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3" w:name="_Toc17521"/>
      <w:bookmarkStart w:id="64" w:name="_Toc91771171"/>
      <w:r>
        <w:rPr>
          <w:rFonts w:hint="eastAsia" w:ascii="黑体" w:hAnsi="黑体" w:eastAsia="黑体" w:cs="Arial"/>
          <w:bCs/>
          <w:color w:val="auto"/>
          <w:sz w:val="32"/>
          <w:szCs w:val="32"/>
          <w:highlight w:val="none"/>
        </w:rPr>
        <w:t>八、供应商本项目管理、技术、服务人员情况表</w:t>
      </w:r>
      <w:bookmarkEnd w:id="63"/>
      <w:bookmarkEnd w:id="64"/>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19"/>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5" w:name="_Toc91771172"/>
      <w:bookmarkStart w:id="66" w:name="_Toc29504"/>
      <w:r>
        <w:rPr>
          <w:rFonts w:hint="eastAsia" w:ascii="黑体" w:hAnsi="黑体" w:eastAsia="黑体" w:cs="Arial"/>
          <w:bCs/>
          <w:color w:val="auto"/>
          <w:sz w:val="32"/>
          <w:szCs w:val="32"/>
          <w:highlight w:val="none"/>
        </w:rPr>
        <w:t>九、商务、技术、服务要求应答表</w:t>
      </w:r>
      <w:bookmarkEnd w:id="65"/>
      <w:bookmarkEnd w:id="66"/>
    </w:p>
    <w:tbl>
      <w:tblPr>
        <w:tblStyle w:val="1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pPr>
              <w:jc w:val="center"/>
              <w:rPr>
                <w:rFonts w:ascii="宋体" w:hAnsi="宋体"/>
                <w:color w:val="auto"/>
                <w:sz w:val="24"/>
                <w:highlight w:val="none"/>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3"/>
          <w:rFonts w:hint="eastAsia"/>
          <w:color w:val="auto"/>
          <w:highlight w:val="none"/>
        </w:rPr>
      </w:pPr>
      <w:r>
        <w:rPr>
          <w:b/>
          <w:color w:val="auto"/>
          <w:sz w:val="32"/>
          <w:szCs w:val="32"/>
          <w:highlight w:val="none"/>
        </w:rPr>
        <w:br w:type="page"/>
      </w:r>
      <w:bookmarkStart w:id="67" w:name="_Toc797"/>
      <w:bookmarkStart w:id="68" w:name="_Toc91771175"/>
      <w:bookmarkStart w:id="69" w:name="_Toc5422"/>
      <w:r>
        <w:rPr>
          <w:rFonts w:hint="eastAsia" w:ascii="黑体" w:hAnsi="黑体" w:eastAsia="黑体"/>
          <w:color w:val="auto"/>
          <w:sz w:val="36"/>
          <w:highlight w:val="none"/>
        </w:rPr>
        <w:t>第五章 保证金退还申请书</w:t>
      </w:r>
      <w:bookmarkEnd w:id="67"/>
      <w:bookmarkEnd w:id="68"/>
      <w:bookmarkEnd w:id="69"/>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刘女士</w:t>
      </w:r>
      <w:r>
        <w:rPr>
          <w:rFonts w:hint="eastAsia"/>
          <w:color w:val="auto"/>
          <w:sz w:val="24"/>
          <w:highlight w:val="none"/>
        </w:rPr>
        <w:t xml:space="preserve"> </w:t>
      </w:r>
    </w:p>
    <w:p>
      <w:pPr>
        <w:spacing w:before="156" w:beforeLines="50" w:after="468" w:afterLines="150"/>
        <w:jc w:val="center"/>
        <w:outlineLvl w:val="0"/>
        <w:rPr>
          <w:rStyle w:val="23"/>
          <w:rFonts w:hint="eastAsia" w:eastAsia="黑体"/>
          <w:color w:val="auto"/>
          <w:highlight w:val="none"/>
        </w:rPr>
      </w:pPr>
      <w:r>
        <w:rPr>
          <w:rFonts w:hint="eastAsia"/>
          <w:color w:val="auto"/>
          <w:highlight w:val="none"/>
        </w:rPr>
        <w:br w:type="page"/>
      </w:r>
      <w:bookmarkStart w:id="70" w:name="_Toc91771176"/>
      <w:bookmarkStart w:id="71"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0"/>
      <w:bookmarkEnd w:id="7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2" w:name="_Toc91771177"/>
      <w:bookmarkStart w:id="73" w:name="_Toc32464"/>
      <w:r>
        <w:rPr>
          <w:rFonts w:hint="eastAsia" w:ascii="宋体" w:hAnsi="宋体"/>
          <w:b/>
          <w:bCs/>
          <w:color w:val="auto"/>
          <w:sz w:val="24"/>
          <w:highlight w:val="none"/>
        </w:rPr>
        <w:t>一、询价程序</w:t>
      </w:r>
      <w:bookmarkEnd w:id="72"/>
      <w:bookmarkEnd w:id="7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4" w:name="_Toc29972"/>
      <w:bookmarkStart w:id="75" w:name="_Toc91771178"/>
      <w:r>
        <w:rPr>
          <w:rFonts w:hint="eastAsia" w:ascii="宋体" w:hAnsi="宋体"/>
          <w:b/>
          <w:bCs/>
          <w:color w:val="auto"/>
          <w:sz w:val="24"/>
          <w:highlight w:val="none"/>
        </w:rPr>
        <w:t>二、评审程序、评审方法、评审标准</w:t>
      </w:r>
      <w:bookmarkEnd w:id="74"/>
      <w:bookmarkEnd w:id="7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6" w:name="_Toc91771179"/>
      <w:bookmarkStart w:id="77" w:name="_Toc26769"/>
      <w:r>
        <w:rPr>
          <w:rFonts w:hint="eastAsia" w:ascii="宋体" w:hAnsi="宋体"/>
          <w:b/>
          <w:bCs/>
          <w:color w:val="auto"/>
          <w:sz w:val="24"/>
          <w:highlight w:val="none"/>
        </w:rPr>
        <w:t>三、评审纪律</w:t>
      </w:r>
      <w:bookmarkEnd w:id="76"/>
      <w:bookmarkEnd w:id="7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78" w:name="_Hlt101846155"/>
      <w:bookmarkEnd w:id="78"/>
      <w:bookmarkStart w:id="79" w:name="_Toc217446099"/>
      <w:bookmarkStart w:id="80"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1" w:name="_Toc16431"/>
      <w:bookmarkStart w:id="82" w:name="_Toc91771180"/>
      <w:r>
        <w:rPr>
          <w:rFonts w:hint="eastAsia" w:ascii="黑体" w:hAnsi="黑体" w:eastAsia="黑体"/>
          <w:color w:val="auto"/>
          <w:sz w:val="36"/>
          <w:highlight w:val="none"/>
        </w:rPr>
        <w:t>第七章 采购合同（草案）</w:t>
      </w:r>
      <w:bookmarkEnd w:id="81"/>
      <w:bookmarkEnd w:id="82"/>
    </w:p>
    <w:bookmarkEnd w:id="79"/>
    <w:bookmarkEnd w:id="80"/>
    <w:p>
      <w:pPr>
        <w:pStyle w:val="6"/>
        <w:jc w:val="center"/>
        <w:rPr>
          <w:rFonts w:hint="eastAsia"/>
          <w:color w:val="auto"/>
          <w:sz w:val="44"/>
          <w:szCs w:val="44"/>
          <w:lang w:val="en-US" w:eastAsia="zh-CN"/>
        </w:rPr>
      </w:pPr>
      <w:r>
        <w:rPr>
          <w:rFonts w:hint="eastAsia"/>
          <w:color w:val="auto"/>
          <w:sz w:val="44"/>
          <w:szCs w:val="44"/>
          <w:lang w:eastAsia="zh-CN"/>
        </w:rPr>
        <w:t>江阳区保障性租赁住房升级改造项目一期（第一批次）门窗</w:t>
      </w:r>
      <w:r>
        <w:rPr>
          <w:rFonts w:hint="eastAsia"/>
          <w:color w:val="auto"/>
          <w:sz w:val="44"/>
          <w:szCs w:val="44"/>
          <w:lang w:val="en-US" w:eastAsia="zh-CN"/>
        </w:rPr>
        <w:t>采购项目</w:t>
      </w:r>
    </w:p>
    <w:p>
      <w:pPr>
        <w:pStyle w:val="6"/>
        <w:jc w:val="center"/>
        <w:rPr>
          <w:rFonts w:hint="eastAsia"/>
          <w:color w:val="auto"/>
          <w:sz w:val="44"/>
          <w:szCs w:val="44"/>
          <w:lang w:val="en-US" w:eastAsia="zh-CN"/>
        </w:rPr>
      </w:pPr>
    </w:p>
    <w:p>
      <w:pPr>
        <w:pStyle w:val="6"/>
        <w:jc w:val="center"/>
        <w:rPr>
          <w:rFonts w:hint="eastAsia"/>
          <w:color w:val="auto"/>
          <w:sz w:val="44"/>
          <w:szCs w:val="44"/>
          <w:lang w:val="en-US" w:eastAsia="zh-CN"/>
        </w:rPr>
      </w:pPr>
    </w:p>
    <w:p>
      <w:pPr>
        <w:pStyle w:val="6"/>
        <w:jc w:val="center"/>
        <w:rPr>
          <w:rFonts w:hint="eastAsia"/>
          <w:color w:val="auto"/>
          <w:sz w:val="44"/>
          <w:szCs w:val="44"/>
          <w:lang w:val="en-US" w:eastAsia="zh-CN"/>
        </w:rPr>
      </w:pPr>
      <w:r>
        <w:rPr>
          <w:rFonts w:hint="eastAsia"/>
          <w:color w:val="auto"/>
          <w:sz w:val="44"/>
          <w:szCs w:val="44"/>
          <w:lang w:val="en-US" w:eastAsia="zh-CN"/>
        </w:rPr>
        <w:t>合</w:t>
      </w:r>
    </w:p>
    <w:p>
      <w:pPr>
        <w:pStyle w:val="6"/>
        <w:jc w:val="center"/>
        <w:rPr>
          <w:rFonts w:hint="eastAsia"/>
          <w:color w:val="auto"/>
          <w:sz w:val="44"/>
          <w:szCs w:val="44"/>
          <w:lang w:val="en-US" w:eastAsia="zh-CN"/>
        </w:rPr>
      </w:pPr>
    </w:p>
    <w:p>
      <w:pPr>
        <w:pStyle w:val="6"/>
        <w:jc w:val="center"/>
        <w:rPr>
          <w:rFonts w:hint="eastAsia"/>
          <w:color w:val="auto"/>
          <w:sz w:val="44"/>
          <w:szCs w:val="44"/>
          <w:lang w:val="en-US" w:eastAsia="zh-CN"/>
        </w:rPr>
      </w:pPr>
      <w:r>
        <w:rPr>
          <w:rFonts w:hint="eastAsia"/>
          <w:color w:val="auto"/>
          <w:sz w:val="44"/>
          <w:szCs w:val="44"/>
          <w:lang w:val="en-US" w:eastAsia="zh-CN"/>
        </w:rPr>
        <w:t>同</w:t>
      </w:r>
    </w:p>
    <w:p>
      <w:pPr>
        <w:pStyle w:val="6"/>
        <w:jc w:val="center"/>
        <w:rPr>
          <w:rFonts w:hint="eastAsia"/>
          <w:color w:val="auto"/>
          <w:sz w:val="44"/>
          <w:szCs w:val="44"/>
          <w:lang w:val="en-US" w:eastAsia="zh-CN"/>
        </w:rPr>
      </w:pPr>
    </w:p>
    <w:p>
      <w:pPr>
        <w:pStyle w:val="6"/>
        <w:jc w:val="center"/>
        <w:rPr>
          <w:rFonts w:hint="default" w:eastAsia="宋体"/>
          <w:color w:val="auto"/>
          <w:sz w:val="72"/>
          <w:szCs w:val="72"/>
          <w:lang w:val="en-US" w:eastAsia="zh-CN"/>
        </w:rPr>
      </w:pPr>
      <w:r>
        <w:rPr>
          <w:rFonts w:hint="eastAsia"/>
          <w:color w:val="auto"/>
          <w:sz w:val="44"/>
          <w:szCs w:val="44"/>
          <w:lang w:val="en-US" w:eastAsia="zh-CN"/>
        </w:rPr>
        <w:t>书</w:t>
      </w:r>
    </w:p>
    <w:p>
      <w:pPr>
        <w:pStyle w:val="6"/>
        <w:spacing w:beforeAutospacing="1" w:after="319" w:afterLines="100" w:line="520" w:lineRule="exact"/>
        <w:jc w:val="center"/>
        <w:rPr>
          <w:rFonts w:ascii="Times New Roman" w:eastAsia="楷体_GB2312"/>
          <w:color w:val="auto"/>
          <w:sz w:val="48"/>
        </w:rPr>
      </w:pPr>
    </w:p>
    <w:p>
      <w:pPr>
        <w:pStyle w:val="6"/>
        <w:spacing w:beforeAutospacing="1" w:after="319" w:afterLines="100" w:line="520" w:lineRule="exact"/>
        <w:jc w:val="center"/>
        <w:rPr>
          <w:rFonts w:ascii="Times New Roman" w:eastAsia="楷体_GB2312"/>
          <w:color w:val="auto"/>
          <w:sz w:val="48"/>
        </w:rPr>
      </w:pPr>
    </w:p>
    <w:p>
      <w:pPr>
        <w:pStyle w:val="6"/>
        <w:spacing w:before="120"/>
        <w:rPr>
          <w:rFonts w:ascii="Times New Roman" w:eastAsia="楷体_GB2312"/>
          <w:color w:val="auto"/>
          <w:sz w:val="48"/>
        </w:rPr>
      </w:pPr>
    </w:p>
    <w:p>
      <w:pPr>
        <w:spacing w:line="520" w:lineRule="exact"/>
        <w:ind w:firstLine="1120" w:firstLineChars="400"/>
        <w:jc w:val="left"/>
        <w:rPr>
          <w:rFonts w:ascii="仿宋" w:hAnsi="仿宋" w:eastAsia="仿宋" w:cs="仿宋"/>
          <w:color w:val="auto"/>
          <w:sz w:val="28"/>
          <w:szCs w:val="28"/>
          <w:u w:val="single"/>
        </w:rPr>
      </w:pPr>
      <w:r>
        <w:rPr>
          <w:rFonts w:hint="eastAsia" w:ascii="仿宋" w:hAnsi="仿宋" w:eastAsia="仿宋" w:cs="仿宋"/>
          <w:color w:val="auto"/>
          <w:sz w:val="28"/>
          <w:szCs w:val="28"/>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w:t>
      </w:r>
      <w:bookmarkStart w:id="83" w:name="_Hlk44338883"/>
      <w:r>
        <w:rPr>
          <w:rFonts w:hint="eastAsia" w:ascii="仿宋" w:hAnsi="仿宋" w:eastAsia="仿宋" w:cs="仿宋"/>
          <w:color w:val="auto"/>
          <w:sz w:val="28"/>
          <w:szCs w:val="28"/>
          <w:u w:val="single"/>
        </w:rPr>
        <w:t>泸州兴阳建川实业有限公司</w:t>
      </w:r>
      <w:bookmarkEnd w:id="83"/>
      <w:r>
        <w:rPr>
          <w:rFonts w:hint="eastAsia" w:ascii="仿宋" w:hAnsi="仿宋" w:eastAsia="仿宋" w:cs="仿宋"/>
          <w:color w:val="auto"/>
          <w:sz w:val="28"/>
          <w:szCs w:val="28"/>
          <w:u w:val="single"/>
        </w:rPr>
        <w:t xml:space="preserve">    </w:t>
      </w:r>
    </w:p>
    <w:p>
      <w:pPr>
        <w:spacing w:line="520" w:lineRule="exact"/>
        <w:ind w:firstLine="1120" w:firstLineChars="400"/>
        <w:jc w:val="left"/>
        <w:rPr>
          <w:rFonts w:ascii="仿宋" w:hAnsi="仿宋" w:eastAsia="仿宋" w:cs="仿宋"/>
          <w:color w:val="auto"/>
          <w:sz w:val="28"/>
          <w:szCs w:val="28"/>
          <w:u w:val="single"/>
        </w:rPr>
      </w:pP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xxxx  </w:t>
      </w:r>
      <w:r>
        <w:rPr>
          <w:rFonts w:hint="eastAsia" w:ascii="仿宋" w:hAnsi="仿宋" w:eastAsia="仿宋" w:cs="仿宋"/>
          <w:color w:val="auto"/>
          <w:sz w:val="28"/>
          <w:szCs w:val="28"/>
          <w:u w:val="single"/>
        </w:rPr>
        <w:t xml:space="preserve">   </w:t>
      </w:r>
    </w:p>
    <w:p>
      <w:pPr>
        <w:spacing w:line="520" w:lineRule="exact"/>
        <w:ind w:firstLine="1120" w:firstLineChars="400"/>
        <w:rPr>
          <w:rFonts w:ascii="仿宋" w:hAnsi="仿宋" w:eastAsia="仿宋" w:cs="仿宋"/>
          <w:color w:val="auto"/>
          <w:sz w:val="28"/>
          <w:szCs w:val="28"/>
          <w:u w:val="single"/>
        </w:rPr>
      </w:pPr>
      <w:r>
        <w:rPr>
          <w:rFonts w:hint="eastAsia" w:ascii="仿宋" w:hAnsi="仿宋" w:eastAsia="仿宋" w:cs="仿宋"/>
          <w:color w:val="auto"/>
          <w:sz w:val="28"/>
          <w:szCs w:val="28"/>
        </w:rPr>
        <w:t>合同编号：</w:t>
      </w:r>
      <w:r>
        <w:rPr>
          <w:rFonts w:hint="eastAsia" w:ascii="仿宋" w:hAnsi="仿宋" w:eastAsia="仿宋" w:cs="仿宋"/>
          <w:color w:val="auto"/>
          <w:sz w:val="28"/>
          <w:szCs w:val="28"/>
          <w:u w:val="single"/>
        </w:rPr>
        <w:t>兴阳建川-（202</w:t>
      </w:r>
      <w:r>
        <w:rPr>
          <w:rFonts w:hint="eastAsia" w:ascii="仿宋" w:hAnsi="仿宋" w:eastAsia="仿宋" w:cs="仿宋"/>
          <w:color w:val="auto"/>
          <w:sz w:val="28"/>
          <w:szCs w:val="28"/>
          <w:u w:val="single"/>
          <w:lang w:val="en-US" w:eastAsia="zh-CN"/>
        </w:rPr>
        <w:t>4</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pPr>
        <w:spacing w:line="520" w:lineRule="exact"/>
        <w:ind w:left="1117" w:leftChars="532"/>
        <w:rPr>
          <w:rFonts w:ascii="仿宋" w:hAnsi="仿宋" w:eastAsia="仿宋" w:cs="仿宋"/>
          <w:color w:val="auto"/>
          <w:sz w:val="28"/>
          <w:szCs w:val="28"/>
          <w:u w:val="single"/>
        </w:rPr>
      </w:pPr>
      <w:r>
        <w:rPr>
          <w:rFonts w:hint="eastAsia" w:ascii="仿宋" w:hAnsi="仿宋" w:eastAsia="仿宋" w:cs="仿宋"/>
          <w:color w:val="auto"/>
          <w:sz w:val="28"/>
          <w:szCs w:val="28"/>
        </w:rPr>
        <w:t>签订时间：</w:t>
      </w:r>
      <w:r>
        <w:rPr>
          <w:rFonts w:hint="eastAsia" w:ascii="仿宋" w:hAnsi="仿宋" w:eastAsia="仿宋" w:cs="仿宋"/>
          <w:color w:val="auto"/>
          <w:sz w:val="28"/>
          <w:szCs w:val="28"/>
          <w:u w:val="single"/>
        </w:rPr>
        <w:t>202</w:t>
      </w:r>
      <w:r>
        <w:rPr>
          <w:rFonts w:hint="eastAsia" w:ascii="仿宋" w:hAnsi="仿宋" w:eastAsia="仿宋" w:cs="仿宋"/>
          <w:color w:val="auto"/>
          <w:sz w:val="28"/>
          <w:szCs w:val="28"/>
          <w:u w:val="single"/>
          <w:lang w:val="en-US" w:eastAsia="zh-CN"/>
        </w:rPr>
        <w:t>4</w:t>
      </w:r>
      <w:r>
        <w:rPr>
          <w:rFonts w:hint="eastAsia" w:ascii="仿宋" w:hAnsi="仿宋" w:eastAsia="仿宋" w:cs="仿宋"/>
          <w:color w:val="auto"/>
          <w:sz w:val="28"/>
          <w:szCs w:val="28"/>
          <w:u w:val="single"/>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日         </w:t>
      </w:r>
    </w:p>
    <w:p>
      <w:pPr>
        <w:spacing w:line="520" w:lineRule="exact"/>
        <w:ind w:left="1117" w:leftChars="532"/>
        <w:rPr>
          <w:rFonts w:ascii="仿宋" w:hAnsi="仿宋" w:eastAsia="仿宋" w:cs="仿宋"/>
          <w:color w:val="auto"/>
          <w:sz w:val="28"/>
          <w:szCs w:val="28"/>
          <w:u w:val="single"/>
        </w:rPr>
      </w:pPr>
      <w:r>
        <w:rPr>
          <w:rFonts w:hint="eastAsia" w:ascii="仿宋" w:hAnsi="仿宋" w:eastAsia="仿宋" w:cs="仿宋"/>
          <w:color w:val="auto"/>
          <w:sz w:val="28"/>
          <w:szCs w:val="28"/>
        </w:rPr>
        <w:t>签订地点：</w:t>
      </w:r>
      <w:r>
        <w:rPr>
          <w:rFonts w:hint="eastAsia" w:ascii="仿宋" w:hAnsi="仿宋" w:eastAsia="仿宋" w:cs="仿宋"/>
          <w:color w:val="auto"/>
          <w:sz w:val="28"/>
          <w:szCs w:val="28"/>
          <w:u w:val="single"/>
        </w:rPr>
        <w:t xml:space="preserve">泸州市江阳区        </w:t>
      </w:r>
    </w:p>
    <w:p>
      <w:pPr>
        <w:rPr>
          <w:rFonts w:hint="eastAsia" w:ascii="楷体" w:hAnsi="楷体" w:eastAsia="楷体" w:cs="楷体"/>
          <w:b/>
          <w:color w:val="auto"/>
          <w:sz w:val="28"/>
          <w:szCs w:val="28"/>
          <w:highlight w:val="none"/>
          <w:u w:val="single"/>
        </w:rPr>
      </w:pPr>
      <w:r>
        <w:rPr>
          <w:color w:val="auto"/>
          <w:szCs w:val="36"/>
        </w:rPr>
        <w:br w:type="page"/>
      </w:r>
      <w:bookmarkStart w:id="84" w:name="_Toc6040"/>
      <w:r>
        <w:rPr>
          <w:rFonts w:hint="eastAsia" w:ascii="楷体" w:hAnsi="楷体" w:eastAsia="楷体" w:cs="楷体"/>
          <w:color w:val="auto"/>
          <w:sz w:val="28"/>
          <w:szCs w:val="28"/>
          <w:highlight w:val="none"/>
        </w:rPr>
        <w:t>（采购人）</w:t>
      </w:r>
      <w:r>
        <w:rPr>
          <w:rFonts w:hint="eastAsia" w:ascii="楷体" w:hAnsi="楷体" w:eastAsia="楷体" w:cs="楷体"/>
          <w:b/>
          <w:color w:val="auto"/>
          <w:sz w:val="28"/>
          <w:szCs w:val="28"/>
          <w:highlight w:val="none"/>
        </w:rPr>
        <w:t>甲  方：</w:t>
      </w:r>
      <w:bookmarkEnd w:id="84"/>
      <w:r>
        <w:rPr>
          <w:rFonts w:hint="eastAsia" w:ascii="楷体" w:hAnsi="楷体" w:eastAsia="楷体" w:cs="楷体"/>
          <w:b/>
          <w:color w:val="auto"/>
          <w:sz w:val="28"/>
          <w:szCs w:val="28"/>
          <w:highlight w:val="none"/>
          <w:u w:val="single"/>
        </w:rPr>
        <w:t xml:space="preserve"> </w:t>
      </w:r>
      <w:r>
        <w:rPr>
          <w:rFonts w:hint="eastAsia" w:ascii="楷体" w:hAnsi="楷体" w:eastAsia="楷体" w:cs="楷体"/>
          <w:b/>
          <w:color w:val="auto"/>
          <w:sz w:val="28"/>
          <w:szCs w:val="28"/>
          <w:highlight w:val="none"/>
          <w:u w:val="single"/>
          <w:lang w:val="en-US" w:eastAsia="zh-CN"/>
        </w:rPr>
        <w:t xml:space="preserve">                               </w:t>
      </w:r>
      <w:r>
        <w:rPr>
          <w:rFonts w:hint="eastAsia" w:ascii="楷体" w:hAnsi="楷体" w:eastAsia="楷体" w:cs="楷体"/>
          <w:b/>
          <w:color w:val="auto"/>
          <w:sz w:val="28"/>
          <w:szCs w:val="28"/>
          <w:highlight w:val="none"/>
          <w:u w:val="single"/>
        </w:rPr>
        <w:t xml:space="preserve">   </w:t>
      </w:r>
    </w:p>
    <w:p>
      <w:pPr>
        <w:spacing w:line="560" w:lineRule="exact"/>
        <w:rPr>
          <w:rFonts w:hint="eastAsia" w:ascii="楷体" w:hAnsi="楷体" w:eastAsia="楷体" w:cs="楷体"/>
          <w:color w:val="auto"/>
          <w:sz w:val="28"/>
          <w:szCs w:val="28"/>
          <w:highlight w:val="none"/>
        </w:rPr>
      </w:pPr>
      <w:r>
        <w:rPr>
          <w:rFonts w:hint="eastAsia" w:ascii="楷体" w:hAnsi="楷体" w:eastAsia="楷体" w:cs="楷体"/>
          <w:b w:val="0"/>
          <w:bCs w:val="0"/>
          <w:color w:val="auto"/>
          <w:sz w:val="28"/>
          <w:szCs w:val="28"/>
          <w:highlight w:val="none"/>
        </w:rPr>
        <w:t>（</w:t>
      </w:r>
      <w:r>
        <w:rPr>
          <w:rFonts w:hint="eastAsia" w:ascii="楷体" w:hAnsi="楷体" w:eastAsia="楷体" w:cs="楷体"/>
          <w:b w:val="0"/>
          <w:bCs w:val="0"/>
          <w:color w:val="auto"/>
          <w:sz w:val="28"/>
          <w:szCs w:val="28"/>
          <w:highlight w:val="none"/>
          <w:lang w:val="en-US" w:eastAsia="zh-CN"/>
        </w:rPr>
        <w:t>供应商</w:t>
      </w:r>
      <w:r>
        <w:rPr>
          <w:rFonts w:hint="eastAsia" w:ascii="楷体" w:hAnsi="楷体" w:eastAsia="楷体" w:cs="楷体"/>
          <w:b w:val="0"/>
          <w:bCs w:val="0"/>
          <w:color w:val="auto"/>
          <w:sz w:val="28"/>
          <w:szCs w:val="28"/>
          <w:highlight w:val="none"/>
        </w:rPr>
        <w:t>）</w:t>
      </w:r>
      <w:r>
        <w:rPr>
          <w:rFonts w:hint="eastAsia" w:ascii="楷体" w:hAnsi="楷体" w:eastAsia="楷体" w:cs="楷体"/>
          <w:b/>
          <w:color w:val="auto"/>
          <w:sz w:val="28"/>
          <w:szCs w:val="28"/>
          <w:highlight w:val="none"/>
        </w:rPr>
        <w:t>乙  方：</w:t>
      </w:r>
      <w:r>
        <w:rPr>
          <w:rFonts w:hint="eastAsia" w:ascii="楷体" w:hAnsi="楷体" w:eastAsia="楷体" w:cs="楷体"/>
          <w:b/>
          <w:color w:val="auto"/>
          <w:sz w:val="28"/>
          <w:szCs w:val="28"/>
          <w:highlight w:val="none"/>
          <w:u w:val="single"/>
        </w:rPr>
        <w:t xml:space="preserve"> </w:t>
      </w:r>
      <w:r>
        <w:rPr>
          <w:rFonts w:hint="eastAsia" w:ascii="楷体" w:hAnsi="楷体" w:eastAsia="楷体" w:cs="楷体"/>
          <w:b/>
          <w:color w:val="auto"/>
          <w:sz w:val="28"/>
          <w:szCs w:val="28"/>
          <w:highlight w:val="none"/>
          <w:u w:val="single"/>
          <w:lang w:val="en-US" w:eastAsia="zh-CN"/>
        </w:rPr>
        <w:t xml:space="preserve">                              </w:t>
      </w:r>
      <w:r>
        <w:rPr>
          <w:rFonts w:hint="eastAsia" w:ascii="楷体" w:hAnsi="楷体" w:eastAsia="楷体" w:cs="楷体"/>
          <w:b/>
          <w:color w:val="auto"/>
          <w:sz w:val="28"/>
          <w:szCs w:val="28"/>
          <w:highlight w:val="none"/>
          <w:u w:val="single"/>
        </w:rPr>
        <w:t xml:space="preserve">    </w:t>
      </w:r>
    </w:p>
    <w:p>
      <w:pPr>
        <w:pStyle w:val="4"/>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color w:val="auto"/>
          <w:kern w:val="2"/>
          <w:sz w:val="28"/>
          <w:szCs w:val="28"/>
          <w:highlight w:val="no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就</w:t>
      </w:r>
      <w:r>
        <w:rPr>
          <w:rFonts w:hint="eastAsia" w:ascii="仿宋_GB2312" w:hAnsi="仿宋_GB2312" w:eastAsia="仿宋_GB2312" w:cs="仿宋_GB2312"/>
          <w:color w:val="auto"/>
          <w:kern w:val="2"/>
          <w:sz w:val="28"/>
          <w:szCs w:val="28"/>
          <w:highlight w:val="none"/>
          <w:u w:val="single"/>
          <w:lang w:val="en-US" w:eastAsia="zh-CN" w:bidi="ar-SA"/>
        </w:rPr>
        <w:t xml:space="preserve"> 江阳区保障性租赁住房升级改造项目一期（第一批次）门窗             </w:t>
      </w:r>
      <w:r>
        <w:rPr>
          <w:rFonts w:hint="eastAsia" w:ascii="仿宋_GB2312" w:hAnsi="仿宋_GB2312" w:eastAsia="仿宋_GB2312" w:cs="仿宋_GB2312"/>
          <w:color w:val="auto"/>
          <w:kern w:val="2"/>
          <w:sz w:val="28"/>
          <w:szCs w:val="28"/>
          <w:highlight w:val="none"/>
          <w:lang w:val="en-US" w:eastAsia="zh-CN" w:bidi="ar-SA"/>
        </w:rPr>
        <w:t>项目采购事宜,根据《中华人民共和国民法典》等法律法规规定，甲、乙双方充分协商，特订立本合同。</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一、项目清单及合同金额</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1.项目名称：</w:t>
      </w:r>
      <w:r>
        <w:rPr>
          <w:rFonts w:hint="eastAsia" w:ascii="仿宋_GB2312" w:hAnsi="仿宋_GB2312" w:eastAsia="仿宋_GB2312" w:cs="仿宋_GB2312"/>
          <w:color w:val="auto"/>
          <w:kern w:val="2"/>
          <w:sz w:val="28"/>
          <w:szCs w:val="28"/>
          <w:highlight w:val="none"/>
          <w:u w:val="single"/>
          <w:lang w:val="en-US" w:eastAsia="zh-CN" w:bidi="ar-SA"/>
        </w:rPr>
        <w:t xml:space="preserve">江阳区保障性租赁住房升级改造项目一期（第一批次）门窗采购  </w:t>
      </w:r>
      <w:r>
        <w:rPr>
          <w:rFonts w:hint="eastAsia" w:ascii="仿宋_GB2312" w:hAnsi="仿宋_GB2312" w:eastAsia="仿宋_GB2312" w:cs="仿宋_GB2312"/>
          <w:color w:val="auto"/>
          <w:kern w:val="2"/>
          <w:sz w:val="28"/>
          <w:szCs w:val="28"/>
          <w:highlight w:val="none"/>
          <w:lang w:val="en-US" w:eastAsia="zh-CN" w:bidi="ar-SA"/>
        </w:rPr>
        <w:t>项目。</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2.具体内容：</w:t>
      </w:r>
    </w:p>
    <w:tbl>
      <w:tblPr>
        <w:tblStyle w:val="12"/>
        <w:tblW w:w="49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3"/>
        <w:gridCol w:w="1317"/>
        <w:gridCol w:w="3138"/>
        <w:gridCol w:w="654"/>
        <w:gridCol w:w="1138"/>
        <w:gridCol w:w="928"/>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项目名称</w:t>
            </w:r>
          </w:p>
        </w:tc>
        <w:tc>
          <w:tcPr>
            <w:tcW w:w="18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项目特征</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暂定</w:t>
            </w:r>
            <w:r>
              <w:rPr>
                <w:rFonts w:hint="eastAsia" w:ascii="宋体" w:hAnsi="宋体" w:eastAsia="宋体" w:cs="宋体"/>
                <w:i w:val="0"/>
                <w:iCs w:val="0"/>
                <w:color w:val="auto"/>
                <w:kern w:val="0"/>
                <w:sz w:val="21"/>
                <w:szCs w:val="21"/>
                <w:u w:val="none"/>
                <w:lang w:val="en-US" w:eastAsia="zh-CN" w:bidi="ar"/>
              </w:rPr>
              <w:t>工程量</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含税单价</w:t>
            </w:r>
          </w:p>
        </w:tc>
        <w:tc>
          <w:tcPr>
            <w:tcW w:w="4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钛合金中空钢化玻璃平开门</w:t>
            </w:r>
          </w:p>
        </w:tc>
        <w:tc>
          <w:tcPr>
            <w:tcW w:w="18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1.名称：</w:t>
            </w:r>
            <w:r>
              <w:rPr>
                <w:rFonts w:hint="eastAsia" w:ascii="宋体" w:hAnsi="宋体" w:eastAsia="宋体" w:cs="宋体"/>
                <w:i w:val="0"/>
                <w:iCs w:val="0"/>
                <w:color w:val="auto"/>
                <w:sz w:val="20"/>
                <w:szCs w:val="20"/>
                <w:u w:val="none"/>
                <w:lang w:val="en-US" w:eastAsia="zh-CN"/>
              </w:rPr>
              <w:t>钛合金中空钢化玻璃平开门</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2.洞口尺寸：尺寸综合。</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3.窗框或扇外围尺寸：尺寸综合。</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4.窗框、扇材质：</w:t>
            </w:r>
            <w:r>
              <w:rPr>
                <w:rFonts w:hint="eastAsia" w:ascii="宋体" w:hAnsi="宋体" w:cs="宋体"/>
                <w:i w:val="0"/>
                <w:iCs w:val="0"/>
                <w:color w:val="auto"/>
                <w:sz w:val="20"/>
                <w:szCs w:val="20"/>
                <w:u w:val="none"/>
                <w:lang w:val="en-US" w:eastAsia="zh-CN"/>
              </w:rPr>
              <w:t>≥1.4mm厚钛合金</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5.玻璃品种、厚度：</w:t>
            </w:r>
            <w:r>
              <w:rPr>
                <w:rFonts w:hint="eastAsia" w:ascii="宋体" w:hAnsi="宋体" w:eastAsia="宋体" w:cs="宋体"/>
                <w:i w:val="0"/>
                <w:iCs w:val="0"/>
                <w:color w:val="auto"/>
                <w:sz w:val="20"/>
                <w:szCs w:val="20"/>
                <w:u w:val="none"/>
                <w:lang w:val="en-US" w:eastAsia="zh-CN"/>
              </w:rPr>
              <w:t>6+12+6中空钢化玻璃</w:t>
            </w:r>
            <w:r>
              <w:rPr>
                <w:rFonts w:hint="eastAsia" w:ascii="宋体" w:hAnsi="宋体" w:cs="宋体"/>
                <w:i w:val="0"/>
                <w:iCs w:val="0"/>
                <w:color w:val="auto"/>
                <w:sz w:val="20"/>
                <w:szCs w:val="20"/>
                <w:u w:val="none"/>
                <w:lang w:val="en-US" w:eastAsia="zh-CN"/>
              </w:rPr>
              <w:t>，磨砂</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6.五金材料：五金配件、执手、窗缝填塞等综合考虑，品质满足设计及现行技术、质量验收规范要求。</w:t>
            </w:r>
          </w:p>
          <w:p>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eastAsia="zh-CN"/>
              </w:rPr>
              <w:t>7.其它：满足设计、现行技术、质量、施工验收规范要求及招标文件技术标准的要求。</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379</w:t>
            </w:r>
            <w:r>
              <w:rPr>
                <w:rFonts w:hint="eastAsia" w:ascii="宋体" w:hAnsi="宋体" w:cs="宋体"/>
                <w:i w:val="0"/>
                <w:iCs w:val="0"/>
                <w:color w:val="auto"/>
                <w:kern w:val="0"/>
                <w:sz w:val="21"/>
                <w:szCs w:val="21"/>
                <w:u w:val="none"/>
                <w:lang w:val="en-US" w:eastAsia="zh-CN" w:bidi="ar"/>
              </w:rPr>
              <w:t>.00</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塑钢推拉窗</w:t>
            </w:r>
          </w:p>
        </w:tc>
        <w:tc>
          <w:tcPr>
            <w:tcW w:w="18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1.名称：</w:t>
            </w:r>
            <w:r>
              <w:rPr>
                <w:rFonts w:hint="eastAsia" w:ascii="宋体" w:hAnsi="宋体" w:eastAsia="宋体" w:cs="宋体"/>
                <w:i w:val="0"/>
                <w:iCs w:val="0"/>
                <w:color w:val="auto"/>
                <w:sz w:val="20"/>
                <w:szCs w:val="20"/>
                <w:u w:val="none"/>
                <w:lang w:val="en-US" w:eastAsia="zh-CN"/>
              </w:rPr>
              <w:t>塑钢推拉窗</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2.洞口尺寸：尺寸综合</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3.窗框或扇外围尺寸：尺寸综合</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4.窗框、扇材质：</w:t>
            </w:r>
            <w:r>
              <w:rPr>
                <w:rFonts w:hint="eastAsia" w:ascii="宋体" w:hAnsi="宋体" w:eastAsia="宋体" w:cs="宋体"/>
                <w:i w:val="0"/>
                <w:iCs w:val="0"/>
                <w:color w:val="auto"/>
                <w:sz w:val="20"/>
                <w:szCs w:val="20"/>
                <w:u w:val="none"/>
                <w:lang w:val="en-US" w:eastAsia="zh-CN"/>
              </w:rPr>
              <w:t>塑钢窗型材厚度≥2.5mm</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5.玻璃品种、厚度：</w:t>
            </w:r>
            <w:r>
              <w:rPr>
                <w:rFonts w:hint="eastAsia" w:ascii="宋体" w:hAnsi="宋体" w:eastAsia="宋体" w:cs="宋体"/>
                <w:i w:val="0"/>
                <w:iCs w:val="0"/>
                <w:color w:val="auto"/>
                <w:sz w:val="20"/>
                <w:szCs w:val="20"/>
                <w:u w:val="none"/>
                <w:lang w:val="en-US" w:eastAsia="zh-CN"/>
              </w:rPr>
              <w:t>5+6+5中空玻璃</w:t>
            </w:r>
            <w:r>
              <w:rPr>
                <w:rFonts w:hint="eastAsia" w:ascii="宋体" w:hAnsi="宋体" w:eastAsia="宋体" w:cs="宋体"/>
                <w:i w:val="0"/>
                <w:iCs w:val="0"/>
                <w:color w:val="auto"/>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rPr>
              <w:t>6.五金材料：五金配件、执手、窗缝填塞等综合考虑</w:t>
            </w:r>
            <w:r>
              <w:rPr>
                <w:rFonts w:hint="eastAsia" w:ascii="宋体" w:hAnsi="宋体" w:cs="宋体"/>
                <w:i w:val="0"/>
                <w:iCs w:val="0"/>
                <w:color w:val="auto"/>
                <w:sz w:val="20"/>
                <w:szCs w:val="20"/>
                <w:u w:val="none"/>
                <w:lang w:eastAsia="zh-CN"/>
              </w:rPr>
              <w:t>，</w:t>
            </w:r>
            <w:r>
              <w:rPr>
                <w:rFonts w:hint="eastAsia" w:ascii="宋体" w:hAnsi="宋体" w:cs="宋体"/>
                <w:i w:val="0"/>
                <w:iCs w:val="0"/>
                <w:color w:val="auto"/>
                <w:sz w:val="20"/>
                <w:szCs w:val="20"/>
                <w:u w:val="none"/>
                <w:lang w:val="en-US" w:eastAsia="zh-CN"/>
              </w:rPr>
              <w:t>品质</w:t>
            </w:r>
            <w:r>
              <w:rPr>
                <w:rFonts w:hint="eastAsia" w:ascii="宋体" w:hAnsi="宋体" w:eastAsia="宋体" w:cs="宋体"/>
                <w:i w:val="0"/>
                <w:iCs w:val="0"/>
                <w:color w:val="auto"/>
                <w:sz w:val="20"/>
                <w:szCs w:val="20"/>
                <w:u w:val="none"/>
              </w:rPr>
              <w:t>满足设计及现行技术、质量验收规范要求</w:t>
            </w:r>
            <w:r>
              <w:rPr>
                <w:rFonts w:hint="eastAsia" w:ascii="宋体" w:hAnsi="宋体" w:eastAsia="宋体" w:cs="宋体"/>
                <w:i w:val="0"/>
                <w:iCs w:val="0"/>
                <w:color w:val="auto"/>
                <w:sz w:val="20"/>
                <w:szCs w:val="20"/>
                <w:u w:val="none"/>
                <w:lang w:eastAsia="zh-CN"/>
              </w:rPr>
              <w:t>。</w:t>
            </w:r>
          </w:p>
          <w:p>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rPr>
              <w:t>7.其它：满足设计、现行技术、质量、施工验收规范要求及招标文件技术标准的要求</w:t>
            </w:r>
            <w:r>
              <w:rPr>
                <w:rFonts w:hint="eastAsia" w:ascii="宋体" w:hAnsi="宋体" w:eastAsia="宋体" w:cs="宋体"/>
                <w:i w:val="0"/>
                <w:iCs w:val="0"/>
                <w:color w:val="auto"/>
                <w:sz w:val="20"/>
                <w:szCs w:val="20"/>
                <w:u w:val="none"/>
                <w:lang w:eastAsia="zh-CN"/>
              </w:rPr>
              <w:t>。</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546</w:t>
            </w:r>
            <w:r>
              <w:rPr>
                <w:rFonts w:hint="eastAsia" w:ascii="宋体" w:hAnsi="宋体" w:cs="宋体"/>
                <w:i w:val="0"/>
                <w:iCs w:val="0"/>
                <w:color w:val="auto"/>
                <w:kern w:val="0"/>
                <w:sz w:val="21"/>
                <w:szCs w:val="21"/>
                <w:u w:val="none"/>
                <w:lang w:val="en-US" w:eastAsia="zh-CN" w:bidi="ar"/>
              </w:rPr>
              <w:t>.00</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木质套装门</w:t>
            </w:r>
          </w:p>
        </w:tc>
        <w:tc>
          <w:tcPr>
            <w:tcW w:w="1862"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1.洞口尺寸：尺寸综合，详施工现场。</w:t>
            </w:r>
          </w:p>
          <w:p>
            <w:pPr>
              <w:jc w:val="both"/>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2.门窗框或扇外围尺寸：尺寸综合。</w:t>
            </w:r>
          </w:p>
          <w:p>
            <w:pPr>
              <w:jc w:val="both"/>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3.颜色：满足施工现场实际要求。</w:t>
            </w:r>
          </w:p>
          <w:p>
            <w:pPr>
              <w:jc w:val="both"/>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4.门框、扇材质：实木复合防潮门带门套，门扇厚度：不小于4cm</w:t>
            </w:r>
          </w:p>
          <w:p>
            <w:pPr>
              <w:jc w:val="both"/>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5.五金材料：五金配件、门锁、执手、门缝填塞等综合考虑，品质满足设计及现行技术、质量验收规范要求。</w:t>
            </w:r>
          </w:p>
          <w:p>
            <w:pPr>
              <w:jc w:val="both"/>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6. 碳纤维饰面板要求外观光洁、表面无瑕疵,且表面需要进行氧化处理或者采用其他表面处理方法,以保护其表面质量。</w:t>
            </w:r>
          </w:p>
          <w:p>
            <w:pPr>
              <w:jc w:val="both"/>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7.造型工艺 简约设计，平整，表面光滑。</w:t>
            </w:r>
          </w:p>
          <w:p>
            <w:pPr>
              <w:jc w:val="both"/>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8.其它：满足设计、现行技术、质量、施工验收规范要求及招标文件技术标准的要求。</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265.00</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u w:val="none"/>
              </w:rPr>
            </w:pPr>
          </w:p>
        </w:tc>
      </w:tr>
    </w:tbl>
    <w:p>
      <w:pPr>
        <w:adjustRightInd/>
        <w:spacing w:after="0" w:line="440" w:lineRule="exact"/>
        <w:ind w:firstLine="560" w:firstLineChars="200"/>
        <w:jc w:val="left"/>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注：</w:t>
      </w:r>
      <w:r>
        <w:rPr>
          <w:rFonts w:hint="eastAsia" w:ascii="仿宋_GB2312" w:hAnsi="仿宋_GB2312" w:eastAsia="仿宋_GB2312" w:cs="仿宋_GB2312"/>
          <w:color w:val="auto"/>
          <w:sz w:val="28"/>
          <w:szCs w:val="28"/>
          <w:highlight w:val="none"/>
          <w:lang w:val="en-US" w:eastAsia="zh-CN"/>
        </w:rPr>
        <w:t>（1）所有报价均用人民币表示,所报价格即是验收全费用单价价格。包括但不限于设备费、采购费、管理费、包装费、运输费、装卸费、现场保管仓储费、保险费、技术培训费、搭棚、安装、安装配件及配套费用（如水电费、脚手架）、调试、检验、报检、运行维护、维修、保养、验收所需费用、工程资料、安全、文明施工费、税费、企业利润、为设备安装而可能增加的零配件和零星工程费、以及所需的预埋件、五金配件的和相应墙面或楼面局部凿打等、其他相关安装材料均由供应商根据设计、规范要求进行确定且包含在报价内、验收时为达到国家相关标准而可能增加的整改工程费、与本工程相关需由供应商承担的等一切费用，如发现有缺、漏、少项等者，均认为供应商也综合考虑报价中。</w:t>
      </w:r>
    </w:p>
    <w:p>
      <w:pPr>
        <w:numPr>
          <w:ilvl w:val="0"/>
          <w:numId w:val="4"/>
        </w:numPr>
        <w:adjustRightInd/>
        <w:spacing w:after="0" w:line="440" w:lineRule="exact"/>
        <w:ind w:firstLine="560" w:firstLineChars="200"/>
        <w:jc w:val="left"/>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本表数量为暂定工程量，最终工程量按照现场实际门洞尺寸计量，按照采购人验收合格的数量为准。</w:t>
      </w:r>
    </w:p>
    <w:p>
      <w:pPr>
        <w:pStyle w:val="24"/>
        <w:ind w:firstLine="48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2.1合同暂定金额：人民币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（含税，税率</w:t>
      </w:r>
      <w:r>
        <w:rPr>
          <w:rFonts w:hint="eastAsia" w:ascii="仿宋_GB2312" w:hAnsi="仿宋_GB2312" w:eastAsia="仿宋_GB2312" w:cs="仿宋_GB2312"/>
          <w:color w:val="auto"/>
          <w:kern w:val="2"/>
          <w:sz w:val="28"/>
          <w:szCs w:val="28"/>
          <w:highlight w:val="none"/>
          <w:u w:val="none"/>
          <w:lang w:val="en-US" w:eastAsia="zh-CN" w:bidi="ar-SA"/>
        </w:rPr>
        <w:t xml:space="preserve"> 13% ,税率最终按实结算</w:t>
      </w:r>
      <w:r>
        <w:rPr>
          <w:rFonts w:hint="eastAsia" w:ascii="仿宋_GB2312" w:hAnsi="仿宋_GB2312" w:eastAsia="仿宋_GB2312" w:cs="仿宋_GB2312"/>
          <w:color w:val="auto"/>
          <w:kern w:val="2"/>
          <w:sz w:val="28"/>
          <w:szCs w:val="28"/>
          <w:highlight w:val="none"/>
          <w:lang w:val="en-US" w:eastAsia="zh-CN" w:bidi="ar-SA"/>
        </w:rPr>
        <w:t>）元(大写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元整)，若遇国家税率调整，该合同金额作相应增减。</w:t>
      </w:r>
    </w:p>
    <w:p>
      <w:pPr>
        <w:pStyle w:val="24"/>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2.2</w:t>
      </w:r>
      <w:r>
        <w:rPr>
          <w:rFonts w:hint="eastAsia" w:ascii="仿宋_GB2312" w:hAnsi="仿宋_GB2312" w:eastAsia="仿宋_GB2312" w:cs="仿宋_GB2312"/>
          <w:color w:val="auto"/>
          <w:sz w:val="28"/>
          <w:szCs w:val="28"/>
          <w:highlight w:val="none"/>
        </w:rPr>
        <w:t>供货时间：</w:t>
      </w:r>
      <w:r>
        <w:rPr>
          <w:rFonts w:hint="eastAsia" w:ascii="仿宋_GB2312" w:hAnsi="仿宋_GB2312" w:eastAsia="仿宋_GB2312" w:cs="仿宋_GB2312"/>
          <w:color w:val="auto"/>
          <w:sz w:val="28"/>
          <w:szCs w:val="28"/>
          <w:highlight w:val="none"/>
          <w:lang w:eastAsia="zh-CN"/>
        </w:rPr>
        <w:t>合同签订后，</w:t>
      </w:r>
      <w:r>
        <w:rPr>
          <w:rFonts w:hint="eastAsia" w:ascii="仿宋_GB2312" w:hAnsi="仿宋_GB2312" w:eastAsia="仿宋_GB2312" w:cs="仿宋_GB2312"/>
          <w:color w:val="auto"/>
          <w:sz w:val="28"/>
          <w:szCs w:val="28"/>
          <w:highlight w:val="none"/>
          <w:lang w:val="en-US" w:eastAsia="zh-CN"/>
        </w:rPr>
        <w:t>供货商根据现场进度提前做好生产准备，采购单位提出当批需求计划后20日历天内完成生产、安装及调试工作</w:t>
      </w:r>
      <w:r>
        <w:rPr>
          <w:rFonts w:hint="eastAsia" w:ascii="仿宋_GB2312" w:hAnsi="仿宋_GB2312" w:eastAsia="仿宋_GB2312" w:cs="仿宋_GB2312"/>
          <w:color w:val="auto"/>
          <w:sz w:val="28"/>
          <w:szCs w:val="28"/>
          <w:highlight w:val="none"/>
        </w:rPr>
        <w:t>。</w:t>
      </w:r>
    </w:p>
    <w:p>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b w:val="0"/>
          <w:bCs w:val="0"/>
          <w:color w:val="auto"/>
          <w:kern w:val="2"/>
          <w:sz w:val="28"/>
          <w:szCs w:val="28"/>
          <w:highlight w:val="none"/>
          <w:lang w:val="en-US" w:eastAsia="zh-CN" w:bidi="ar-SA"/>
        </w:rPr>
        <w:t>计价形式：</w:t>
      </w:r>
      <w:r>
        <w:rPr>
          <w:rFonts w:hint="eastAsia" w:ascii="仿宋_GB2312" w:hAnsi="仿宋_GB2312" w:eastAsia="仿宋_GB2312" w:cs="仿宋_GB2312"/>
          <w:b w:val="0"/>
          <w:bCs w:val="0"/>
          <w:color w:val="auto"/>
          <w:sz w:val="28"/>
          <w:szCs w:val="28"/>
          <w:highlight w:val="none"/>
          <w:lang w:val="en-US" w:eastAsia="zh-CN"/>
        </w:rPr>
        <w:t>全费用单价（含税、税率13%），税率最终按实结算。</w:t>
      </w:r>
    </w:p>
    <w:p>
      <w:pPr>
        <w:pStyle w:val="24"/>
        <w:ind w:firstLine="48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2.4承包方式：包工包料。</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二、付款方式及时间</w:t>
      </w:r>
    </w:p>
    <w:p>
      <w:pPr>
        <w:pStyle w:val="2"/>
        <w:numPr>
          <w:ilvl w:val="0"/>
          <w:numId w:val="0"/>
        </w:numPr>
        <w:spacing w:after="0"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1.付款方式</w:t>
      </w:r>
      <w:r>
        <w:rPr>
          <w:rFonts w:hint="eastAsia" w:ascii="仿宋_GB2312" w:hAnsi="仿宋_GB2312" w:eastAsia="仿宋_GB2312" w:cs="仿宋_GB2312"/>
          <w:color w:val="auto"/>
          <w:sz w:val="28"/>
          <w:szCs w:val="28"/>
          <w:highlight w:val="none"/>
          <w:u w:val="none"/>
          <w:lang w:val="en-US" w:eastAsia="zh-CN"/>
        </w:rPr>
        <w:t>：包括但不限于现金支付、转账支付、支票、汇票、供应链金融支付等方式</w:t>
      </w:r>
      <w:r>
        <w:rPr>
          <w:rFonts w:hint="eastAsia" w:ascii="仿宋_GB2312" w:hAnsi="仿宋_GB2312" w:eastAsia="仿宋_GB2312" w:cs="仿宋_GB2312"/>
          <w:color w:val="auto"/>
          <w:kern w:val="2"/>
          <w:sz w:val="28"/>
          <w:szCs w:val="28"/>
          <w:highlight w:val="none"/>
          <w:lang w:val="en-US" w:eastAsia="zh-CN" w:bidi="ar-SA"/>
        </w:rPr>
        <w:t>，账户信息见签署页。</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2.付款时间：</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经甲方验收合格，乙方提供等额票据后，甲方在15个工作日内一次性支付合同价款的97%（即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元）给乙方，预留3%（即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元）作为质保金，在质保期满后无息支付给乙方。</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自本合同生效后，甲方在15个工作日内支付合同价款的</w:t>
      </w:r>
      <w:r>
        <w:rPr>
          <w:rFonts w:hint="eastAsia" w:ascii="仿宋_GB2312" w:hAnsi="仿宋_GB2312" w:eastAsia="仿宋_GB2312" w:cs="仿宋_GB2312"/>
          <w:color w:val="auto"/>
          <w:kern w:val="2"/>
          <w:sz w:val="28"/>
          <w:szCs w:val="28"/>
          <w:highlight w:val="none"/>
          <w:u w:val="single"/>
          <w:lang w:val="en-US" w:eastAsia="zh-CN" w:bidi="ar-SA"/>
        </w:rPr>
        <w:t xml:space="preserve"> 30 </w:t>
      </w:r>
      <w:r>
        <w:rPr>
          <w:rFonts w:hint="eastAsia" w:ascii="仿宋_GB2312" w:hAnsi="仿宋_GB2312" w:eastAsia="仿宋_GB2312" w:cs="仿宋_GB2312"/>
          <w:color w:val="auto"/>
          <w:kern w:val="2"/>
          <w:sz w:val="28"/>
          <w:szCs w:val="28"/>
          <w:highlight w:val="none"/>
          <w:lang w:val="en-US" w:eastAsia="zh-CN" w:bidi="ar-SA"/>
        </w:rPr>
        <w:t>%（即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元）作为预付款。最后经甲方验收合格，甲方在15个工作日内一次性支付至合同价款的97%（即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元）给乙方，预留3%（即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元）作为质保金，在质保期满后无息支付给乙方。</w:t>
      </w:r>
    </w:p>
    <w:p>
      <w:pPr>
        <w:pStyle w:val="2"/>
        <w:numPr>
          <w:ilvl w:val="0"/>
          <w:numId w:val="0"/>
        </w:numPr>
        <w:spacing w:after="0" w:line="440" w:lineRule="exact"/>
        <w:ind w:firstLine="560" w:firstLineChars="200"/>
        <w:outlineLvl w:val="9"/>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其他约定：</w:t>
      </w:r>
      <w:r>
        <w:rPr>
          <w:rFonts w:hint="eastAsia" w:ascii="仿宋_GB2312" w:hAnsi="仿宋_GB2312" w:eastAsia="仿宋_GB2312" w:cs="仿宋_GB2312"/>
          <w:color w:val="auto"/>
          <w:kern w:val="2"/>
          <w:sz w:val="28"/>
          <w:szCs w:val="28"/>
          <w:highlight w:val="none"/>
          <w:u w:val="single"/>
          <w:lang w:val="en-US" w:eastAsia="zh-CN" w:bidi="ar-SA"/>
        </w:rPr>
        <w:t>合同签订后并接甲方通知生产供货之日起10个工作日内预付暂定合同价款的30%，当批需求计划安装并调试完毕后15个工作日内支付至当批结算价款的80%（应扣除当批相应的预付款金额）。本项目完工，乙方配合甲方完成竣工验收合格并移交相关资料后10个工作日内支付至结算价款的97%，剩余3%作为质量保证金，质保期满（2年）如无质量缺陷办理完相关手续后15个工作日内无息全额退还，但不免除其他还在质保期内部位的维修责任。</w:t>
      </w:r>
    </w:p>
    <w:p>
      <w:pPr>
        <w:pStyle w:val="2"/>
        <w:numPr>
          <w:ilvl w:val="0"/>
          <w:numId w:val="0"/>
        </w:numPr>
        <w:spacing w:after="0" w:line="440" w:lineRule="exact"/>
        <w:ind w:firstLine="560" w:firstLineChars="200"/>
        <w:outlineLvl w:val="9"/>
        <w:rPr>
          <w:rFonts w:hint="eastAsia" w:ascii="仿宋_GB2312" w:hAnsi="仿宋_GB2312" w:eastAsia="仿宋_GB2312" w:cs="仿宋_GB2312"/>
          <w:bCs w:val="0"/>
          <w:color w:val="auto"/>
          <w:sz w:val="28"/>
          <w:szCs w:val="28"/>
          <w:highlight w:val="none"/>
          <w:u w:val="single"/>
          <w:lang w:val="en-US" w:eastAsia="zh-CN"/>
        </w:rPr>
      </w:pPr>
      <w:r>
        <w:rPr>
          <w:rFonts w:hint="eastAsia" w:ascii="仿宋_GB2312" w:hAnsi="仿宋_GB2312" w:eastAsia="仿宋_GB2312" w:cs="仿宋_GB2312"/>
          <w:bCs w:val="0"/>
          <w:color w:val="auto"/>
          <w:kern w:val="2"/>
          <w:sz w:val="28"/>
          <w:szCs w:val="28"/>
          <w:highlight w:val="none"/>
          <w:u w:val="single"/>
        </w:rPr>
        <w:t>每次付款前，乙方应向甲方出具等额的增值税专用发票，否则甲方可以延迟支付</w:t>
      </w:r>
      <w:r>
        <w:rPr>
          <w:rFonts w:hint="eastAsia" w:ascii="仿宋_GB2312" w:hAnsi="仿宋_GB2312" w:eastAsia="仿宋_GB2312" w:cs="仿宋_GB2312"/>
          <w:bCs w:val="0"/>
          <w:color w:val="auto"/>
          <w:kern w:val="2"/>
          <w:sz w:val="28"/>
          <w:szCs w:val="28"/>
          <w:highlight w:val="none"/>
          <w:u w:val="single"/>
          <w:lang w:val="en-US" w:eastAsia="zh-CN"/>
        </w:rPr>
        <w:t>且不视为违约</w:t>
      </w:r>
      <w:r>
        <w:rPr>
          <w:rFonts w:hint="eastAsia" w:ascii="仿宋_GB2312" w:hAnsi="仿宋_GB2312" w:eastAsia="仿宋_GB2312" w:cs="仿宋_GB2312"/>
          <w:bCs w:val="0"/>
          <w:color w:val="auto"/>
          <w:sz w:val="28"/>
          <w:szCs w:val="28"/>
          <w:highlight w:val="none"/>
          <w:u w:val="single"/>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3.履约保证金（</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适用</w:t>
      </w: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不适用）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bCs w:val="0"/>
          <w:color w:val="auto"/>
          <w:kern w:val="2"/>
          <w:sz w:val="28"/>
          <w:szCs w:val="28"/>
          <w:highlight w:val="none"/>
          <w:lang w:val="en-US" w:eastAsia="zh-CN" w:bidi="ar-SA"/>
        </w:rPr>
      </w:pPr>
      <w:r>
        <w:rPr>
          <w:rFonts w:hint="eastAsia" w:ascii="仿宋_GB2312" w:hAnsi="仿宋_GB2312" w:eastAsia="仿宋_GB2312" w:cs="仿宋_GB2312"/>
          <w:bCs w:val="0"/>
          <w:color w:val="auto"/>
          <w:kern w:val="2"/>
          <w:sz w:val="28"/>
          <w:szCs w:val="28"/>
          <w:highlight w:val="none"/>
          <w:lang w:val="en-US" w:eastAsia="zh-CN" w:bidi="ar-SA"/>
        </w:rPr>
        <w:t>乙方应在收到中选通知后3个工作日内向甲方账户支付合同价款的</w:t>
      </w:r>
      <w:r>
        <w:rPr>
          <w:rFonts w:hint="eastAsia" w:ascii="仿宋_GB2312" w:hAnsi="仿宋_GB2312" w:eastAsia="仿宋_GB2312" w:cs="仿宋_GB2312"/>
          <w:bCs w:val="0"/>
          <w:color w:val="auto"/>
          <w:kern w:val="2"/>
          <w:sz w:val="28"/>
          <w:szCs w:val="28"/>
          <w:highlight w:val="none"/>
          <w:u w:val="single"/>
          <w:lang w:val="en-US" w:eastAsia="zh-CN" w:bidi="ar-SA"/>
        </w:rPr>
        <w:t xml:space="preserve">  5  </w:t>
      </w:r>
      <w:r>
        <w:rPr>
          <w:rFonts w:hint="eastAsia" w:ascii="仿宋_GB2312" w:hAnsi="仿宋_GB2312" w:eastAsia="仿宋_GB2312" w:cs="仿宋_GB2312"/>
          <w:bCs w:val="0"/>
          <w:color w:val="auto"/>
          <w:kern w:val="2"/>
          <w:sz w:val="28"/>
          <w:szCs w:val="28"/>
          <w:highlight w:val="none"/>
          <w:lang w:val="en-US" w:eastAsia="zh-CN" w:bidi="ar-SA"/>
        </w:rPr>
        <w:t>%（即</w:t>
      </w:r>
      <w:r>
        <w:rPr>
          <w:rFonts w:hint="eastAsia" w:ascii="仿宋_GB2312" w:hAnsi="仿宋_GB2312" w:eastAsia="仿宋_GB2312" w:cs="仿宋_GB2312"/>
          <w:bCs w:val="0"/>
          <w:color w:val="auto"/>
          <w:kern w:val="2"/>
          <w:sz w:val="28"/>
          <w:szCs w:val="28"/>
          <w:highlight w:val="none"/>
          <w:u w:val="single"/>
          <w:lang w:val="en-US" w:eastAsia="zh-CN" w:bidi="ar-SA"/>
        </w:rPr>
        <w:t xml:space="preserve">        </w:t>
      </w:r>
      <w:r>
        <w:rPr>
          <w:rFonts w:hint="eastAsia" w:ascii="仿宋_GB2312" w:hAnsi="仿宋_GB2312" w:eastAsia="仿宋_GB2312" w:cs="仿宋_GB2312"/>
          <w:bCs w:val="0"/>
          <w:color w:val="auto"/>
          <w:kern w:val="2"/>
          <w:sz w:val="28"/>
          <w:szCs w:val="28"/>
          <w:highlight w:val="none"/>
          <w:lang w:val="en-US" w:eastAsia="zh-CN" w:bidi="ar-SA"/>
        </w:rPr>
        <w:t>元）作为履约保证金，该履约保证金在乙方</w:t>
      </w:r>
      <w:r>
        <w:rPr>
          <w:rFonts w:hint="eastAsia" w:ascii="仿宋_GB2312" w:hAnsi="仿宋_GB2312" w:eastAsia="仿宋_GB2312" w:cs="仿宋_GB2312"/>
          <w:bCs w:val="0"/>
          <w:color w:val="auto"/>
          <w:sz w:val="28"/>
          <w:szCs w:val="28"/>
          <w:highlight w:val="none"/>
          <w:lang w:val="en-US" w:eastAsia="zh-CN"/>
        </w:rPr>
        <w:t>配合甲方完成竣工验收合格</w:t>
      </w:r>
      <w:r>
        <w:rPr>
          <w:rFonts w:hint="eastAsia" w:ascii="仿宋_GB2312" w:hAnsi="仿宋_GB2312" w:eastAsia="仿宋_GB2312" w:cs="仿宋_GB2312"/>
          <w:bCs w:val="0"/>
          <w:color w:val="auto"/>
          <w:kern w:val="2"/>
          <w:sz w:val="28"/>
          <w:szCs w:val="28"/>
          <w:highlight w:val="none"/>
          <w:lang w:val="en-US" w:eastAsia="zh-CN" w:bidi="ar-SA"/>
        </w:rPr>
        <w:t>后15个工作日无息返还至乙方合同所载账户。</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4.每次付款前，乙方应提供等额的增值税</w:t>
      </w: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普通发票</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专用发票，否则甲方可以延迟支付。</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三、交货时间、安装地点及交付方式</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1.合同期限/交货时间：</w:t>
      </w:r>
      <w:r>
        <w:rPr>
          <w:rFonts w:hint="eastAsia" w:ascii="仿宋_GB2312" w:hAnsi="仿宋_GB2312" w:eastAsia="仿宋_GB2312" w:cs="仿宋_GB2312"/>
          <w:bCs w:val="0"/>
          <w:color w:val="auto"/>
          <w:sz w:val="28"/>
          <w:szCs w:val="28"/>
          <w:highlight w:val="none"/>
          <w:lang w:eastAsia="zh-CN"/>
        </w:rPr>
        <w:t>合同签订后，</w:t>
      </w:r>
      <w:r>
        <w:rPr>
          <w:rFonts w:hint="eastAsia" w:ascii="仿宋_GB2312" w:hAnsi="仿宋_GB2312" w:eastAsia="仿宋_GB2312" w:cs="仿宋_GB2312"/>
          <w:bCs w:val="0"/>
          <w:color w:val="auto"/>
          <w:sz w:val="28"/>
          <w:szCs w:val="28"/>
          <w:highlight w:val="none"/>
          <w:lang w:val="en-US" w:eastAsia="zh-CN"/>
        </w:rPr>
        <w:t>甲方提出需求计划后20日历天内完成生产、安装及调试合格。</w:t>
      </w:r>
      <w:r>
        <w:rPr>
          <w:rFonts w:hint="eastAsia" w:ascii="仿宋_GB2312" w:hAnsi="仿宋_GB2312" w:eastAsia="仿宋_GB2312" w:cs="仿宋_GB2312"/>
          <w:color w:val="auto"/>
          <w:kern w:val="2"/>
          <w:sz w:val="28"/>
          <w:szCs w:val="28"/>
          <w:highlight w:val="none"/>
          <w:lang w:val="en-US" w:eastAsia="zh-CN" w:bidi="ar-SA"/>
        </w:rPr>
        <w:t>如因甲方原因导致不能交货的，交货期限顺延。</w:t>
      </w:r>
    </w:p>
    <w:p>
      <w:pPr>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2.安装/服务地点：江阳区康乐苑小区、佳兴名苑小区、金沙小区</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江阳区保障性租赁住房升级改造项目一期（第一批次）项目</w:t>
      </w:r>
      <w:r>
        <w:rPr>
          <w:rFonts w:hint="eastAsia" w:ascii="仿宋_GB2312" w:hAnsi="仿宋_GB2312" w:eastAsia="仿宋_GB2312" w:cs="仿宋_GB2312"/>
          <w:color w:val="auto"/>
          <w:sz w:val="28"/>
          <w:szCs w:val="28"/>
          <w:highlight w:val="none"/>
        </w:rPr>
        <w:t>工地）</w:t>
      </w:r>
      <w:r>
        <w:rPr>
          <w:rFonts w:hint="eastAsia" w:ascii="仿宋_GB2312" w:hAnsi="仿宋_GB2312" w:eastAsia="仿宋_GB2312" w:cs="仿宋_GB2312"/>
          <w:b w:val="0"/>
          <w:bCs w:val="0"/>
          <w:color w:val="auto"/>
          <w:sz w:val="28"/>
          <w:szCs w:val="28"/>
          <w:highlight w:val="none"/>
          <w:lang w:val="en-US" w:eastAsia="zh-CN"/>
        </w:rPr>
        <w:t>。</w:t>
      </w:r>
    </w:p>
    <w:p>
      <w:pPr>
        <w:widowControl/>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3.交付方式：免费送货上门，安装、调试到能正常使用且满足相关规范规定达到竣工验收合格标准。</w:t>
      </w:r>
    </w:p>
    <w:p>
      <w:pPr>
        <w:widowControl/>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4.货物的损毁灭失风险自乙方将货物运至甲方指定地点并安装调试完成后转移给甲方。</w:t>
      </w:r>
    </w:p>
    <w:p>
      <w:pPr>
        <w:widowControl/>
        <w:spacing w:line="440" w:lineRule="exact"/>
        <w:ind w:firstLine="560" w:firstLineChars="200"/>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rPr>
        <w:t>货到工地直至安装进场前，由甲方应提供合适的场所，乙方应妥善保管标的物，避免标的物因保管不当影响正常安装或出现质量问题。</w:t>
      </w:r>
    </w:p>
    <w:p>
      <w:pPr>
        <w:pStyle w:val="24"/>
        <w:ind w:firstLine="480"/>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四、 质量及技术要求</w:t>
      </w:r>
    </w:p>
    <w:p>
      <w:pPr>
        <w:pStyle w:val="24"/>
        <w:ind w:firstLine="480"/>
        <w:rPr>
          <w:rFonts w:hint="default"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1.所有门窗应按照甲方封样和确定后的产品进行批量生产和安装，否则甲方有权拒绝收货。</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2.门、窗包含全套五金，并且提供相关的质检报告、合格证等，质保年限满足相关规范规定。</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3.在合同签订后，安装之前随货提供相关品牌的检测报告、质检报告、合格证等。</w:t>
      </w:r>
    </w:p>
    <w:p>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4.门窗性能要求详室内装饰设计说明中相关门窗部分。</w:t>
      </w:r>
    </w:p>
    <w:p>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5.塑钢窗应满足《塑料门窗工程技术规程》（JGJ103-2008）的要求，塑钢窗型材厚度≥2.5mm。</w:t>
      </w:r>
    </w:p>
    <w:p>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6.门、窗扇玻璃使用按《建筑玻璃应用技术规程》JGJ113-2015执行。</w:t>
      </w:r>
    </w:p>
    <w:p>
      <w:pPr>
        <w:pStyle w:val="24"/>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7.门窗玻璃应符合《建筑安全玻璃管理规定》发改运行[2003]2116号的规定。</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8.乙方在施工现场应设置明显的施工标志并采取适当的安全措施，按要求文明施工，安全施工，若发生任何安全事故，因此所产生的经济及法律责任，由乙方全部承担。</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9.乙方所提供的货物应相应符合JGJ103-2008、JGJ113-2015、GB18580-2017、GB50210-2018、GB/T29498-2013及设计图纸等要求。</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10.乙方提供的货物均应满足节能环保要求。</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11.乙方应将所提供货物的装箱清单、配件、随机工具、用户使用手册、检测报告或（合格证）原厂保修卡等资料（如有）交付给甲方。</w:t>
      </w:r>
      <w:r>
        <w:rPr>
          <w:rFonts w:hint="eastAsia" w:ascii="仿宋_GB2312" w:hAnsi="仿宋_GB2312" w:eastAsia="仿宋_GB2312" w:cs="仿宋_GB2312"/>
          <w:bCs w:val="0"/>
          <w:color w:val="auto"/>
          <w:spacing w:val="0"/>
          <w:sz w:val="28"/>
          <w:szCs w:val="28"/>
          <w:highlight w:val="none"/>
        </w:rPr>
        <w:t>乙方不能完整交付货物及本款规定的单证和工具的，必须负责在合同约定的交货时间内补齐</w:t>
      </w:r>
      <w:r>
        <w:rPr>
          <w:rFonts w:hint="eastAsia" w:ascii="仿宋_GB2312" w:hAnsi="仿宋_GB2312" w:eastAsia="仿宋_GB2312" w:cs="仿宋_GB2312"/>
          <w:bCs w:val="0"/>
          <w:color w:val="auto"/>
          <w:spacing w:val="0"/>
          <w:sz w:val="28"/>
          <w:szCs w:val="28"/>
          <w:highlight w:val="none"/>
          <w:lang w:eastAsia="zh-CN"/>
        </w:rPr>
        <w:t>，</w:t>
      </w:r>
      <w:r>
        <w:rPr>
          <w:rFonts w:hint="eastAsia" w:ascii="仿宋_GB2312" w:hAnsi="仿宋_GB2312" w:eastAsia="仿宋_GB2312" w:cs="仿宋_GB2312"/>
          <w:bCs w:val="0"/>
          <w:color w:val="auto"/>
          <w:spacing w:val="0"/>
          <w:sz w:val="28"/>
          <w:szCs w:val="28"/>
          <w:highlight w:val="none"/>
          <w:lang w:val="en-US" w:eastAsia="zh-CN"/>
        </w:rPr>
        <w:t>否</w:t>
      </w:r>
      <w:r>
        <w:rPr>
          <w:rFonts w:hint="eastAsia" w:ascii="仿宋_GB2312" w:hAnsi="仿宋_GB2312" w:eastAsia="仿宋_GB2312" w:cs="仿宋_GB2312"/>
          <w:bCs w:val="0"/>
          <w:color w:val="auto"/>
          <w:spacing w:val="0"/>
          <w:sz w:val="28"/>
          <w:szCs w:val="28"/>
          <w:highlight w:val="none"/>
        </w:rPr>
        <w:t>则视为未按合同约定交货</w:t>
      </w:r>
      <w:r>
        <w:rPr>
          <w:rFonts w:hint="eastAsia" w:ascii="仿宋_GB2312" w:hAnsi="仿宋_GB2312" w:eastAsia="仿宋_GB2312" w:cs="仿宋_GB2312"/>
          <w:bCs w:val="0"/>
          <w:color w:val="auto"/>
          <w:sz w:val="28"/>
          <w:szCs w:val="28"/>
          <w:highlight w:val="none"/>
          <w:lang w:val="en-US" w:eastAsia="zh-CN"/>
        </w:rPr>
        <w:t>。</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14.乙方负责供应范围内的门、窗节能等相关的验收和检测，配合甲方对于该部分的竣工验收。</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15.乙方应严格按照图纸、施工规范、图集等要求进行施工。验收满足施工图及国家现行规范、标准要求，达到合格标准。</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16.所有门、窗均应满足设计施工图的要求及国家和行业现行施工技术及质量检验验收标准，一次性验收合格。</w:t>
      </w:r>
    </w:p>
    <w:p>
      <w:pPr>
        <w:pStyle w:val="24"/>
        <w:ind w:firstLine="480"/>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17.供应商负责现场实勘与相关单位配合并承担其作业人员的安全责任，从事相关作业人员应持证上岗。</w:t>
      </w:r>
    </w:p>
    <w:p>
      <w:pPr>
        <w:pStyle w:val="24"/>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18.未尽之处按照设计施工图。</w:t>
      </w:r>
    </w:p>
    <w:p>
      <w:pPr>
        <w:pStyle w:val="24"/>
        <w:ind w:firstLine="480"/>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rPr>
        <w:t>五</w:t>
      </w:r>
      <w:r>
        <w:rPr>
          <w:rFonts w:hint="eastAsia" w:ascii="仿宋_GB2312" w:hAnsi="仿宋_GB2312" w:eastAsia="仿宋_GB2312" w:cs="仿宋_GB2312"/>
          <w:b/>
          <w:bCs/>
          <w:color w:val="auto"/>
          <w:kern w:val="2"/>
          <w:sz w:val="28"/>
          <w:szCs w:val="28"/>
          <w:highlight w:val="none"/>
          <w:lang w:val="en-US" w:eastAsia="zh-CN" w:bidi="ar-SA"/>
        </w:rPr>
        <w:t>、履约验收</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1.甲方有权到乙方生产场地检查货物质量和生产进度，费用由甲方自行负担。</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3.乙方所交产品不符合规定或质量不合格的，由乙方负责在合同约定的交货时间内包换，并承担换货而支付的一切费用和本合同约定的违约金。乙方不能调换的，按不能交货处理。</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5.甲方按国家相关标准自行组织有关专业人员验收。</w:t>
      </w:r>
    </w:p>
    <w:p>
      <w:pPr>
        <w:pStyle w:val="2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（3）产品质量抽样验收合格，双方签署质量验收报告。</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default"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6.其他验收标准：</w:t>
      </w:r>
      <w:r>
        <w:rPr>
          <w:rFonts w:hint="eastAsia" w:ascii="仿宋_GB2312" w:hAnsi="仿宋_GB2312" w:eastAsia="仿宋_GB2312" w:cs="仿宋_GB2312"/>
          <w:color w:val="auto"/>
          <w:kern w:val="2"/>
          <w:sz w:val="28"/>
          <w:szCs w:val="28"/>
          <w:highlight w:val="none"/>
          <w:u w:val="single"/>
          <w:lang w:val="en-US" w:eastAsia="zh-CN" w:bidi="ar-SA"/>
        </w:rPr>
        <w:t xml:space="preserve"> /</w:t>
      </w:r>
    </w:p>
    <w:p>
      <w:pPr>
        <w:pStyle w:val="6"/>
        <w:ind w:firstLine="562" w:firstLineChars="200"/>
        <w:outlineLvl w:val="9"/>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lang w:val="en-US" w:eastAsia="zh-CN"/>
        </w:rPr>
        <w:t>六、</w:t>
      </w:r>
      <w:r>
        <w:rPr>
          <w:rFonts w:hint="eastAsia" w:ascii="仿宋_GB2312" w:hAnsi="仿宋_GB2312" w:eastAsia="仿宋_GB2312" w:cs="仿宋_GB2312"/>
          <w:b/>
          <w:bCs/>
          <w:color w:val="auto"/>
          <w:kern w:val="2"/>
          <w:sz w:val="28"/>
          <w:szCs w:val="28"/>
          <w:highlight w:val="none"/>
          <w:lang w:val="en-US" w:eastAsia="zh-CN" w:bidi="ar-SA"/>
        </w:rPr>
        <w:t>保修条款、售后服务</w:t>
      </w:r>
      <w:r>
        <w:rPr>
          <w:rFonts w:hint="eastAsia" w:ascii="仿宋_GB2312" w:hAnsi="仿宋_GB2312" w:eastAsia="仿宋_GB2312" w:cs="仿宋_GB2312"/>
          <w:b/>
          <w:bCs/>
          <w:color w:val="auto"/>
          <w:kern w:val="2"/>
          <w:sz w:val="28"/>
          <w:szCs w:val="28"/>
          <w:highlight w:val="none"/>
        </w:rPr>
        <w:t>：</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门窗安装后保质期（保修期）为</w:t>
      </w:r>
      <w:r>
        <w:rPr>
          <w:rFonts w:hint="eastAsia" w:ascii="仿宋_GB2312" w:hAnsi="仿宋_GB2312" w:eastAsia="仿宋_GB2312" w:cs="仿宋_GB2312"/>
          <w:color w:val="auto"/>
          <w:kern w:val="2"/>
          <w:sz w:val="28"/>
          <w:szCs w:val="28"/>
          <w:highlight w:val="none"/>
          <w:u w:val="single"/>
          <w:lang w:val="en-US" w:eastAsia="zh-CN" w:bidi="ar-SA"/>
        </w:rPr>
        <w:t xml:space="preserve"> 2 </w:t>
      </w:r>
      <w:r>
        <w:rPr>
          <w:rFonts w:hint="eastAsia" w:ascii="仿宋_GB2312" w:hAnsi="仿宋_GB2312" w:eastAsia="仿宋_GB2312" w:cs="仿宋_GB2312"/>
          <w:color w:val="auto"/>
          <w:kern w:val="2"/>
          <w:sz w:val="28"/>
          <w:szCs w:val="28"/>
          <w:highlight w:val="none"/>
          <w:lang w:val="en-US" w:eastAsia="zh-CN" w:bidi="ar-SA"/>
        </w:rPr>
        <w:t>年，保质期（保修期）间发生的一切材料、设备问题（非人为损坏）均由乙方负责免费维修更换；</w:t>
      </w:r>
      <w:r>
        <w:rPr>
          <w:rFonts w:hint="eastAsia" w:ascii="仿宋_GB2312" w:hAnsi="仿宋_GB2312" w:eastAsia="仿宋_GB2312" w:cs="仿宋_GB2312"/>
          <w:bCs w:val="0"/>
          <w:color w:val="auto"/>
          <w:sz w:val="28"/>
          <w:szCs w:val="28"/>
          <w:highlight w:val="none"/>
          <w:lang w:val="en-US" w:eastAsia="zh-CN"/>
        </w:rPr>
        <w:t>本工程质量</w:t>
      </w:r>
      <w:r>
        <w:rPr>
          <w:rFonts w:hint="eastAsia" w:ascii="仿宋_GB2312" w:hAnsi="仿宋_GB2312" w:eastAsia="仿宋_GB2312" w:cs="仿宋_GB2312"/>
          <w:color w:val="auto"/>
          <w:kern w:val="2"/>
          <w:sz w:val="28"/>
          <w:szCs w:val="28"/>
          <w:highlight w:val="none"/>
          <w:lang w:val="en-US" w:eastAsia="zh-CN" w:bidi="ar-SA"/>
        </w:rPr>
        <w:t>保质期（保修期）</w:t>
      </w:r>
      <w:r>
        <w:rPr>
          <w:rFonts w:hint="eastAsia" w:ascii="仿宋_GB2312" w:hAnsi="仿宋_GB2312" w:eastAsia="仿宋_GB2312" w:cs="仿宋_GB2312"/>
          <w:bCs w:val="0"/>
          <w:color w:val="auto"/>
          <w:sz w:val="28"/>
          <w:szCs w:val="28"/>
          <w:highlight w:val="none"/>
          <w:lang w:val="en-US" w:eastAsia="zh-CN"/>
        </w:rPr>
        <w:t>自工程竣工验收合格之日起计算。</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货物保质期为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年，保质期间发生的一切质量问题（非人为损坏）按产品质保卡等资料所规定均由乙方负责免费维修更换。</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各类货物保修期详见后附清单所列。</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Times New Roman" w:eastAsia="黑体" w:cs="Times New Roman"/>
          <w:b w:val="0"/>
          <w:color w:val="auto"/>
          <w:sz w:val="28"/>
          <w:szCs w:val="28"/>
          <w:highlight w:val="none"/>
        </w:rPr>
      </w:pPr>
      <w:r>
        <w:rPr>
          <w:rFonts w:hint="eastAsia" w:ascii="黑体" w:hAnsi="Times New Roman" w:eastAsia="黑体" w:cs="Times New Roman"/>
          <w:b w:val="0"/>
          <w:color w:val="auto"/>
          <w:sz w:val="28"/>
          <w:szCs w:val="28"/>
          <w:highlight w:val="none"/>
          <w:lang w:val="en-US" w:eastAsia="zh-CN"/>
        </w:rPr>
        <w:t>七、</w:t>
      </w:r>
      <w:r>
        <w:rPr>
          <w:rFonts w:hint="eastAsia" w:ascii="仿宋_GB2312" w:hAnsi="仿宋_GB2312" w:eastAsia="仿宋_GB2312" w:cs="仿宋_GB2312"/>
          <w:b/>
          <w:bCs/>
          <w:color w:val="auto"/>
          <w:kern w:val="2"/>
          <w:sz w:val="28"/>
          <w:szCs w:val="28"/>
          <w:highlight w:val="none"/>
          <w:lang w:val="en-US" w:eastAsia="zh-CN" w:bidi="ar-SA"/>
        </w:rPr>
        <w:t>相关权利及义务</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甲方义务：</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（1）</w:t>
      </w:r>
      <w:r>
        <w:rPr>
          <w:rFonts w:hint="eastAsia" w:ascii="仿宋_GB2312" w:hAnsi="仿宋_GB2312" w:eastAsia="仿宋_GB2312" w:cs="仿宋_GB2312"/>
          <w:color w:val="auto"/>
          <w:spacing w:val="0"/>
          <w:sz w:val="28"/>
          <w:szCs w:val="28"/>
          <w:highlight w:val="none"/>
        </w:rPr>
        <w:t>施工期间负责协调乙方和其他土建单位</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val="en-US" w:eastAsia="zh-CN"/>
        </w:rPr>
        <w:t>如门窗洞口抹灰找平、封堵等</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，保障安装工程正常进行。</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（2）</w:t>
      </w:r>
      <w:r>
        <w:rPr>
          <w:rFonts w:hint="eastAsia" w:ascii="仿宋_GB2312" w:hAnsi="仿宋_GB2312" w:eastAsia="仿宋_GB2312" w:cs="仿宋_GB2312"/>
          <w:color w:val="auto"/>
          <w:spacing w:val="0"/>
          <w:sz w:val="28"/>
          <w:szCs w:val="28"/>
          <w:highlight w:val="none"/>
        </w:rPr>
        <w:t>负责协调向施工单位提供用水、用电等生产要素，费用由乙方承担。</w:t>
      </w:r>
    </w:p>
    <w:p>
      <w:pPr>
        <w:pStyle w:val="24"/>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lang w:val="en-US" w:eastAsia="zh-CN"/>
        </w:rPr>
        <w:t>（3）</w:t>
      </w:r>
      <w:r>
        <w:rPr>
          <w:rFonts w:hint="eastAsia" w:ascii="仿宋_GB2312" w:hAnsi="仿宋_GB2312" w:eastAsia="仿宋_GB2312" w:cs="仿宋_GB2312"/>
          <w:color w:val="auto"/>
          <w:spacing w:val="0"/>
          <w:sz w:val="28"/>
          <w:szCs w:val="28"/>
          <w:highlight w:val="none"/>
        </w:rPr>
        <w:t>甲方有义务并指派专人负责检查制作、安装质量、工程验收等工作。</w:t>
      </w:r>
    </w:p>
    <w:p>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pacing w:val="0"/>
          <w:sz w:val="28"/>
          <w:szCs w:val="28"/>
          <w:highlight w:val="none"/>
          <w:lang w:val="en-US" w:eastAsia="zh-CN"/>
        </w:rPr>
        <w:t>（4）</w:t>
      </w:r>
      <w:r>
        <w:rPr>
          <w:rFonts w:hint="eastAsia" w:ascii="仿宋_GB2312" w:hAnsi="仿宋_GB2312" w:eastAsia="仿宋_GB2312" w:cs="仿宋_GB2312"/>
          <w:color w:val="auto"/>
          <w:kern w:val="2"/>
          <w:sz w:val="28"/>
          <w:szCs w:val="28"/>
          <w:highlight w:val="none"/>
          <w:lang w:val="en-US" w:eastAsia="zh-CN" w:bidi="ar-SA"/>
        </w:rPr>
        <w:t>甲方在验收时对不符合质量要求的产品有权拒绝接收和追究违约责任。</w:t>
      </w:r>
    </w:p>
    <w:p>
      <w:pPr>
        <w:pStyle w:val="24"/>
        <w:outlineLvl w:val="9"/>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（5）甲方对乙方的技术及商业机密予以保密。</w:t>
      </w:r>
    </w:p>
    <w:p>
      <w:pPr>
        <w:pStyle w:val="24"/>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lang w:val="en-US" w:eastAsia="zh-CN"/>
        </w:rPr>
        <w:t>（6）</w:t>
      </w:r>
      <w:r>
        <w:rPr>
          <w:rFonts w:hint="eastAsia" w:ascii="仿宋_GB2312" w:hAnsi="仿宋_GB2312" w:eastAsia="仿宋_GB2312" w:cs="仿宋_GB2312"/>
          <w:color w:val="auto"/>
          <w:kern w:val="2"/>
          <w:sz w:val="28"/>
          <w:szCs w:val="28"/>
          <w:highlight w:val="none"/>
          <w:lang w:val="en-US" w:eastAsia="zh-CN" w:bidi="ar-SA"/>
        </w:rPr>
        <w:t>甲方在合同规定期限内履行付款责任</w:t>
      </w:r>
      <w:r>
        <w:rPr>
          <w:rFonts w:hint="eastAsia" w:ascii="仿宋_GB2312" w:hAnsi="仿宋_GB2312" w:eastAsia="仿宋_GB2312" w:cs="仿宋_GB2312"/>
          <w:color w:val="auto"/>
          <w:spacing w:val="0"/>
          <w:sz w:val="28"/>
          <w:szCs w:val="28"/>
          <w:highlight w:val="none"/>
        </w:rPr>
        <w:t>。</w:t>
      </w:r>
    </w:p>
    <w:p>
      <w:pPr>
        <w:pStyle w:val="24"/>
        <w:outlineLvl w:val="9"/>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（7）</w:t>
      </w:r>
      <w:r>
        <w:rPr>
          <w:rFonts w:hint="eastAsia" w:ascii="仿宋_GB2312" w:hAnsi="仿宋_GB2312" w:eastAsia="仿宋_GB2312" w:cs="仿宋_GB2312"/>
          <w:color w:val="auto"/>
          <w:kern w:val="2"/>
          <w:sz w:val="28"/>
          <w:szCs w:val="28"/>
          <w:highlight w:val="none"/>
          <w:lang w:val="en-US" w:eastAsia="zh-CN" w:bidi="ar-SA"/>
        </w:rPr>
        <w:t>甲方有义务并指派专人积极配合乙方进行交货及（如有）安装调试工作。</w:t>
      </w:r>
    </w:p>
    <w:p>
      <w:pPr>
        <w:pStyle w:val="24"/>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pacing w:val="0"/>
          <w:sz w:val="28"/>
          <w:szCs w:val="28"/>
          <w:highlight w:val="none"/>
        </w:rPr>
        <w:t>指派人员</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rPr>
        <w:t>电 话：</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乙方义务</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（1）</w:t>
      </w:r>
      <w:r>
        <w:rPr>
          <w:rFonts w:hint="eastAsia" w:ascii="仿宋_GB2312" w:hAnsi="仿宋_GB2312" w:eastAsia="仿宋_GB2312" w:cs="仿宋_GB2312"/>
          <w:color w:val="auto"/>
          <w:spacing w:val="0"/>
          <w:sz w:val="28"/>
          <w:szCs w:val="28"/>
          <w:highlight w:val="none"/>
        </w:rPr>
        <w:t>乙方有权按照合同约定要求甲方及时支付相应合同款项。</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2</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按要求组织施工，保质、保量、按期完成施工任务、解决由乙方负责的</w:t>
      </w:r>
      <w:r>
        <w:rPr>
          <w:rFonts w:hint="eastAsia" w:ascii="仿宋_GB2312" w:hAnsi="仿宋_GB2312" w:eastAsia="仿宋_GB2312" w:cs="仿宋_GB2312"/>
          <w:color w:val="auto"/>
          <w:spacing w:val="0"/>
          <w:sz w:val="28"/>
          <w:szCs w:val="28"/>
          <w:highlight w:val="none"/>
        </w:rPr>
        <w:t>各项事宜</w:t>
      </w:r>
      <w:r>
        <w:rPr>
          <w:rFonts w:hint="eastAsia" w:ascii="仿宋_GB2312" w:hAnsi="仿宋_GB2312" w:eastAsia="仿宋_GB2312" w:cs="仿宋_GB2312"/>
          <w:color w:val="auto"/>
          <w:spacing w:val="0"/>
          <w:sz w:val="28"/>
          <w:szCs w:val="28"/>
          <w:highlight w:val="none"/>
          <w:lang w:eastAsia="zh-CN"/>
        </w:rPr>
        <w:t>。</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val="en-US" w:eastAsia="zh-CN"/>
        </w:rPr>
        <w:t>3</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严格执行施工规范、安全操作规程、防火安全规定</w:t>
      </w:r>
      <w:r>
        <w:rPr>
          <w:rFonts w:hint="eastAsia" w:ascii="仿宋_GB2312" w:hAnsi="仿宋_GB2312" w:eastAsia="仿宋_GB2312" w:cs="仿宋_GB2312"/>
          <w:color w:val="auto"/>
          <w:spacing w:val="0"/>
          <w:sz w:val="28"/>
          <w:szCs w:val="28"/>
          <w:highlight w:val="none"/>
          <w:lang w:eastAsia="zh-CN"/>
        </w:rPr>
        <w:t>。</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4</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严格按照双方认可的说明进行施工，做好各项质量检查和施工记录</w:t>
      </w:r>
      <w:r>
        <w:rPr>
          <w:rFonts w:hint="eastAsia" w:ascii="仿宋_GB2312" w:hAnsi="仿宋_GB2312" w:eastAsia="仿宋_GB2312" w:cs="仿宋_GB2312"/>
          <w:color w:val="auto"/>
          <w:spacing w:val="0"/>
          <w:position w:val="0"/>
          <w:sz w:val="28"/>
          <w:szCs w:val="28"/>
          <w:highlight w:val="none"/>
          <w:lang w:eastAsia="zh-CN"/>
        </w:rPr>
        <w:t>。</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val="en-US" w:eastAsia="zh-CN"/>
        </w:rPr>
        <w:t>5</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工程竣工未移交甲方之前，负责对现场的设施和施工成品进行保护</w:t>
      </w:r>
      <w:r>
        <w:rPr>
          <w:rFonts w:hint="eastAsia" w:ascii="仿宋_GB2312" w:hAnsi="仿宋_GB2312" w:eastAsia="仿宋_GB2312" w:cs="仿宋_GB2312"/>
          <w:color w:val="auto"/>
          <w:spacing w:val="0"/>
          <w:sz w:val="28"/>
          <w:szCs w:val="28"/>
          <w:highlight w:val="none"/>
          <w:lang w:eastAsia="zh-CN"/>
        </w:rPr>
        <w:t>。</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6</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对竣工验收后保修期</w:t>
      </w:r>
      <w:r>
        <w:rPr>
          <w:rFonts w:hint="eastAsia" w:ascii="仿宋_GB2312" w:hAnsi="仿宋_GB2312" w:eastAsia="仿宋_GB2312" w:cs="仿宋_GB2312"/>
          <w:color w:val="auto"/>
          <w:spacing w:val="0"/>
          <w:position w:val="0"/>
          <w:sz w:val="28"/>
          <w:szCs w:val="28"/>
          <w:highlight w:val="none"/>
          <w:lang w:val="en-US" w:eastAsia="zh-CN"/>
        </w:rPr>
        <w:t>2年</w:t>
      </w:r>
      <w:r>
        <w:rPr>
          <w:rFonts w:hint="eastAsia" w:ascii="仿宋_GB2312" w:hAnsi="仿宋_GB2312" w:eastAsia="仿宋_GB2312" w:cs="仿宋_GB2312"/>
          <w:color w:val="auto"/>
          <w:spacing w:val="0"/>
          <w:position w:val="0"/>
          <w:sz w:val="28"/>
          <w:szCs w:val="28"/>
          <w:highlight w:val="none"/>
        </w:rPr>
        <w:t>内发现的证实属于乙方责任的质量问题，</w:t>
      </w:r>
      <w:r>
        <w:rPr>
          <w:rFonts w:hint="eastAsia" w:ascii="仿宋_GB2312" w:hAnsi="仿宋_GB2312" w:eastAsia="仿宋_GB2312" w:cs="仿宋_GB2312"/>
          <w:color w:val="auto"/>
          <w:spacing w:val="0"/>
          <w:sz w:val="28"/>
          <w:szCs w:val="28"/>
          <w:highlight w:val="none"/>
        </w:rPr>
        <w:t>乙方免费维修</w:t>
      </w:r>
      <w:r>
        <w:rPr>
          <w:rFonts w:hint="eastAsia" w:ascii="仿宋_GB2312" w:hAnsi="仿宋_GB2312" w:eastAsia="仿宋_GB2312" w:cs="仿宋_GB2312"/>
          <w:color w:val="auto"/>
          <w:spacing w:val="0"/>
          <w:sz w:val="28"/>
          <w:szCs w:val="28"/>
          <w:highlight w:val="none"/>
          <w:lang w:eastAsia="zh-CN"/>
        </w:rPr>
        <w:t>。</w:t>
      </w:r>
    </w:p>
    <w:p>
      <w:pPr>
        <w:pStyle w:val="24"/>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val="en-US" w:eastAsia="zh-CN"/>
        </w:rPr>
        <w:t>7</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乙方施工现场应设置明显的施工标志并采取适当的安全措施，按要求文明施工</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安全施工，若发生任何安全事故，因此所产生的经济及法律责任，由乙方全部承担</w:t>
      </w:r>
      <w:r>
        <w:rPr>
          <w:rFonts w:hint="eastAsia" w:ascii="仿宋_GB2312" w:hAnsi="仿宋_GB2312" w:eastAsia="仿宋_GB2312" w:cs="仿宋_GB2312"/>
          <w:color w:val="auto"/>
          <w:spacing w:val="0"/>
          <w:sz w:val="28"/>
          <w:szCs w:val="28"/>
          <w:highlight w:val="none"/>
          <w:lang w:eastAsia="zh-CN"/>
        </w:rPr>
        <w:t>。</w:t>
      </w:r>
    </w:p>
    <w:p>
      <w:pPr>
        <w:pStyle w:val="24"/>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8</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乙方须与包括农民工在内的所有工人签订劳动合同，明确劳动报酬社会</w:t>
      </w:r>
      <w:r>
        <w:rPr>
          <w:rFonts w:hint="eastAsia" w:ascii="仿宋_GB2312" w:hAnsi="仿宋_GB2312" w:eastAsia="仿宋_GB2312" w:cs="仿宋_GB2312"/>
          <w:color w:val="auto"/>
          <w:spacing w:val="0"/>
          <w:sz w:val="28"/>
          <w:szCs w:val="28"/>
          <w:highlight w:val="none"/>
        </w:rPr>
        <w:t>保险等内容，并严格履行。</w:t>
      </w:r>
    </w:p>
    <w:p>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pacing w:val="0"/>
          <w:sz w:val="28"/>
          <w:szCs w:val="28"/>
          <w:highlight w:val="none"/>
          <w:lang w:val="en-US" w:eastAsia="zh-CN"/>
        </w:rPr>
        <w:t>（9）</w:t>
      </w:r>
      <w:r>
        <w:rPr>
          <w:rFonts w:hint="eastAsia" w:ascii="仿宋_GB2312" w:hAnsi="仿宋_GB2312" w:eastAsia="仿宋_GB2312" w:cs="仿宋_GB2312"/>
          <w:color w:val="auto"/>
          <w:kern w:val="2"/>
          <w:sz w:val="28"/>
          <w:szCs w:val="28"/>
          <w:highlight w:val="none"/>
          <w:lang w:val="en-US" w:eastAsia="zh-CN" w:bidi="ar-SA"/>
        </w:rPr>
        <w:t>乙方有义务提供良好的售后服务。</w:t>
      </w:r>
    </w:p>
    <w:p>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（10）乙方有义务提供符合标准的货物并对提供的货物承担质量保证责任。</w:t>
      </w:r>
    </w:p>
    <w:p>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（11）乙方须指派专人负责与甲方联系售后服务事宜。</w:t>
      </w:r>
    </w:p>
    <w:p>
      <w:pPr>
        <w:pStyle w:val="24"/>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u w:val="none"/>
          <w:lang w:val="en-US" w:eastAsia="zh-CN"/>
        </w:rPr>
        <w:t>（12）乙方应配合甲方完成竣工验收并合格。</w:t>
      </w:r>
    </w:p>
    <w:p>
      <w:pPr>
        <w:pStyle w:val="24"/>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pacing w:val="0"/>
          <w:position w:val="0"/>
          <w:sz w:val="28"/>
          <w:szCs w:val="28"/>
          <w:highlight w:val="none"/>
        </w:rPr>
        <w:t>指派人员</w:t>
      </w:r>
      <w:r>
        <w:rPr>
          <w:rFonts w:hint="eastAsia" w:ascii="仿宋_GB2312" w:hAnsi="仿宋_GB2312" w:eastAsia="仿宋_GB2312" w:cs="仿宋_GB2312"/>
          <w:color w:val="auto"/>
          <w:spacing w:val="0"/>
          <w:position w:val="0"/>
          <w:sz w:val="28"/>
          <w:szCs w:val="28"/>
          <w:highlight w:val="none"/>
          <w:u w:val="none"/>
        </w:rPr>
        <w:t>：</w:t>
      </w:r>
      <w:r>
        <w:rPr>
          <w:rFonts w:hint="eastAsia" w:ascii="仿宋_GB2312" w:hAnsi="仿宋_GB2312" w:eastAsia="仿宋_GB2312" w:cs="仿宋_GB2312"/>
          <w:color w:val="auto"/>
          <w:spacing w:val="0"/>
          <w:position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position w:val="0"/>
          <w:sz w:val="28"/>
          <w:szCs w:val="28"/>
          <w:highlight w:val="none"/>
        </w:rPr>
        <w:t>电话：</w:t>
      </w:r>
      <w:r>
        <w:rPr>
          <w:rFonts w:hint="eastAsia" w:ascii="仿宋_GB2312" w:hAnsi="仿宋_GB2312" w:eastAsia="仿宋_GB2312" w:cs="仿宋_GB2312"/>
          <w:color w:val="auto"/>
          <w:spacing w:val="0"/>
          <w:position w:val="0"/>
          <w:sz w:val="28"/>
          <w:szCs w:val="28"/>
          <w:highlight w:val="none"/>
          <w:u w:val="single"/>
        </w:rPr>
        <w:t xml:space="preserve">  </w:t>
      </w:r>
      <w:r>
        <w:rPr>
          <w:rFonts w:hint="eastAsia" w:ascii="仿宋_GB2312" w:hAnsi="仿宋_GB2312" w:eastAsia="仿宋_GB2312" w:cs="仿宋_GB2312"/>
          <w:color w:val="auto"/>
          <w:spacing w:val="0"/>
          <w:positio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黑体" w:hAnsi="Times New Roman" w:eastAsia="黑体" w:cs="Times New Roman"/>
          <w:b w:val="0"/>
          <w:color w:val="auto"/>
          <w:sz w:val="28"/>
          <w:szCs w:val="28"/>
          <w:highlight w:val="none"/>
        </w:rPr>
      </w:pPr>
      <w:r>
        <w:rPr>
          <w:rFonts w:hint="eastAsia" w:ascii="黑体" w:hAnsi="Times New Roman" w:eastAsia="黑体" w:cs="Times New Roman"/>
          <w:b w:val="0"/>
          <w:color w:val="auto"/>
          <w:sz w:val="28"/>
          <w:szCs w:val="28"/>
          <w:highlight w:val="none"/>
          <w:lang w:val="en-US" w:eastAsia="zh-CN"/>
        </w:rPr>
        <w:t>八</w:t>
      </w:r>
      <w:r>
        <w:rPr>
          <w:rFonts w:hint="default" w:ascii="黑体" w:hAnsi="Times New Roman" w:eastAsia="黑体" w:cs="Times New Roman"/>
          <w:b w:val="0"/>
          <w:color w:val="auto"/>
          <w:sz w:val="28"/>
          <w:szCs w:val="28"/>
          <w:highlight w:val="none"/>
          <w:lang w:eastAsia="zh-CN"/>
        </w:rPr>
        <w:t>、</w:t>
      </w:r>
      <w:r>
        <w:rPr>
          <w:rFonts w:hint="default" w:ascii="黑体" w:hAnsi="Times New Roman" w:eastAsia="黑体" w:cs="Times New Roman"/>
          <w:b w:val="0"/>
          <w:color w:val="auto"/>
          <w:sz w:val="28"/>
          <w:szCs w:val="28"/>
          <w:highlight w:val="none"/>
        </w:rPr>
        <w:t>违约责任</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1.甲方违约责任</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（1）甲方无正当理由拒收货物的，甲方应偿付合同暂定金额10% 的违约金；</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（2）在合同履行过程中，如甲方单方面解除合同，需向乙方支付已实际发生的费用的20%作为违约金；</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（3）甲方偿付的违约金不足以弥补乙方直接经济损失的，还应按乙方直接经济损失尚未弥补的部分，支付赔偿金给乙方。</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2.乙方违约责任</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（1）乙方交付的货物质量不符合合同规定的，乙方应向甲方支付合同暂定金额</w:t>
      </w:r>
      <w:r>
        <w:rPr>
          <w:rFonts w:hint="eastAsia" w:ascii="仿宋_GB2312" w:hAnsi="仿宋_GB2312" w:eastAsia="仿宋_GB2312" w:cs="仿宋_GB2312"/>
          <w:color w:val="auto"/>
          <w:kern w:val="2"/>
          <w:sz w:val="28"/>
          <w:szCs w:val="28"/>
          <w:highlight w:val="none"/>
          <w:u w:val="none"/>
          <w:lang w:val="en-US" w:eastAsia="zh-CN" w:bidi="ar-SA"/>
        </w:rPr>
        <w:t>10%</w:t>
      </w:r>
      <w:r>
        <w:rPr>
          <w:rFonts w:hint="eastAsia" w:ascii="仿宋_GB2312" w:hAnsi="仿宋_GB2312" w:eastAsia="仿宋_GB2312" w:cs="仿宋_GB2312"/>
          <w:color w:val="auto"/>
          <w:kern w:val="2"/>
          <w:sz w:val="28"/>
          <w:szCs w:val="28"/>
          <w:highlight w:val="none"/>
          <w:lang w:val="en-US" w:eastAsia="zh-CN" w:bidi="ar-SA"/>
        </w:rPr>
        <w:t>的违约金，并须在合同规定的交货时间内更换合格的货物给甲方。</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（2）乙方逾期交付货物而违约的，乙方应按逾期交货总额每日</w:t>
      </w:r>
      <w:r>
        <w:rPr>
          <w:rFonts w:hint="eastAsia" w:ascii="仿宋_GB2312" w:hAnsi="仿宋_GB2312" w:eastAsia="仿宋_GB2312" w:cs="仿宋_GB2312"/>
          <w:color w:val="auto"/>
          <w:kern w:val="2"/>
          <w:sz w:val="28"/>
          <w:szCs w:val="28"/>
          <w:highlight w:val="none"/>
          <w:u w:val="none"/>
          <w:lang w:val="en-US" w:eastAsia="zh-CN" w:bidi="ar-SA"/>
        </w:rPr>
        <w:t>万分之一向甲方支付违约金，最高不超过未付合同暂定金额的20%；</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（3）乙方逾期不能交付货物的，乙方应向甲方按合同暂定金额的20%支付违约金。</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暂定金额</w:t>
      </w:r>
      <w:r>
        <w:rPr>
          <w:rFonts w:hint="eastAsia" w:ascii="仿宋_GB2312" w:hAnsi="仿宋_GB2312" w:eastAsia="仿宋_GB2312" w:cs="仿宋_GB2312"/>
          <w:color w:val="auto"/>
          <w:kern w:val="2"/>
          <w:sz w:val="28"/>
          <w:szCs w:val="28"/>
          <w:highlight w:val="none"/>
          <w:u w:val="none"/>
          <w:lang w:val="en-US" w:eastAsia="zh-CN" w:bidi="ar-SA"/>
        </w:rPr>
        <w:t>的</w:t>
      </w:r>
      <w:r>
        <w:rPr>
          <w:rFonts w:hint="eastAsia" w:ascii="仿宋_GB2312" w:hAnsi="仿宋_GB2312" w:eastAsia="仿宋_GB2312" w:cs="仿宋_GB2312"/>
          <w:color w:val="auto"/>
          <w:kern w:val="2"/>
          <w:sz w:val="28"/>
          <w:szCs w:val="28"/>
          <w:highlight w:val="none"/>
          <w:lang w:val="en-US" w:eastAsia="zh-CN" w:bidi="ar-SA"/>
        </w:rPr>
        <w:t>10%向甲方支付违约金并赔偿因此给甲方造成的一切经济损失。</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（5）乙方偿付的违约金不足以弥补甲方损失的，还应按甲方损失尚未弥补的部分，支付赔偿金给甲方。</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如有履约保证金的，乙方同意以上违约金甲方从履约保证金中扣除，履约保证金不足合同金额</w:t>
      </w:r>
      <w:r>
        <w:rPr>
          <w:rFonts w:hint="eastAsia" w:ascii="仿宋_GB2312" w:hAnsi="仿宋_GB2312" w:eastAsia="仿宋_GB2312" w:cs="仿宋_GB2312"/>
          <w:color w:val="auto"/>
          <w:kern w:val="2"/>
          <w:sz w:val="28"/>
          <w:szCs w:val="28"/>
          <w:highlight w:val="none"/>
          <w:u w:val="single"/>
          <w:lang w:val="en-US" w:eastAsia="zh-CN" w:bidi="ar-SA"/>
        </w:rPr>
        <w:t xml:space="preserve"> 5% </w:t>
      </w:r>
      <w:r>
        <w:rPr>
          <w:rFonts w:hint="eastAsia" w:ascii="仿宋_GB2312" w:hAnsi="仿宋_GB2312" w:eastAsia="仿宋_GB2312" w:cs="仿宋_GB2312"/>
          <w:color w:val="auto"/>
          <w:kern w:val="2"/>
          <w:sz w:val="28"/>
          <w:szCs w:val="28"/>
          <w:highlight w:val="none"/>
          <w:lang w:val="en-US" w:eastAsia="zh-CN" w:bidi="ar-SA"/>
        </w:rPr>
        <w:t>的，乙方应补足；若无履约保证金的或者不足部分，乙方同意从剩余尾款中先行扣除。</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eastAsia="仿宋_GB2312"/>
          <w:b/>
          <w:color w:val="auto"/>
          <w:sz w:val="28"/>
          <w:szCs w:val="28"/>
          <w:highlight w:val="none"/>
          <w:lang w:val="en-US" w:eastAsia="zh-CN"/>
        </w:rPr>
        <w:t>九、</w:t>
      </w:r>
      <w:r>
        <w:rPr>
          <w:rFonts w:hint="eastAsia" w:ascii="仿宋_GB2312" w:hAnsi="仿宋_GB2312" w:eastAsia="仿宋_GB2312" w:cs="仿宋_GB2312"/>
          <w:b/>
          <w:bCs/>
          <w:color w:val="auto"/>
          <w:sz w:val="28"/>
          <w:szCs w:val="28"/>
          <w:highlight w:val="none"/>
          <w:lang w:val="en-US" w:eastAsia="zh-CN"/>
        </w:rPr>
        <w:t>合同解除、变更、终止条款：</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1.任意一方就合同履行有变更，应与相对方协商一致，签署补充协议。</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2.出现下列情形的，相对方有权解除合同，符合第八条约定的，有要求对方承担违约责任：</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（1）双方协商一致；</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（2）因不可抗力致使合同无法履行；</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（3）因甲方不按约支付货款，经乙方催告后15天仍不支付；</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（4）因乙方不按约提供货物或更换合格货物，经甲方催告后仍不履行的；</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（5）一方明示或者以行为默示方式，表明不履行合同约定的。</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（6）其他违反合同约定行为，导致合同目的不能实现，经相对方催告后仍不履行的。</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3.双方履行完本合同约定义务后，本合同终止。</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十、不可抗力</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由于不可抗力的原因不能履行合同时，双方互不承担违约责任。因不可抗力不能履行一方应及时向另一方通报不能履行或不能完全履行的理由。</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十一、廉洁条款</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十二、争议解决</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1.因货物的质量问题发生争议，由具有法定资格条件的质量技术监督机构进行质量鉴定。货物符合标准的，鉴定费由甲方承担；货物不符合质量标准的，鉴定费由乙方承担。</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highlight w:val="none"/>
          <w:u w:val="single"/>
          <w:lang w:val="en-US" w:eastAsia="zh-CN" w:bidi="ar-SA"/>
        </w:rPr>
        <w:t xml:space="preserve">  （1）  </w:t>
      </w:r>
      <w:r>
        <w:rPr>
          <w:rFonts w:hint="eastAsia" w:ascii="仿宋_GB2312" w:hAnsi="仿宋_GB2312" w:eastAsia="仿宋_GB2312" w:cs="仿宋_GB2312"/>
          <w:color w:val="auto"/>
          <w:kern w:val="2"/>
          <w:sz w:val="28"/>
          <w:szCs w:val="28"/>
          <w:highlight w:val="none"/>
          <w:lang w:val="en-US" w:eastAsia="zh-CN" w:bidi="ar-SA"/>
        </w:rPr>
        <w:t>方式解决。</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（1）向甲方所在地法院通过诉讼解决。</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（2）向泸州仲裁委提请仲裁解决。</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color w:val="auto"/>
          <w:sz w:val="28"/>
          <w:szCs w:val="28"/>
          <w:highlight w:val="none"/>
        </w:rPr>
        <w:t>采取诉讼方式解决争议的，违约方还应承担由此给相对方造成的一切经济损失，包括但不限于诉讼费、律师费、公告费、鉴定费等。</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十三、合同标的减少与追加处理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1.如因在合同履行过程中有变更，存在减少有关产品数量情况，经甲乙双方书面确认同意后，按乙方中标时的综合单价对总价进行调减进行结算。</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2.如因在合同履行过程中，需追加与本合同标的相同的货物或者服务的，在不改变合同条款的前提下，经甲乙双方书面确认，按乙方中标时的固定单价对总价进行调增进行结算。</w:t>
      </w:r>
    </w:p>
    <w:p>
      <w:pPr>
        <w:spacing w:line="440" w:lineRule="exact"/>
        <w:ind w:firstLine="560" w:firstLineChars="200"/>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3.如因在合同履行过程中，需增加与合同标的不同的货物，以双方签字确认的认质认价直接进入结算。</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十四、通知和送达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1.任何一方向对方发出的通知或其他往来文件（以下简称“往来文件”），应按照本条款记载的另一方的联系方式，用邮政特快、电子邮件、手机短信或专人送达方式发出，并在下述条件下送达生效：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2.本条款项下的联系方式发生变更，变更方应及时书面通知另一方。另一方在收到有关变更前的联系方式所发出的往来文件视为有效。</w:t>
      </w:r>
    </w:p>
    <w:p>
      <w:pPr>
        <w:pStyle w:val="2"/>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3.本合同所载地址也是司法机关司法文书送达地址。</w:t>
      </w:r>
    </w:p>
    <w:p>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十五、其它事项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若有）详细技术说明及其他有关合同项目的特定信息由合同附件予以说明，合同附件及本项目的《询价/招标通知书》、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2.本合同一式</w:t>
      </w:r>
      <w:r>
        <w:rPr>
          <w:rFonts w:hint="eastAsia" w:ascii="仿宋_GB2312" w:hAnsi="仿宋_GB2312" w:eastAsia="仿宋_GB2312" w:cs="仿宋_GB2312"/>
          <w:color w:val="auto"/>
          <w:kern w:val="2"/>
          <w:sz w:val="28"/>
          <w:szCs w:val="28"/>
          <w:highlight w:val="none"/>
          <w:u w:val="single"/>
          <w:lang w:val="en-US" w:eastAsia="zh-CN" w:bidi="ar-SA"/>
        </w:rPr>
        <w:t xml:space="preserve">   叁   </w:t>
      </w:r>
      <w:r>
        <w:rPr>
          <w:rFonts w:hint="eastAsia" w:ascii="仿宋_GB2312" w:hAnsi="仿宋_GB2312" w:eastAsia="仿宋_GB2312" w:cs="仿宋_GB2312"/>
          <w:color w:val="auto"/>
          <w:kern w:val="2"/>
          <w:sz w:val="28"/>
          <w:szCs w:val="28"/>
          <w:highlight w:val="none"/>
          <w:lang w:val="en-US" w:eastAsia="zh-CN" w:bidi="ar-SA"/>
        </w:rPr>
        <w:t>份，甲方执</w:t>
      </w:r>
      <w:r>
        <w:rPr>
          <w:rFonts w:hint="eastAsia" w:ascii="仿宋_GB2312" w:hAnsi="仿宋_GB2312" w:eastAsia="仿宋_GB2312" w:cs="仿宋_GB2312"/>
          <w:color w:val="auto"/>
          <w:kern w:val="2"/>
          <w:sz w:val="28"/>
          <w:szCs w:val="28"/>
          <w:highlight w:val="none"/>
          <w:u w:val="single"/>
          <w:lang w:val="en-US" w:eastAsia="zh-CN" w:bidi="ar-SA"/>
        </w:rPr>
        <w:t xml:space="preserve">  贰  </w:t>
      </w:r>
      <w:r>
        <w:rPr>
          <w:rFonts w:hint="eastAsia" w:ascii="仿宋_GB2312" w:hAnsi="仿宋_GB2312" w:eastAsia="仿宋_GB2312" w:cs="仿宋_GB2312"/>
          <w:color w:val="auto"/>
          <w:kern w:val="2"/>
          <w:sz w:val="28"/>
          <w:szCs w:val="28"/>
          <w:highlight w:val="none"/>
          <w:lang w:val="en-US" w:eastAsia="zh-CN" w:bidi="ar-SA"/>
        </w:rPr>
        <w:t>份，乙方执</w:t>
      </w:r>
      <w:r>
        <w:rPr>
          <w:rFonts w:hint="eastAsia" w:ascii="仿宋_GB2312" w:hAnsi="仿宋_GB2312" w:eastAsia="仿宋_GB2312" w:cs="仿宋_GB2312"/>
          <w:color w:val="auto"/>
          <w:kern w:val="2"/>
          <w:sz w:val="28"/>
          <w:szCs w:val="28"/>
          <w:highlight w:val="none"/>
          <w:u w:val="single"/>
          <w:lang w:val="en-US" w:eastAsia="zh-CN" w:bidi="ar-SA"/>
        </w:rPr>
        <w:t xml:space="preserve">   壹   </w:t>
      </w:r>
      <w:r>
        <w:rPr>
          <w:rFonts w:hint="eastAsia" w:ascii="仿宋_GB2312" w:hAnsi="仿宋_GB2312" w:eastAsia="仿宋_GB2312" w:cs="仿宋_GB2312"/>
          <w:color w:val="auto"/>
          <w:kern w:val="2"/>
          <w:sz w:val="28"/>
          <w:szCs w:val="28"/>
          <w:highlight w:val="none"/>
          <w:lang w:val="en-US" w:eastAsia="zh-CN" w:bidi="ar-SA"/>
        </w:rPr>
        <w:t>份，具有同等法律效力。</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3.本合同自法定（授权）代表签章并加盖公司印章之日起生效。</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4.其它未尽事宜，由双方友好协商解决，并签订补充协议。</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lang w:val="en-US" w:eastAsia="zh-CN"/>
        </w:rPr>
        <w:t>其他约定：</w:t>
      </w:r>
      <w:r>
        <w:rPr>
          <w:rFonts w:hint="eastAsia" w:ascii="仿宋_GB2312" w:hAnsi="仿宋_GB2312" w:eastAsia="仿宋_GB2312" w:cs="仿宋_GB2312"/>
          <w:color w:val="auto"/>
          <w:sz w:val="28"/>
          <w:szCs w:val="28"/>
          <w:highlight w:val="none"/>
          <w:u w:val="single"/>
          <w:lang w:val="en-US" w:eastAsia="zh-CN"/>
        </w:rPr>
        <w:t xml:space="preserve">             无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p>
    <w:p>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 xml:space="preserve">甲方（印章）：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 xml:space="preserve"> 乙方（印章）：    </w:t>
      </w:r>
    </w:p>
    <w:p>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 xml:space="preserve">法定（授权）代表签字:             法定（授权）代表签字:  </w:t>
      </w:r>
    </w:p>
    <w:p>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p>
    <w:p>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电话：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电话：</w:t>
      </w:r>
    </w:p>
    <w:p>
      <w:pPr>
        <w:pStyle w:val="6"/>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开户银行：</w:t>
      </w:r>
      <w:r>
        <w:rPr>
          <w:rFonts w:hint="eastAsia" w:ascii="楷体" w:hAnsi="楷体" w:eastAsia="楷体" w:cs="楷体"/>
          <w:b w:val="0"/>
          <w:bCs/>
          <w:color w:val="auto"/>
          <w:sz w:val="28"/>
          <w:szCs w:val="28"/>
          <w:highlight w:val="none"/>
        </w:rPr>
        <w:t xml:space="preserve">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开户银行：</w:t>
      </w:r>
    </w:p>
    <w:p>
      <w:pPr>
        <w:ind w:firstLine="560" w:firstLineChars="200"/>
        <w:rPr>
          <w:rFonts w:eastAsia="黑体"/>
          <w:color w:val="auto"/>
          <w:highlight w:val="none"/>
        </w:rPr>
      </w:pPr>
      <w:r>
        <w:rPr>
          <w:rFonts w:hint="eastAsia" w:ascii="楷体" w:hAnsi="楷体" w:eastAsia="楷体" w:cs="楷体"/>
          <w:b w:val="0"/>
          <w:bCs/>
          <w:color w:val="auto"/>
          <w:sz w:val="28"/>
          <w:szCs w:val="28"/>
          <w:highlight w:val="none"/>
        </w:rPr>
        <w:t xml:space="preserve">开户账号：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开户账号：</w:t>
      </w:r>
      <w:r>
        <w:rPr>
          <w:rFonts w:hint="eastAsia"/>
          <w:color w:val="auto"/>
          <w:highlight w:val="none"/>
        </w:rPr>
        <w:t xml:space="preserve">                                 </w:t>
      </w:r>
    </w:p>
    <w:p>
      <w:pPr>
        <w:rPr>
          <w:color w:val="auto"/>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jc w:val="center"/>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0F542"/>
    <w:multiLevelType w:val="singleLevel"/>
    <w:tmpl w:val="8410F542"/>
    <w:lvl w:ilvl="0" w:tentative="0">
      <w:start w:val="2"/>
      <w:numFmt w:val="decimal"/>
      <w:suff w:val="nothing"/>
      <w:lvlText w:val="（%1）"/>
      <w:lvlJc w:val="left"/>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10BE1579"/>
    <w:multiLevelType w:val="singleLevel"/>
    <w:tmpl w:val="10BE1579"/>
    <w:lvl w:ilvl="0" w:tentative="0">
      <w:start w:val="4"/>
      <w:numFmt w:val="decimal"/>
      <w:suff w:val="nothing"/>
      <w:lvlText w:val="%1、"/>
      <w:lvlJc w:val="left"/>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837E1"/>
    <w:rsid w:val="01E450AB"/>
    <w:rsid w:val="023D34D6"/>
    <w:rsid w:val="02694361"/>
    <w:rsid w:val="04654387"/>
    <w:rsid w:val="055C75C5"/>
    <w:rsid w:val="0D196914"/>
    <w:rsid w:val="12650CBC"/>
    <w:rsid w:val="34042A3E"/>
    <w:rsid w:val="38E837E1"/>
    <w:rsid w:val="42ED125A"/>
    <w:rsid w:val="4A42377C"/>
    <w:rsid w:val="4CD5641A"/>
    <w:rsid w:val="5E9161F4"/>
    <w:rsid w:val="6958638F"/>
    <w:rsid w:val="69E674D0"/>
    <w:rsid w:val="71537C22"/>
    <w:rsid w:val="717C1D91"/>
    <w:rsid w:val="74706A4D"/>
    <w:rsid w:val="F7DFD2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Normal Indent"/>
    <w:basedOn w:val="1"/>
    <w:qFormat/>
    <w:uiPriority w:val="0"/>
    <w:pPr>
      <w:ind w:firstLine="420" w:firstLineChars="200"/>
    </w:pPr>
  </w:style>
  <w:style w:type="paragraph" w:styleId="5">
    <w:name w:val="Body Text Indent"/>
    <w:basedOn w:val="1"/>
    <w:qFormat/>
    <w:uiPriority w:val="0"/>
    <w:pPr>
      <w:ind w:firstLine="630"/>
    </w:pPr>
    <w:rPr>
      <w:sz w:val="32"/>
      <w:szCs w:val="20"/>
    </w:rPr>
  </w:style>
  <w:style w:type="paragraph" w:styleId="6">
    <w:name w:val="Plain Text"/>
    <w:basedOn w:val="1"/>
    <w:qFormat/>
    <w:uiPriority w:val="0"/>
    <w:pPr>
      <w:autoSpaceDE w:val="0"/>
      <w:autoSpaceDN w:val="0"/>
      <w:adjustRightInd w:val="0"/>
    </w:pPr>
    <w:rPr>
      <w:rFonts w:ascii="宋体" w:hAnsi="Times New Roman"/>
      <w:kern w:val="0"/>
      <w:szCs w:val="20"/>
    </w:rPr>
  </w:style>
  <w:style w:type="paragraph" w:styleId="7">
    <w:name w:val="footer"/>
    <w:basedOn w:val="1"/>
    <w:qFormat/>
    <w:uiPriority w:val="99"/>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4">
    <w:name w:val="page number"/>
    <w:qFormat/>
    <w:uiPriority w:val="0"/>
  </w:style>
  <w:style w:type="character" w:styleId="15">
    <w:name w:val="Hyperlink"/>
    <w:qFormat/>
    <w:uiPriority w:val="99"/>
    <w:rPr>
      <w:color w:val="0000FF"/>
      <w:u w:val="single"/>
    </w:rPr>
  </w:style>
  <w:style w:type="character" w:styleId="16">
    <w:name w:val="annotation reference"/>
    <w:qFormat/>
    <w:uiPriority w:val="0"/>
    <w:rPr>
      <w:sz w:val="21"/>
      <w:szCs w:val="21"/>
    </w:rPr>
  </w:style>
  <w:style w:type="paragraph" w:customStyle="1" w:styleId="17">
    <w:name w:val="一级条标题"/>
    <w:basedOn w:val="18"/>
    <w:next w:val="19"/>
    <w:qFormat/>
    <w:uiPriority w:val="0"/>
    <w:pPr>
      <w:spacing w:line="240" w:lineRule="auto"/>
      <w:ind w:left="420"/>
      <w:outlineLvl w:val="2"/>
    </w:pPr>
  </w:style>
  <w:style w:type="paragraph" w:customStyle="1" w:styleId="1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0">
    <w:name w:val="正文首行缩进两字符"/>
    <w:basedOn w:val="1"/>
    <w:qFormat/>
    <w:uiPriority w:val="0"/>
    <w:pPr>
      <w:spacing w:line="360" w:lineRule="auto"/>
      <w:ind w:firstLine="200" w:firstLineChars="200"/>
    </w:p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3">
    <w:name w:val="标题 3 Char"/>
    <w:link w:val="3"/>
    <w:qFormat/>
    <w:uiPriority w:val="9"/>
    <w:rPr>
      <w:b/>
      <w:bCs/>
      <w:sz w:val="32"/>
      <w:szCs w:val="32"/>
    </w:rPr>
  </w:style>
  <w:style w:type="paragraph" w:customStyle="1" w:styleId="24">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13147</Words>
  <Characters>14125</Characters>
  <Lines>0</Lines>
  <Paragraphs>0</Paragraphs>
  <TotalTime>8</TotalTime>
  <ScaleCrop>false</ScaleCrop>
  <LinksUpToDate>false</LinksUpToDate>
  <CharactersWithSpaces>14464</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2024-12-18T10:45:00Z</dcterms:created>
  <dc:creator>咖啡</dc:creator>
  <cp:lastModifiedBy>王杰</cp:lastModifiedBy>
  <dcterms:modified xsi:type="dcterms:W3CDTF">2024-12-24T08:58:07Z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CD1EF0B2C2A9808A49056A67B6D451AF_43</vt:lpwstr>
  </property>
</Properties>
</file>