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XYJCCG[2024]-037-1</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b/>
          <w:color w:val="auto"/>
          <w:sz w:val="44"/>
          <w:szCs w:val="44"/>
          <w:highlight w:val="none"/>
          <w:lang w:eastAsia="zh-CN"/>
        </w:rPr>
      </w:pPr>
      <w:r>
        <w:rPr>
          <w:rFonts w:hint="eastAsia"/>
          <w:b/>
          <w:color w:val="auto"/>
          <w:sz w:val="44"/>
          <w:szCs w:val="44"/>
          <w:highlight w:val="none"/>
          <w:lang w:eastAsia="zh-CN"/>
        </w:rPr>
        <w:t>江阳区2023年城市燃气管道老化更新改造一期项目无缝钢管及管件采购项目（第二次）</w:t>
      </w: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eastAsia="zh-CN"/>
        </w:rPr>
        <w:t>泸州兴阳建川实业有限公司</w:t>
      </w:r>
      <w:r>
        <w:rPr>
          <w:rFonts w:hint="eastAsia"/>
          <w:b/>
          <w:color w:val="auto"/>
          <w:sz w:val="32"/>
          <w:szCs w:val="32"/>
          <w:highlight w:val="none"/>
        </w:rPr>
        <w:t xml:space="preserve"> </w:t>
      </w:r>
      <w:r>
        <w:rPr>
          <w:rFonts w:hint="eastAsia"/>
          <w:b/>
          <w:color w:val="auto"/>
          <w:sz w:val="32"/>
          <w:szCs w:val="32"/>
          <w:highlight w:val="none"/>
          <w:lang w:val="en-US" w:eastAsia="zh-CN"/>
        </w:rPr>
        <w:t xml:space="preserve">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11</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925"/>
      <w:bookmarkStart w:id="3" w:name="_Toc15712"/>
      <w:bookmarkStart w:id="4" w:name="_Toc91771145"/>
      <w:bookmarkStart w:id="5" w:name="_Toc18533"/>
      <w:bookmarkStart w:id="6" w:name="_Toc10492"/>
      <w:bookmarkStart w:id="7" w:name="_Toc2899"/>
      <w:bookmarkStart w:id="8" w:name="_Toc29782"/>
      <w:r>
        <w:rPr>
          <w:rFonts w:hint="eastAsia" w:ascii="黑体" w:hAnsi="黑体" w:eastAsia="黑体"/>
          <w:color w:val="auto"/>
          <w:sz w:val="36"/>
          <w:highlight w:val="none"/>
        </w:rPr>
        <w:t>目 录</w:t>
      </w:r>
      <w:bookmarkEnd w:id="2"/>
      <w:bookmarkEnd w:id="3"/>
      <w:bookmarkEnd w:id="4"/>
      <w:bookmarkEnd w:id="5"/>
      <w:bookmarkEnd w:id="6"/>
      <w:bookmarkEnd w:id="7"/>
      <w:bookmarkEnd w:id="8"/>
    </w:p>
    <w:p>
      <w:pPr>
        <w:pStyle w:val="11"/>
        <w:tabs>
          <w:tab w:val="right" w:leader="dot" w:pos="8306"/>
        </w:tabs>
        <w:outlineLvl w:val="1"/>
        <w:rPr>
          <w:rFonts w:hint="eastAsia" w:ascii="宋体" w:hAnsi="宋体" w:eastAsia="宋体" w:cs="宋体"/>
          <w:color w:val="auto"/>
          <w:sz w:val="21"/>
          <w:szCs w:val="21"/>
          <w:highlight w:val="none"/>
        </w:rPr>
      </w:pPr>
      <w:bookmarkStart w:id="9" w:name="OLE_LINK33"/>
      <w:bookmarkStart w:id="10" w:name="OLE_LINK2"/>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"1-2" \h \u </w:instrText>
      </w:r>
      <w:r>
        <w:rPr>
          <w:rFonts w:hint="eastAsia" w:ascii="宋体" w:hAnsi="宋体" w:eastAsia="宋体" w:cs="宋体"/>
          <w:color w:val="auto"/>
          <w:kern w:val="2"/>
          <w:sz w:val="24"/>
          <w:szCs w:val="24"/>
          <w:highlight w:val="none"/>
        </w:rPr>
        <w:fldChar w:fldCharType="separate"/>
      </w:r>
      <w:bookmarkStart w:id="11" w:name="OLE_LINK26"/>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_Toc18533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目 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_Toc13732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第一章 询价邀请公告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_Toc18503 </w:instrText>
      </w:r>
      <w:r>
        <w:rPr>
          <w:rFonts w:hint="eastAsia" w:ascii="宋体" w:hAnsi="宋体" w:eastAsia="宋体" w:cs="宋体"/>
          <w:color w:val="auto"/>
          <w:kern w:val="2"/>
          <w:sz w:val="21"/>
          <w:szCs w:val="21"/>
          <w:highlight w:val="none"/>
        </w:rPr>
        <w:fldChar w:fldCharType="separate"/>
      </w:r>
      <w:bookmarkStart w:id="12" w:name="OLE_LINK50"/>
      <w:r>
        <w:rPr>
          <w:rFonts w:hint="eastAsia" w:ascii="宋体" w:hAnsi="宋体" w:eastAsia="宋体" w:cs="宋体"/>
          <w:color w:val="auto"/>
          <w:sz w:val="21"/>
          <w:szCs w:val="21"/>
          <w:highlight w:val="none"/>
        </w:rPr>
        <w:t>第二章 询价须知</w:t>
      </w:r>
      <w:bookmarkEnd w:id="1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_Toc4332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_Toc17983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_Toc1458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三、询价文件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_Toc16775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四、询价响应文件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_Toc5678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五、询价及评审过程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_Toc23478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六、成交事项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_Toc27863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七、合同事项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_Toc20410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八、询价纪律要求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_Toc29163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九、询问、质疑和投诉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_Toc16828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十、其他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_Toc10826 </w:instrText>
      </w:r>
      <w:r>
        <w:rPr>
          <w:rFonts w:hint="eastAsia" w:ascii="宋体" w:hAnsi="宋体" w:eastAsia="宋体" w:cs="宋体"/>
          <w:color w:val="auto"/>
          <w:kern w:val="2"/>
          <w:sz w:val="21"/>
          <w:szCs w:val="21"/>
          <w:highlight w:val="none"/>
        </w:rPr>
        <w:fldChar w:fldCharType="separate"/>
      </w:r>
      <w:bookmarkStart w:id="13" w:name="OLE_LINK51"/>
      <w:r>
        <w:rPr>
          <w:rFonts w:hint="eastAsia" w:ascii="宋体" w:hAnsi="宋体" w:eastAsia="宋体" w:cs="宋体"/>
          <w:color w:val="auto"/>
          <w:sz w:val="21"/>
          <w:szCs w:val="21"/>
          <w:highlight w:val="none"/>
        </w:rPr>
        <w:t>第三章 项目技术、服务及商务要求</w:t>
      </w:r>
      <w:bookmarkEnd w:id="1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_Toc14093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一、项目概况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_Toc4651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_Toc16011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三、服务要求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_Toc31345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_Toc21791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第四章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_Toc26024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一、报价函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_Toc12100 </w:instrText>
      </w:r>
      <w:r>
        <w:rPr>
          <w:rFonts w:hint="eastAsia" w:ascii="宋体" w:hAnsi="宋体" w:eastAsia="宋体" w:cs="宋体"/>
          <w:color w:val="auto"/>
          <w:kern w:val="2"/>
          <w:sz w:val="21"/>
          <w:szCs w:val="21"/>
          <w:highlight w:val="none"/>
        </w:rPr>
        <w:fldChar w:fldCharType="separate"/>
      </w:r>
      <w:bookmarkStart w:id="14" w:name="OLE_LINK52"/>
      <w:r>
        <w:rPr>
          <w:rFonts w:hint="eastAsia" w:ascii="宋体" w:hAnsi="宋体" w:eastAsia="宋体" w:cs="宋体"/>
          <w:bCs/>
          <w:color w:val="auto"/>
          <w:sz w:val="21"/>
          <w:szCs w:val="21"/>
          <w:highlight w:val="none"/>
        </w:rPr>
        <w:t>二、资格证明材料</w:t>
      </w:r>
      <w:bookmarkEnd w:id="1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_Toc2550 </w:instrText>
      </w:r>
      <w:r>
        <w:rPr>
          <w:rFonts w:hint="eastAsia" w:ascii="宋体" w:hAnsi="宋体" w:eastAsia="宋体" w:cs="宋体"/>
          <w:color w:val="auto"/>
          <w:kern w:val="2"/>
          <w:sz w:val="21"/>
          <w:szCs w:val="21"/>
          <w:highlight w:val="none"/>
        </w:rPr>
        <w:fldChar w:fldCharType="separate"/>
      </w:r>
      <w:bookmarkStart w:id="15" w:name="OLE_LINK53"/>
      <w:r>
        <w:rPr>
          <w:rFonts w:hint="eastAsia" w:ascii="宋体" w:hAnsi="宋体" w:eastAsia="宋体" w:cs="宋体"/>
          <w:color w:val="auto"/>
          <w:sz w:val="21"/>
          <w:szCs w:val="21"/>
          <w:highlight w:val="none"/>
        </w:rPr>
        <w:t>三、</w:t>
      </w:r>
      <w:bookmarkStart w:id="16" w:name="OLE_LINK77"/>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身份证明文件或</w:t>
      </w:r>
      <w:r>
        <w:rPr>
          <w:rFonts w:hint="eastAsia" w:ascii="宋体" w:hAnsi="宋体" w:eastAsia="宋体" w:cs="宋体"/>
          <w:bCs/>
          <w:color w:val="auto"/>
          <w:sz w:val="21"/>
          <w:szCs w:val="21"/>
          <w:highlight w:val="none"/>
        </w:rPr>
        <w:t>法定代表人授权书</w:t>
      </w:r>
      <w:bookmarkEnd w:id="15"/>
      <w:bookmarkEnd w:id="1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_Toc6077 </w:instrText>
      </w:r>
      <w:r>
        <w:rPr>
          <w:rFonts w:hint="eastAsia" w:ascii="宋体" w:hAnsi="宋体" w:eastAsia="宋体" w:cs="宋体"/>
          <w:color w:val="auto"/>
          <w:kern w:val="2"/>
          <w:sz w:val="21"/>
          <w:szCs w:val="21"/>
          <w:highlight w:val="none"/>
        </w:rPr>
        <w:fldChar w:fldCharType="separate"/>
      </w:r>
      <w:bookmarkStart w:id="17" w:name="OLE_LINK54"/>
      <w:r>
        <w:rPr>
          <w:rFonts w:hint="eastAsia" w:ascii="宋体" w:hAnsi="宋体" w:eastAsia="宋体" w:cs="宋体"/>
          <w:bCs/>
          <w:color w:val="auto"/>
          <w:sz w:val="21"/>
          <w:szCs w:val="21"/>
          <w:highlight w:val="none"/>
        </w:rPr>
        <w:t>四、分项报价表</w:t>
      </w:r>
      <w:bookmarkEnd w:id="17"/>
      <w:r>
        <w:rPr>
          <w:rFonts w:hint="eastAsia" w:ascii="宋体" w:hAnsi="宋体" w:eastAsia="宋体" w:cs="宋体"/>
          <w:color w:val="auto"/>
          <w:sz w:val="21"/>
          <w:szCs w:val="21"/>
          <w:highlight w:val="none"/>
        </w:rPr>
        <w:tab/>
      </w:r>
      <w:r>
        <w:rPr>
          <w:rFonts w:hint="eastAsia" w:hAnsi="宋体" w:cs="宋体"/>
          <w:color w:val="auto"/>
          <w:sz w:val="21"/>
          <w:szCs w:val="21"/>
          <w:highlight w:val="none"/>
          <w:lang w:val="en-US" w:eastAsia="zh-CN"/>
        </w:rPr>
        <w:t>36</w:t>
      </w:r>
      <w:r>
        <w:rPr>
          <w:rFonts w:hint="eastAsia" w:ascii="宋体" w:hAnsi="宋体" w:eastAsia="宋体" w:cs="宋体"/>
          <w:color w:val="auto"/>
          <w:sz w:val="21"/>
          <w:szCs w:val="21"/>
          <w:highlight w:val="none"/>
        </w:rPr>
        <w:tab/>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_Toc29895 </w:instrText>
      </w:r>
      <w:r>
        <w:rPr>
          <w:rFonts w:hint="eastAsia" w:ascii="宋体" w:hAnsi="宋体" w:eastAsia="宋体" w:cs="宋体"/>
          <w:color w:val="auto"/>
          <w:kern w:val="2"/>
          <w:sz w:val="21"/>
          <w:szCs w:val="21"/>
          <w:highlight w:val="none"/>
        </w:rPr>
        <w:fldChar w:fldCharType="separate"/>
      </w:r>
      <w:bookmarkStart w:id="18" w:name="OLE_LINK55"/>
      <w:r>
        <w:rPr>
          <w:rFonts w:hint="eastAsia" w:ascii="宋体" w:hAnsi="宋体" w:eastAsia="宋体" w:cs="宋体"/>
          <w:bCs/>
          <w:color w:val="auto"/>
          <w:sz w:val="21"/>
          <w:szCs w:val="21"/>
          <w:highlight w:val="none"/>
        </w:rPr>
        <w:t>五</w:t>
      </w:r>
      <w:bookmarkStart w:id="19" w:name="OLE_LINK76"/>
      <w:r>
        <w:rPr>
          <w:rFonts w:hint="eastAsia" w:ascii="宋体" w:hAnsi="宋体" w:eastAsia="宋体" w:cs="宋体"/>
          <w:bCs/>
          <w:color w:val="auto"/>
          <w:sz w:val="21"/>
          <w:szCs w:val="21"/>
          <w:highlight w:val="none"/>
        </w:rPr>
        <w:t>、承诺函</w:t>
      </w:r>
      <w:bookmarkEnd w:id="18"/>
      <w:bookmarkEnd w:id="19"/>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_Toc14685 </w:instrText>
      </w:r>
      <w:r>
        <w:rPr>
          <w:rFonts w:hint="eastAsia" w:ascii="宋体" w:hAnsi="宋体" w:eastAsia="宋体" w:cs="宋体"/>
          <w:color w:val="auto"/>
          <w:kern w:val="2"/>
          <w:sz w:val="21"/>
          <w:szCs w:val="21"/>
          <w:highlight w:val="none"/>
        </w:rPr>
        <w:fldChar w:fldCharType="separate"/>
      </w:r>
      <w:bookmarkStart w:id="20" w:name="OLE_LINK56"/>
      <w:r>
        <w:rPr>
          <w:rFonts w:hint="eastAsia" w:ascii="宋体" w:hAnsi="宋体" w:eastAsia="宋体" w:cs="宋体"/>
          <w:bCs/>
          <w:color w:val="auto"/>
          <w:sz w:val="21"/>
          <w:szCs w:val="21"/>
          <w:highlight w:val="none"/>
        </w:rPr>
        <w:t>六、</w:t>
      </w:r>
      <w:bookmarkStart w:id="21" w:name="OLE_LINK78"/>
      <w:r>
        <w:rPr>
          <w:rFonts w:hint="eastAsia" w:ascii="宋体" w:hAnsi="宋体" w:eastAsia="宋体" w:cs="宋体"/>
          <w:bCs/>
          <w:color w:val="auto"/>
          <w:sz w:val="21"/>
          <w:szCs w:val="21"/>
          <w:highlight w:val="none"/>
        </w:rPr>
        <w:t>竞标人廉洁自律承诺</w:t>
      </w:r>
      <w:bookmarkEnd w:id="21"/>
      <w:r>
        <w:rPr>
          <w:rFonts w:hint="eastAsia" w:ascii="宋体" w:hAnsi="宋体" w:eastAsia="宋体" w:cs="宋体"/>
          <w:bCs/>
          <w:color w:val="auto"/>
          <w:sz w:val="21"/>
          <w:szCs w:val="21"/>
          <w:highlight w:val="none"/>
        </w:rPr>
        <w:t>书</w:t>
      </w:r>
      <w:bookmarkEnd w:id="20"/>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_Toc18189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七、</w:t>
      </w:r>
      <w:bookmarkStart w:id="22" w:name="OLE_LINK79"/>
      <w:r>
        <w:rPr>
          <w:rFonts w:hint="eastAsia" w:ascii="宋体" w:hAnsi="宋体" w:eastAsia="宋体" w:cs="宋体"/>
          <w:bCs/>
          <w:color w:val="auto"/>
          <w:sz w:val="21"/>
          <w:szCs w:val="21"/>
          <w:highlight w:val="none"/>
        </w:rPr>
        <w:t>供应商基本情况表</w:t>
      </w:r>
      <w:bookmarkEnd w:id="2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_Toc18715 </w:instrText>
      </w:r>
      <w:r>
        <w:rPr>
          <w:rFonts w:hint="eastAsia" w:ascii="宋体" w:hAnsi="宋体" w:eastAsia="宋体" w:cs="宋体"/>
          <w:color w:val="auto"/>
          <w:kern w:val="2"/>
          <w:sz w:val="21"/>
          <w:szCs w:val="21"/>
          <w:highlight w:val="none"/>
        </w:rPr>
        <w:fldChar w:fldCharType="separate"/>
      </w:r>
      <w:bookmarkStart w:id="23" w:name="OLE_LINK80"/>
      <w:r>
        <w:rPr>
          <w:rFonts w:hint="eastAsia" w:ascii="宋体" w:hAnsi="宋体" w:eastAsia="宋体" w:cs="宋体"/>
          <w:bCs/>
          <w:color w:val="auto"/>
          <w:sz w:val="21"/>
          <w:szCs w:val="21"/>
          <w:highlight w:val="none"/>
        </w:rPr>
        <w:t>八、供应商本项目管理、技术、服务人员情况表</w:t>
      </w:r>
      <w:bookmarkEnd w:id="2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kern w:val="2"/>
          <w:sz w:val="21"/>
          <w:szCs w:val="21"/>
          <w:highlight w:val="none"/>
        </w:rPr>
      </w:pPr>
      <w:bookmarkStart w:id="24" w:name="OLE_LINK43"/>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5" w:name="OLE_LINK57"/>
      <w:r>
        <w:rPr>
          <w:rFonts w:hint="eastAsia" w:ascii="宋体" w:hAnsi="宋体" w:eastAsia="宋体" w:cs="宋体"/>
          <w:bCs/>
          <w:color w:val="auto"/>
          <w:sz w:val="21"/>
          <w:szCs w:val="21"/>
          <w:highlight w:val="none"/>
        </w:rPr>
        <w:t>九、商务、技术、服务要求应答表</w:t>
      </w:r>
      <w:bookmarkEnd w:id="2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4"/>
    <w:p>
      <w:pPr>
        <w:pStyle w:val="12"/>
        <w:tabs>
          <w:tab w:val="right" w:leader="dot" w:pos="8306"/>
        </w:tabs>
        <w:outlineLvl w:val="1"/>
        <w:rPr>
          <w:rFonts w:hint="eastAsia" w:ascii="宋体" w:hAnsi="宋体" w:eastAsia="宋体" w:cs="宋体"/>
          <w:color w:val="auto"/>
          <w:kern w:val="2"/>
          <w:sz w:val="21"/>
          <w:szCs w:val="21"/>
          <w:highlight w:val="none"/>
        </w:rPr>
      </w:pPr>
      <w:bookmarkStart w:id="26" w:name="OLE_LINK47"/>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7" w:name="OLE_LINK58"/>
      <w:r>
        <w:rPr>
          <w:rFonts w:hint="eastAsia" w:hAnsi="宋体" w:cs="宋体"/>
          <w:color w:val="auto"/>
          <w:kern w:val="2"/>
          <w:sz w:val="21"/>
          <w:szCs w:val="21"/>
          <w:highlight w:val="none"/>
          <w:lang w:val="en-US" w:eastAsia="zh-CN"/>
        </w:rPr>
        <w:t>十</w:t>
      </w:r>
      <w:r>
        <w:rPr>
          <w:rFonts w:hint="eastAsia" w:ascii="宋体" w:hAnsi="宋体" w:eastAsia="宋体" w:cs="宋体"/>
          <w:bCs/>
          <w:color w:val="auto"/>
          <w:sz w:val="21"/>
          <w:szCs w:val="21"/>
          <w:highlight w:val="none"/>
        </w:rPr>
        <w:t>、类似业绩表</w:t>
      </w:r>
      <w:bookmarkEnd w:id="27"/>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6"/>
    <w:p>
      <w:pPr>
        <w:pStyle w:val="12"/>
        <w:tabs>
          <w:tab w:val="right" w:leader="dot" w:pos="8306"/>
        </w:tabs>
        <w:outlineLvl w:val="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8" w:name="OLE_LINK59"/>
      <w:r>
        <w:rPr>
          <w:rFonts w:hint="eastAsia" w:hAnsi="宋体" w:cs="宋体"/>
          <w:color w:val="auto"/>
          <w:kern w:val="2"/>
          <w:sz w:val="21"/>
          <w:szCs w:val="21"/>
          <w:highlight w:val="none"/>
          <w:lang w:val="en-US" w:eastAsia="zh-CN"/>
        </w:rPr>
        <w:t>十一</w:t>
      </w:r>
      <w:r>
        <w:rPr>
          <w:rFonts w:hint="eastAsia" w:ascii="宋体" w:hAnsi="宋体" w:eastAsia="宋体" w:cs="宋体"/>
          <w:bCs/>
          <w:color w:val="auto"/>
          <w:sz w:val="21"/>
          <w:szCs w:val="21"/>
          <w:highlight w:val="none"/>
        </w:rPr>
        <w:t>、</w:t>
      </w:r>
      <w:bookmarkStart w:id="29" w:name="OLE_LINK49"/>
      <w:r>
        <w:rPr>
          <w:rFonts w:hint="eastAsia" w:ascii="宋体" w:hAnsi="宋体" w:eastAsia="宋体" w:cs="宋体"/>
          <w:bCs/>
          <w:color w:val="auto"/>
          <w:sz w:val="21"/>
          <w:szCs w:val="21"/>
          <w:highlight w:val="none"/>
          <w:lang w:val="en-US" w:eastAsia="zh-CN"/>
        </w:rPr>
        <w:t>询价</w:t>
      </w:r>
      <w:r>
        <w:rPr>
          <w:rFonts w:hint="eastAsia" w:ascii="宋体" w:hAnsi="宋体" w:eastAsia="宋体" w:cs="宋体"/>
          <w:bCs/>
          <w:color w:val="auto"/>
          <w:sz w:val="21"/>
          <w:szCs w:val="21"/>
          <w:highlight w:val="none"/>
        </w:rPr>
        <w:t>产品技术参数表</w:t>
      </w:r>
      <w:bookmarkEnd w:id="28"/>
      <w:bookmarkEnd w:id="29"/>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r>
        <w:rPr>
          <w:rFonts w:hint="eastAsia" w:hAnsi="宋体" w:cs="宋体"/>
          <w:color w:val="auto"/>
          <w:kern w:val="2"/>
          <w:sz w:val="21"/>
          <w:szCs w:val="21"/>
          <w:highlight w:val="none"/>
          <w:lang w:val="en-US" w:eastAsia="zh-CN"/>
        </w:rPr>
        <w:t>十二</w:t>
      </w:r>
      <w:r>
        <w:rPr>
          <w:rFonts w:hint="eastAsia" w:ascii="宋体" w:hAnsi="宋体" w:eastAsia="宋体" w:cs="宋体"/>
          <w:bCs/>
          <w:color w:val="auto"/>
          <w:sz w:val="21"/>
          <w:szCs w:val="21"/>
          <w:highlight w:val="none"/>
        </w:rPr>
        <w:t>、</w:t>
      </w:r>
      <w:r>
        <w:rPr>
          <w:rFonts w:hint="eastAsia"/>
          <w:color w:val="auto"/>
          <w:sz w:val="21"/>
          <w:szCs w:val="21"/>
          <w:highlight w:val="none"/>
          <w:lang w:val="en-US" w:eastAsia="zh-CN"/>
        </w:rPr>
        <w:t>联合体协议书</w:t>
      </w:r>
      <w:r>
        <w:rPr>
          <w:rFonts w:hint="eastAsia" w:ascii="宋体" w:hAnsi="宋体" w:eastAsia="宋体" w:cs="宋体"/>
          <w:color w:val="auto"/>
          <w:sz w:val="21"/>
          <w:szCs w:val="21"/>
          <w:highlight w:val="none"/>
        </w:rPr>
        <w:tab/>
      </w:r>
      <w:r>
        <w:rPr>
          <w:rFonts w:hint="eastAsia"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rPr>
        <w:fldChar w:fldCharType="end"/>
      </w:r>
      <w:r>
        <w:rPr>
          <w:rFonts w:hint="eastAsia" w:hAnsi="宋体" w:cs="宋体"/>
          <w:color w:val="auto"/>
          <w:kern w:val="2"/>
          <w:sz w:val="21"/>
          <w:szCs w:val="21"/>
          <w:highlight w:val="none"/>
          <w:lang w:val="en-US" w:eastAsia="zh-CN"/>
        </w:rPr>
        <w:t>3</w:t>
      </w:r>
    </w:p>
    <w:p>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_Toc24245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第五章 保证金退还申请书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_Toc8648 </w:instrText>
      </w:r>
      <w:r>
        <w:rPr>
          <w:rFonts w:hint="eastAsia" w:ascii="宋体" w:hAnsi="宋体" w:eastAsia="宋体" w:cs="宋体"/>
          <w:color w:val="auto"/>
          <w:kern w:val="2"/>
          <w:sz w:val="21"/>
          <w:szCs w:val="21"/>
          <w:highlight w:val="none"/>
        </w:rPr>
        <w:fldChar w:fldCharType="separate"/>
      </w:r>
      <w:bookmarkStart w:id="30" w:name="OLE_LINK60"/>
      <w:r>
        <w:rPr>
          <w:rFonts w:hint="eastAsia" w:ascii="宋体" w:hAnsi="宋体" w:eastAsia="宋体" w:cs="宋体"/>
          <w:color w:val="auto"/>
          <w:sz w:val="21"/>
          <w:szCs w:val="21"/>
          <w:highlight w:val="none"/>
        </w:rPr>
        <w:t>第六章 评审方法</w:t>
      </w:r>
      <w:bookmarkEnd w:id="30"/>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_Toc16090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一、询价程序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_Toc9073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二、评审程序、评审方法、评审标准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_Toc13879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三、评审纪律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_Toc8308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第七章 采购合同（草案）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1"/>
    <w:p>
      <w:pPr>
        <w:pStyle w:val="19"/>
        <w:spacing w:line="276" w:lineRule="auto"/>
        <w:outlineLvl w:val="1"/>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Cs w:val="24"/>
          <w:highlight w:val="none"/>
        </w:rPr>
        <w:fldChar w:fldCharType="end"/>
      </w:r>
      <w:bookmarkEnd w:id="9"/>
    </w:p>
    <w:bookmarkEnd w:id="10"/>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31" w:name="_Toc14163"/>
      <w:bookmarkStart w:id="32" w:name="_Toc26314"/>
      <w:bookmarkStart w:id="33" w:name="_Toc24413"/>
      <w:bookmarkStart w:id="34" w:name="_Toc91771146"/>
      <w:bookmarkStart w:id="35" w:name="_Toc16377"/>
      <w:bookmarkStart w:id="36" w:name="_Toc13732"/>
      <w:bookmarkStart w:id="37" w:name="_Toc11726"/>
      <w:r>
        <w:rPr>
          <w:rFonts w:hint="eastAsia" w:ascii="黑体" w:hAnsi="黑体" w:eastAsia="黑体"/>
          <w:color w:val="auto"/>
          <w:sz w:val="36"/>
          <w:highlight w:val="none"/>
        </w:rPr>
        <w:t>第一章 询价邀请公告</w:t>
      </w:r>
      <w:bookmarkEnd w:id="31"/>
      <w:bookmarkEnd w:id="32"/>
      <w:bookmarkEnd w:id="33"/>
      <w:bookmarkEnd w:id="34"/>
      <w:bookmarkEnd w:id="35"/>
      <w:bookmarkEnd w:id="36"/>
      <w:bookmarkEnd w:id="37"/>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江阳区2023年城市燃气管道老化更新改造一期项目无缝钢管及管件采购项目（</w:t>
      </w:r>
      <w:r>
        <w:rPr>
          <w:rFonts w:hint="eastAsia"/>
          <w:bCs/>
          <w:color w:val="auto"/>
          <w:sz w:val="24"/>
          <w:highlight w:val="none"/>
          <w:u w:val="single"/>
          <w:lang w:val="en-US" w:eastAsia="zh-CN"/>
        </w:rPr>
        <w:t>第二次</w:t>
      </w:r>
      <w:r>
        <w:rPr>
          <w:rFonts w:hint="eastAsia"/>
          <w:bCs/>
          <w:color w:val="auto"/>
          <w:sz w:val="24"/>
          <w:highlight w:val="none"/>
          <w:u w:val="single"/>
          <w:lang w:eastAsia="zh-CN"/>
        </w:rPr>
        <w:t>）</w:t>
      </w:r>
      <w:r>
        <w:rPr>
          <w:rFonts w:hint="eastAsia"/>
          <w:bCs/>
          <w:color w:val="auto"/>
          <w:sz w:val="24"/>
          <w:highlight w:val="none"/>
          <w:u w:val="single"/>
          <w:lang w:val="en-US" w:eastAsia="zh-CN"/>
        </w:rPr>
        <w:t xml:space="preserve"> </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hAnsi="宋体" w:cs="宋体"/>
          <w:b w:val="0"/>
          <w:bCs/>
          <w:color w:val="auto"/>
          <w:sz w:val="24"/>
          <w:szCs w:val="24"/>
          <w:highlight w:val="none"/>
          <w:lang w:val="en-US" w:eastAsia="zh-CN"/>
        </w:rPr>
        <w:t>XYJCCG[2024]-037-1</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bookmarkStart w:id="38" w:name="OLE_LINK62"/>
      <w:r>
        <w:rPr>
          <w:rFonts w:hint="eastAsia"/>
          <w:color w:val="auto"/>
          <w:sz w:val="24"/>
          <w:highlight w:val="none"/>
          <w:lang w:eastAsia="zh-CN"/>
        </w:rPr>
        <w:t>江阳区2023年城市燃气管道老化更新改造一期项目无缝钢管及管件采购项目（</w:t>
      </w:r>
      <w:r>
        <w:rPr>
          <w:rFonts w:hint="eastAsia"/>
          <w:color w:val="auto"/>
          <w:sz w:val="24"/>
          <w:highlight w:val="none"/>
          <w:lang w:val="en-US" w:eastAsia="zh-CN"/>
        </w:rPr>
        <w:t>第二次</w:t>
      </w:r>
      <w:r>
        <w:rPr>
          <w:rFonts w:hint="eastAsia"/>
          <w:color w:val="auto"/>
          <w:sz w:val="24"/>
          <w:highlight w:val="none"/>
          <w:lang w:eastAsia="zh-CN"/>
        </w:rPr>
        <w:t>）</w:t>
      </w:r>
      <w:r>
        <w:rPr>
          <w:rFonts w:hint="eastAsia"/>
          <w:color w:val="auto"/>
          <w:sz w:val="24"/>
          <w:highlight w:val="none"/>
          <w:lang w:val="en-US" w:eastAsia="zh-CN"/>
        </w:rPr>
        <w:t xml:space="preserve"> </w:t>
      </w:r>
      <w:r>
        <w:rPr>
          <w:color w:val="auto"/>
          <w:sz w:val="24"/>
          <w:highlight w:val="none"/>
        </w:rPr>
        <w:t>。</w:t>
      </w:r>
      <w:bookmarkEnd w:id="38"/>
    </w:p>
    <w:p>
      <w:pPr>
        <w:spacing w:line="360" w:lineRule="auto"/>
        <w:ind w:firstLine="480" w:firstLineChars="200"/>
        <w:rPr>
          <w:color w:val="auto"/>
          <w:sz w:val="24"/>
          <w:highlight w:val="none"/>
        </w:rPr>
      </w:pPr>
      <w:r>
        <w:rPr>
          <w:color w:val="auto"/>
          <w:sz w:val="24"/>
          <w:highlight w:val="none"/>
        </w:rPr>
        <w:t>3.采购人：</w:t>
      </w:r>
      <w:r>
        <w:rPr>
          <w:rFonts w:hint="eastAsia"/>
          <w:b w:val="0"/>
          <w:bCs/>
          <w:color w:val="auto"/>
          <w:sz w:val="24"/>
          <w:szCs w:val="24"/>
          <w:highlight w:val="none"/>
          <w:lang w:eastAsia="zh-CN"/>
        </w:rPr>
        <w:t>泸</w:t>
      </w:r>
      <w:bookmarkStart w:id="39" w:name="OLE_LINK5"/>
      <w:r>
        <w:rPr>
          <w:rFonts w:hint="eastAsia"/>
          <w:b w:val="0"/>
          <w:bCs/>
          <w:color w:val="auto"/>
          <w:sz w:val="24"/>
          <w:szCs w:val="24"/>
          <w:highlight w:val="none"/>
          <w:lang w:eastAsia="zh-CN"/>
        </w:rPr>
        <w:t>州兴阳建</w:t>
      </w:r>
      <w:bookmarkEnd w:id="39"/>
      <w:r>
        <w:rPr>
          <w:rFonts w:hint="eastAsia"/>
          <w:b w:val="0"/>
          <w:bCs/>
          <w:color w:val="auto"/>
          <w:sz w:val="24"/>
          <w:szCs w:val="24"/>
          <w:highlight w:val="none"/>
          <w:lang w:eastAsia="zh-CN"/>
        </w:rPr>
        <w:t>川实业有限公司</w:t>
      </w:r>
      <w:r>
        <w:rPr>
          <w:color w:val="auto"/>
          <w:sz w:val="24"/>
          <w:highlight w:val="none"/>
        </w:rPr>
        <w:t>。</w:t>
      </w:r>
    </w:p>
    <w:p>
      <w:pPr>
        <w:spacing w:line="360" w:lineRule="auto"/>
        <w:ind w:firstLine="480" w:firstLineChars="200"/>
        <w:rPr>
          <w:rFonts w:hint="eastAsia" w:ascii="宋体" w:hAnsi="宋体"/>
          <w:b w:val="0"/>
          <w:bCs/>
          <w:color w:val="auto"/>
          <w:sz w:val="24"/>
          <w:highlight w:val="none"/>
          <w:lang w:val="en-US" w:eastAsia="zh-CN"/>
        </w:rPr>
      </w:pPr>
      <w:r>
        <w:rPr>
          <w:color w:val="auto"/>
          <w:sz w:val="24"/>
          <w:highlight w:val="none"/>
        </w:rPr>
        <w:t>4.服务期限（工期）：</w:t>
      </w:r>
      <w:bookmarkStart w:id="40" w:name="OLE_LINK16"/>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40"/>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51" w:rightChars="15" w:firstLine="480" w:firstLineChars="200"/>
        <w:rPr>
          <w:b/>
          <w:bCs/>
          <w:color w:val="auto"/>
          <w:sz w:val="24"/>
          <w:szCs w:val="24"/>
          <w:highlight w:val="none"/>
        </w:rPr>
      </w:pPr>
      <w:r>
        <w:rPr>
          <w:color w:val="auto"/>
          <w:sz w:val="24"/>
          <w:highlight w:val="none"/>
        </w:rPr>
        <w:t>资金来源及金额：</w:t>
      </w:r>
      <w:r>
        <w:rPr>
          <w:rFonts w:hint="eastAsia" w:hAnsi="宋体" w:eastAsia="宋体" w:cs="宋体"/>
          <w:color w:val="auto"/>
          <w:sz w:val="24"/>
          <w:highlight w:val="none"/>
          <w:lang w:val="en-US" w:eastAsia="zh-CN"/>
        </w:rPr>
        <w:t>上级补助及自筹</w:t>
      </w:r>
      <w:r>
        <w:rPr>
          <w:color w:val="auto"/>
          <w:sz w:val="24"/>
          <w:highlight w:val="none"/>
        </w:rPr>
        <w:t>资金</w:t>
      </w:r>
      <w:bookmarkStart w:id="41" w:name="OLE_LINK24"/>
      <w:r>
        <w:rPr>
          <w:color w:val="auto"/>
          <w:sz w:val="24"/>
          <w:highlight w:val="none"/>
        </w:rPr>
        <w:t>，</w:t>
      </w:r>
      <w:bookmarkStart w:id="42" w:name="OLE_LINK25"/>
      <w:r>
        <w:rPr>
          <w:b/>
          <w:bCs/>
          <w:color w:val="auto"/>
          <w:sz w:val="24"/>
          <w:szCs w:val="24"/>
          <w:highlight w:val="none"/>
        </w:rPr>
        <w:t>最高限价为</w:t>
      </w:r>
      <w:r>
        <w:rPr>
          <w:rFonts w:hint="eastAsia"/>
          <w:b/>
          <w:bCs/>
          <w:color w:val="auto"/>
          <w:sz w:val="24"/>
          <w:szCs w:val="24"/>
          <w:highlight w:val="none"/>
          <w:lang w:eastAsia="zh-CN"/>
        </w:rPr>
        <w:t>：</w:t>
      </w:r>
      <w:r>
        <w:rPr>
          <w:rFonts w:hint="eastAsia"/>
          <w:b/>
          <w:bCs w:val="0"/>
          <w:color w:val="auto"/>
          <w:sz w:val="24"/>
          <w:highlight w:val="none"/>
          <w:u w:val="none"/>
          <w:lang w:eastAsia="zh-CN"/>
        </w:rPr>
        <w:t>2150000.00</w:t>
      </w:r>
      <w:r>
        <w:rPr>
          <w:rFonts w:hint="eastAsia"/>
          <w:b/>
          <w:bCs/>
          <w:color w:val="auto"/>
          <w:sz w:val="24"/>
          <w:szCs w:val="24"/>
          <w:highlight w:val="none"/>
          <w:lang w:val="en-US" w:eastAsia="zh-CN"/>
        </w:rPr>
        <w:t>元；</w:t>
      </w:r>
    </w:p>
    <w:bookmarkEnd w:id="41"/>
    <w:bookmarkEnd w:id="42"/>
    <w:p>
      <w:pPr>
        <w:spacing w:line="360" w:lineRule="auto"/>
        <w:ind w:right="51" w:rightChars="15"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eastAsia" w:ascii="宋体" w:hAnsi="宋体" w:eastAsia="宋体" w:cs="宋体"/>
          <w:color w:val="auto"/>
          <w:sz w:val="24"/>
          <w:szCs w:val="24"/>
          <w:highlight w:val="none"/>
          <w:lang w:val="en-US" w:eastAsia="zh-CN"/>
        </w:rPr>
        <w:t>根据江阳区2023年城市燃气管道老化更新改造一期项目建设需要，须对该项目建设所需要的</w:t>
      </w:r>
      <w:r>
        <w:rPr>
          <w:rFonts w:hint="eastAsia" w:hAnsi="宋体" w:cs="宋体"/>
          <w:color w:val="auto"/>
          <w:sz w:val="24"/>
          <w:szCs w:val="24"/>
          <w:highlight w:val="none"/>
          <w:lang w:val="en-US" w:eastAsia="zh-CN"/>
        </w:rPr>
        <w:t>无缝钢管及管件</w:t>
      </w:r>
      <w:r>
        <w:rPr>
          <w:rFonts w:hint="eastAsia" w:ascii="宋体" w:hAnsi="宋体" w:eastAsia="宋体" w:cs="宋体"/>
          <w:color w:val="auto"/>
          <w:sz w:val="24"/>
          <w:szCs w:val="24"/>
          <w:highlight w:val="none"/>
          <w:lang w:val="en-US" w:eastAsia="zh-CN"/>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4"/>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4"/>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bookmarkStart w:id="43" w:name="OLE_LINK9"/>
      <w:r>
        <w:rPr>
          <w:b/>
          <w:color w:val="auto"/>
          <w:sz w:val="24"/>
          <w:highlight w:val="none"/>
        </w:rPr>
        <w:t>截止时间</w:t>
      </w:r>
      <w:bookmarkEnd w:id="43"/>
      <w:r>
        <w:rPr>
          <w:b/>
          <w:color w:val="auto"/>
          <w:sz w:val="24"/>
          <w:highlight w:val="none"/>
        </w:rPr>
        <w:t>：</w:t>
      </w:r>
      <w:bookmarkStart w:id="44" w:name="OLE_LINK28"/>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11</w:t>
      </w:r>
      <w:r>
        <w:rPr>
          <w:bCs/>
          <w:color w:val="auto"/>
          <w:sz w:val="24"/>
          <w:highlight w:val="none"/>
        </w:rPr>
        <w:t>月</w:t>
      </w:r>
      <w:r>
        <w:rPr>
          <w:rFonts w:hint="eastAsia"/>
          <w:bCs/>
          <w:color w:val="auto"/>
          <w:sz w:val="24"/>
          <w:highlight w:val="none"/>
          <w:lang w:val="en-US" w:eastAsia="zh-CN"/>
        </w:rPr>
        <w:t>21</w:t>
      </w:r>
      <w:r>
        <w:rPr>
          <w:bCs/>
          <w:color w:val="auto"/>
          <w:sz w:val="24"/>
          <w:highlight w:val="none"/>
        </w:rPr>
        <w:t>日</w:t>
      </w:r>
      <w:r>
        <w:rPr>
          <w:rFonts w:hint="eastAsia"/>
          <w:bCs/>
          <w:color w:val="auto"/>
          <w:sz w:val="24"/>
          <w:highlight w:val="none"/>
          <w:lang w:val="en-US" w:eastAsia="zh-CN"/>
        </w:rPr>
        <w:t>9</w:t>
      </w:r>
      <w:r>
        <w:rPr>
          <w:bCs/>
          <w:color w:val="auto"/>
          <w:sz w:val="24"/>
          <w:highlight w:val="none"/>
        </w:rPr>
        <w:t>:</w:t>
      </w:r>
      <w:r>
        <w:rPr>
          <w:rFonts w:hint="eastAsia"/>
          <w:bCs/>
          <w:color w:val="auto"/>
          <w:sz w:val="24"/>
          <w:highlight w:val="none"/>
          <w:lang w:val="en-US" w:eastAsia="zh-CN"/>
        </w:rPr>
        <w:t>30</w:t>
      </w:r>
      <w:r>
        <w:rPr>
          <w:color w:val="auto"/>
          <w:sz w:val="24"/>
          <w:szCs w:val="28"/>
          <w:highlight w:val="none"/>
        </w:rPr>
        <w:t>（</w:t>
      </w:r>
      <w:bookmarkEnd w:id="44"/>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A3"/>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7"/>
          <w:rFonts w:hint="eastAsia" w:ascii="宋体" w:hAnsi="宋体" w:eastAsia="宋体" w:cs="宋体"/>
          <w:b/>
          <w:bCs/>
          <w:color w:val="auto"/>
          <w:sz w:val="24"/>
          <w:szCs w:val="24"/>
          <w:highlight w:val="none"/>
          <w:u w:val="none"/>
          <w:lang w:eastAsia="zh-CN"/>
        </w:rPr>
        <w:t>□</w:t>
      </w:r>
      <w:r>
        <w:rPr>
          <w:rStyle w:val="17"/>
          <w:rFonts w:hint="eastAsia" w:ascii="宋体" w:hAnsi="宋体" w:eastAsia="宋体" w:cs="宋体"/>
          <w:bCs/>
          <w:color w:val="auto"/>
          <w:sz w:val="24"/>
          <w:szCs w:val="24"/>
          <w:highlight w:val="none"/>
          <w:u w:val="none"/>
        </w:rPr>
        <w:t>本次采购</w:t>
      </w:r>
      <w:r>
        <w:rPr>
          <w:rStyle w:val="17"/>
          <w:rFonts w:hint="eastAsia" w:ascii="宋体" w:hAnsi="宋体" w:eastAsia="宋体" w:cs="宋体"/>
          <w:bCs/>
          <w:color w:val="auto"/>
          <w:sz w:val="24"/>
          <w:szCs w:val="24"/>
          <w:highlight w:val="none"/>
          <w:u w:val="none"/>
          <w:lang w:val="en-US" w:eastAsia="zh-CN"/>
        </w:rPr>
        <w:t>只</w:t>
      </w:r>
      <w:r>
        <w:rPr>
          <w:rStyle w:val="17"/>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17"/>
          <w:rFonts w:hint="eastAsia" w:hAnsi="宋体" w:cs="宋体"/>
          <w:bCs/>
          <w:color w:val="auto"/>
          <w:sz w:val="24"/>
          <w:szCs w:val="24"/>
          <w:highlight w:val="none"/>
          <w:u w:val="none"/>
          <w:lang w:eastAsia="zh-CN"/>
        </w:rPr>
        <w:t>LZXYcjx6522205@vip.163.com</w:t>
      </w:r>
      <w:r>
        <w:rPr>
          <w:rStyle w:val="17"/>
          <w:rFonts w:hint="eastAsia" w:ascii="宋体" w:hAnsi="宋体" w:eastAsia="宋体" w:cs="宋体"/>
          <w:bCs/>
          <w:color w:val="auto"/>
          <w:sz w:val="24"/>
          <w:szCs w:val="24"/>
          <w:highlight w:val="none"/>
          <w:u w:val="none"/>
        </w:rPr>
        <w:t>，否则响应文件无效。</w:t>
      </w:r>
      <w:r>
        <w:rPr>
          <w:rStyle w:val="17"/>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7"/>
          <w:rFonts w:hint="eastAsia"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7"/>
          <w:rFonts w:hint="eastAsia" w:ascii="宋体" w:hAnsi="宋体" w:eastAsia="宋体" w:cs="宋体"/>
          <w:bCs/>
          <w:color w:val="auto"/>
          <w:sz w:val="24"/>
          <w:szCs w:val="24"/>
          <w:highlight w:val="none"/>
          <w:u w:val="none"/>
        </w:rPr>
        <w:t>电子邮箱</w:t>
      </w:r>
      <w:r>
        <w:rPr>
          <w:rStyle w:val="17"/>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7"/>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w:t>
      </w:r>
      <w:r>
        <w:rPr>
          <w:rStyle w:val="17"/>
          <w:rFonts w:hint="eastAsia" w:hAnsi="宋体" w:cs="宋体"/>
          <w:bCs/>
          <w:color w:val="auto"/>
          <w:sz w:val="24"/>
          <w:szCs w:val="24"/>
          <w:highlight w:val="none"/>
          <w:u w:val="none"/>
          <w:lang w:eastAsia="zh-CN"/>
        </w:rPr>
        <w:t>LZXYcjx6522205@vip.163.com</w:t>
      </w:r>
      <w:r>
        <w:rPr>
          <w:rStyle w:val="17"/>
          <w:rFonts w:hint="eastAsia" w:ascii="宋体" w:hAnsi="宋体" w:eastAsia="宋体" w:cs="宋体"/>
          <w:bCs/>
          <w:color w:val="auto"/>
          <w:sz w:val="24"/>
          <w:szCs w:val="24"/>
          <w:highlight w:val="none"/>
          <w:u w:val="none"/>
        </w:rPr>
        <w:t>，否则响应文件无效。</w:t>
      </w:r>
      <w:r>
        <w:rPr>
          <w:rStyle w:val="17"/>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3"/>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bookmarkStart w:id="45" w:name="OLE_LINK34"/>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bookmarkEnd w:id="45"/>
      <w:r>
        <w:rPr>
          <w:bCs/>
          <w:color w:val="auto"/>
          <w:sz w:val="24"/>
          <w:highlight w:val="none"/>
          <w:u w:val="single"/>
        </w:rPr>
        <w:t>。</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val="0"/>
          <w:bCs/>
          <w:color w:val="auto"/>
          <w:sz w:val="24"/>
          <w:szCs w:val="24"/>
          <w:highlight w:val="none"/>
          <w:lang w:eastAsia="zh-CN"/>
        </w:rPr>
        <w:t>泸州兴阳建川实业有限公司</w:t>
      </w:r>
    </w:p>
    <w:p>
      <w:pPr>
        <w:pStyle w:val="24"/>
        <w:ind w:firstLine="480"/>
        <w:rPr>
          <w:color w:val="auto"/>
          <w:kern w:val="0"/>
          <w:sz w:val="24"/>
          <w:highlight w:val="none"/>
        </w:rPr>
      </w:pPr>
      <w:r>
        <w:rPr>
          <w:bCs/>
          <w:color w:val="auto"/>
          <w:sz w:val="24"/>
          <w:highlight w:val="none"/>
        </w:rPr>
        <w:t>通讯地址</w:t>
      </w:r>
      <w:r>
        <w:rPr>
          <w:color w:val="auto"/>
          <w:kern w:val="0"/>
          <w:sz w:val="24"/>
          <w:highlight w:val="none"/>
        </w:rPr>
        <w:t>：</w:t>
      </w:r>
      <w:bookmarkStart w:id="46" w:name="OLE_LINK35"/>
      <w:r>
        <w:rPr>
          <w:bCs/>
          <w:color w:val="auto"/>
          <w:sz w:val="24"/>
          <w:highlight w:val="none"/>
          <w:u w:val="single"/>
        </w:rPr>
        <w:t>泸州市江阳区张坝桂圆林西门综合楼</w:t>
      </w:r>
      <w:r>
        <w:rPr>
          <w:rFonts w:hint="eastAsia"/>
          <w:bCs/>
          <w:color w:val="auto"/>
          <w:sz w:val="24"/>
          <w:highlight w:val="none"/>
          <w:u w:val="single"/>
          <w:lang w:val="en-US" w:eastAsia="zh-CN"/>
        </w:rPr>
        <w:t>2F</w:t>
      </w:r>
      <w:bookmarkEnd w:id="46"/>
    </w:p>
    <w:p>
      <w:pPr>
        <w:pStyle w:val="24"/>
        <w:ind w:firstLine="480"/>
        <w:rPr>
          <w:color w:val="auto"/>
          <w:sz w:val="24"/>
          <w:highlight w:val="none"/>
        </w:rPr>
      </w:pPr>
      <w:r>
        <w:rPr>
          <w:color w:val="auto"/>
          <w:sz w:val="24"/>
          <w:highlight w:val="none"/>
        </w:rPr>
        <w:t>联系人：</w:t>
      </w:r>
      <w:r>
        <w:rPr>
          <w:rFonts w:hint="eastAsia"/>
          <w:color w:val="auto"/>
          <w:sz w:val="24"/>
          <w:highlight w:val="none"/>
          <w:lang w:val="en-US" w:eastAsia="zh-CN"/>
        </w:rPr>
        <w:t>曾女士</w:t>
      </w:r>
    </w:p>
    <w:p>
      <w:pPr>
        <w:pStyle w:val="24"/>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0830-6522205</w:t>
      </w:r>
      <w:r>
        <w:rPr>
          <w:color w:val="auto"/>
          <w:sz w:val="24"/>
          <w:highlight w:val="none"/>
        </w:rPr>
        <w:t xml:space="preserve">           </w:t>
      </w:r>
    </w:p>
    <w:p>
      <w:pPr>
        <w:pStyle w:val="13"/>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3"/>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11</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15</w:t>
      </w:r>
      <w:r>
        <w:rPr>
          <w:rFonts w:ascii="Times New Roman" w:hAnsi="Times New Roman"/>
          <w:color w:val="auto"/>
          <w:sz w:val="24"/>
          <w:szCs w:val="24"/>
          <w:highlight w:val="none"/>
        </w:rPr>
        <w:t>日</w:t>
      </w:r>
    </w:p>
    <w:p>
      <w:pPr>
        <w:pStyle w:val="13"/>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47" w:name="_Toc91771147"/>
      <w:bookmarkStart w:id="48" w:name="_Toc13909"/>
      <w:bookmarkStart w:id="49" w:name="_Toc12841"/>
      <w:bookmarkStart w:id="50" w:name="_Toc18503"/>
      <w:bookmarkStart w:id="51" w:name="_Toc8257"/>
      <w:bookmarkStart w:id="52" w:name="_Toc29660"/>
      <w:bookmarkStart w:id="53" w:name="_Toc16603"/>
      <w:r>
        <w:rPr>
          <w:rFonts w:hint="eastAsia" w:ascii="黑体" w:hAnsi="黑体" w:eastAsia="黑体"/>
          <w:color w:val="auto"/>
          <w:sz w:val="36"/>
          <w:highlight w:val="none"/>
        </w:rPr>
        <w:t>第二章 询价须知</w:t>
      </w:r>
      <w:bookmarkEnd w:id="47"/>
      <w:bookmarkEnd w:id="48"/>
      <w:bookmarkEnd w:id="49"/>
      <w:bookmarkEnd w:id="50"/>
      <w:bookmarkEnd w:id="51"/>
      <w:bookmarkEnd w:id="52"/>
      <w:bookmarkEnd w:id="53"/>
    </w:p>
    <w:p>
      <w:pPr>
        <w:spacing w:after="240" w:afterLines="100"/>
        <w:jc w:val="center"/>
        <w:outlineLvl w:val="1"/>
        <w:rPr>
          <w:rFonts w:hint="eastAsia" w:ascii="宋体" w:hAnsi="宋体"/>
          <w:b/>
          <w:color w:val="auto"/>
          <w:sz w:val="32"/>
          <w:highlight w:val="none"/>
        </w:rPr>
      </w:pPr>
      <w:bookmarkStart w:id="54" w:name="_Toc11887"/>
      <w:bookmarkStart w:id="55" w:name="_Toc4332"/>
      <w:bookmarkStart w:id="56" w:name="_Toc11347"/>
      <w:bookmarkStart w:id="57" w:name="_Toc91771148"/>
      <w:bookmarkStart w:id="58" w:name="_Toc23107"/>
      <w:bookmarkStart w:id="59" w:name="_Toc27146"/>
      <w:bookmarkStart w:id="60" w:name="_Toc17277"/>
      <w:r>
        <w:rPr>
          <w:rFonts w:hint="eastAsia" w:ascii="宋体" w:hAnsi="宋体"/>
          <w:b/>
          <w:color w:val="auto"/>
          <w:sz w:val="32"/>
          <w:highlight w:val="none"/>
        </w:rPr>
        <w:t>一、供应商须知前附表</w:t>
      </w:r>
      <w:bookmarkEnd w:id="54"/>
      <w:bookmarkEnd w:id="55"/>
      <w:bookmarkEnd w:id="56"/>
      <w:bookmarkEnd w:id="57"/>
      <w:bookmarkEnd w:id="58"/>
      <w:bookmarkEnd w:id="59"/>
      <w:bookmarkEnd w:id="60"/>
    </w:p>
    <w:tbl>
      <w:tblPr>
        <w:tblStyle w:val="14"/>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u w:val="none"/>
                <w:lang w:val="zh-CN"/>
              </w:rPr>
            </w:pPr>
            <w:r>
              <w:rPr>
                <w:rFonts w:hint="eastAsia"/>
                <w:color w:val="auto"/>
                <w:highlight w:val="none"/>
                <w:lang w:val="zh-CN"/>
              </w:rPr>
              <w:t>采购预算：</w:t>
            </w:r>
            <w:bookmarkStart w:id="61" w:name="OLE_LINK66"/>
            <w:r>
              <w:rPr>
                <w:rFonts w:hint="eastAsia"/>
                <w:b/>
                <w:bCs/>
                <w:color w:val="auto"/>
                <w:highlight w:val="none"/>
                <w:lang w:val="en-US" w:eastAsia="zh-CN"/>
              </w:rPr>
              <w:t>2150000.00</w:t>
            </w:r>
            <w:r>
              <w:rPr>
                <w:rFonts w:hint="eastAsia" w:ascii="Times New Roman" w:hAnsi="Times New Roman" w:eastAsia="宋体" w:cs="Times New Roman"/>
                <w:b w:val="0"/>
                <w:bCs w:val="0"/>
                <w:color w:val="auto"/>
                <w:spacing w:val="-4"/>
                <w:sz w:val="24"/>
                <w:highlight w:val="none"/>
                <w:u w:val="none"/>
                <w:lang w:val="en-US" w:eastAsia="zh-CN"/>
              </w:rPr>
              <w:t>元；</w:t>
            </w:r>
            <w:bookmarkEnd w:id="61"/>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highlight w:val="none"/>
                <w:lang w:val="en-US" w:eastAsia="zh-CN"/>
              </w:rPr>
              <w:t>2150000.00</w:t>
            </w:r>
            <w:r>
              <w:rPr>
                <w:rFonts w:hint="eastAsia" w:ascii="Times New Roman" w:hAnsi="Times New Roman" w:eastAsia="宋体" w:cs="Times New Roman"/>
                <w:b/>
                <w:bCs/>
                <w:color w:val="auto"/>
                <w:spacing w:val="-4"/>
                <w:sz w:val="24"/>
                <w:highlight w:val="none"/>
                <w:u w:val="none"/>
                <w:lang w:val="en-US" w:eastAsia="zh-CN"/>
              </w:rPr>
              <w:t>元 ；</w:t>
            </w:r>
          </w:p>
          <w:p>
            <w:pPr>
              <w:pStyle w:val="23"/>
              <w:spacing w:line="300" w:lineRule="auto"/>
              <w:ind w:firstLine="241" w:firstLineChars="100"/>
              <w:rPr>
                <w:rFonts w:hint="eastAsia" w:eastAsia="宋体"/>
                <w:color w:val="auto"/>
                <w:sz w:val="24"/>
                <w:szCs w:val="24"/>
                <w:highlight w:val="none"/>
                <w:lang w:eastAsia="zh-CN"/>
              </w:rPr>
            </w:pPr>
            <w:r>
              <w:rPr>
                <w:rFonts w:hint="eastAsia"/>
                <w:b/>
                <w:bCs/>
                <w:color w:val="auto"/>
                <w:highlight w:val="none"/>
              </w:rPr>
              <w:sym w:font="Wingdings 2" w:char="0052"/>
            </w:r>
            <w:r>
              <w:rPr>
                <w:rFonts w:hint="eastAsia"/>
                <w:b/>
                <w:bCs/>
                <w:color w:val="auto"/>
                <w:highlight w:val="none"/>
                <w:lang w:val="en-US" w:eastAsia="zh-CN"/>
              </w:rPr>
              <w:t>无缝钢管防腐和管件</w:t>
            </w:r>
            <w:r>
              <w:rPr>
                <w:rFonts w:hint="eastAsia" w:ascii="宋体" w:hAnsi="宋体" w:eastAsia="宋体" w:cs="宋体"/>
                <w:color w:val="auto"/>
                <w:sz w:val="24"/>
                <w:szCs w:val="24"/>
                <w:highlight w:val="none"/>
              </w:rPr>
              <w:t>所报产品</w:t>
            </w:r>
            <w:r>
              <w:rPr>
                <w:rFonts w:hint="eastAsia" w:ascii="宋体" w:hAnsi="宋体" w:eastAsia="宋体" w:cs="宋体"/>
                <w:b w:val="0"/>
                <w:bCs w:val="0"/>
                <w:color w:val="auto"/>
                <w:sz w:val="24"/>
                <w:szCs w:val="24"/>
                <w:highlight w:val="none"/>
              </w:rPr>
              <w:t>单价不得超过采购清单列出的单价最高限价，否则报价无效；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清单详见询价文件第三章3、</w:t>
            </w:r>
            <w:r>
              <w:rPr>
                <w:rFonts w:hint="eastAsia" w:ascii="宋体" w:hAnsi="宋体" w:eastAsia="宋体" w:cs="宋体"/>
                <w:b w:val="0"/>
                <w:bCs w:val="0"/>
                <w:color w:val="auto"/>
                <w:kern w:val="2"/>
                <w:sz w:val="24"/>
                <w:szCs w:val="24"/>
                <w:highlight w:val="none"/>
                <w:lang w:val="en-US" w:eastAsia="zh-CN" w:bidi="ar-SA"/>
              </w:rPr>
              <w:t>技术参数要求（实质要求）</w:t>
            </w:r>
            <w:r>
              <w:rPr>
                <w:rFonts w:hint="eastAsia"/>
                <w:color w:val="auto"/>
                <w:sz w:val="24"/>
                <w:szCs w:val="24"/>
                <w:highlight w:val="none"/>
                <w:lang w:eastAsia="zh-CN"/>
              </w:rPr>
              <w:t>）</w:t>
            </w:r>
          </w:p>
          <w:p>
            <w:pPr>
              <w:pStyle w:val="23"/>
              <w:spacing w:line="300" w:lineRule="auto"/>
              <w:ind w:firstLine="241" w:firstLineChars="100"/>
              <w:jc w:val="both"/>
              <w:rPr>
                <w:rFonts w:hint="default"/>
                <w:color w:val="auto"/>
                <w:highlight w:val="none"/>
                <w:lang w:val="en-US"/>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rPr>
              <w:sym w:font="Wingdings 2" w:char="00A3"/>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3"/>
              <w:spacing w:line="300" w:lineRule="auto"/>
              <w:ind w:left="61"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3"/>
              <w:spacing w:line="300" w:lineRule="auto"/>
              <w:ind w:left="61"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3"/>
              <w:spacing w:line="300" w:lineRule="auto"/>
              <w:ind w:left="61"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3"/>
              <w:spacing w:line="300" w:lineRule="auto"/>
              <w:ind w:left="61"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3"/>
              <w:spacing w:line="300" w:lineRule="auto"/>
              <w:ind w:firstLine="240" w:firstLineChars="100"/>
              <w:jc w:val="both"/>
              <w:rPr>
                <w:rFonts w:hint="eastAsia"/>
                <w:color w:val="auto"/>
                <w:highlight w:val="none"/>
                <w:u w:val="none"/>
                <w:lang w:val="zh-CN"/>
              </w:rPr>
            </w:pPr>
            <w:r>
              <w:rPr>
                <w:rFonts w:hint="eastAsia"/>
                <w:color w:val="auto"/>
                <w:highlight w:val="none"/>
                <w:lang w:val="zh-CN"/>
              </w:rPr>
              <w:t>金    额：</w:t>
            </w:r>
            <w:bookmarkStart w:id="62" w:name="OLE_LINK10"/>
            <w:r>
              <w:rPr>
                <w:rFonts w:hint="eastAsia"/>
                <w:b w:val="0"/>
                <w:bCs w:val="0"/>
                <w:color w:val="auto"/>
                <w:highlight w:val="none"/>
                <w:lang w:bidi="ar"/>
              </w:rPr>
              <w:t>人民币</w:t>
            </w:r>
            <w:r>
              <w:rPr>
                <w:rFonts w:hint="eastAsia"/>
                <w:b/>
                <w:bCs/>
                <w:color w:val="auto"/>
                <w:highlight w:val="none"/>
                <w:lang w:val="en-US" w:eastAsia="zh-CN"/>
              </w:rPr>
              <w:t>：</w:t>
            </w:r>
            <w:r>
              <w:rPr>
                <w:rFonts w:hint="eastAsia" w:ascii="Times New Roman" w:hAnsi="Times New Roman" w:cs="Times New Roman"/>
                <w:b w:val="0"/>
                <w:bCs w:val="0"/>
                <w:color w:val="auto"/>
                <w:spacing w:val="-4"/>
                <w:sz w:val="24"/>
                <w:highlight w:val="none"/>
                <w:u w:val="none"/>
                <w:lang w:val="en-US" w:eastAsia="zh-CN"/>
              </w:rPr>
              <w:t>20000.00</w:t>
            </w:r>
            <w:r>
              <w:rPr>
                <w:rFonts w:hint="eastAsia" w:ascii="Times New Roman" w:hAnsi="Times New Roman" w:eastAsia="宋体" w:cs="Times New Roman"/>
                <w:b w:val="0"/>
                <w:bCs w:val="0"/>
                <w:color w:val="auto"/>
                <w:spacing w:val="-4"/>
                <w:sz w:val="24"/>
                <w:highlight w:val="none"/>
                <w:u w:val="none"/>
                <w:lang w:val="en-US" w:eastAsia="zh-CN"/>
              </w:rPr>
              <w:t>元</w:t>
            </w:r>
            <w:r>
              <w:rPr>
                <w:rFonts w:hint="eastAsia"/>
                <w:b w:val="0"/>
                <w:bCs w:val="0"/>
                <w:color w:val="auto"/>
                <w:highlight w:val="none"/>
                <w:lang w:bidi="ar"/>
              </w:rPr>
              <w:t>（大写：</w:t>
            </w:r>
            <w:r>
              <w:rPr>
                <w:rFonts w:hint="eastAsia"/>
                <w:b w:val="0"/>
                <w:bCs w:val="0"/>
                <w:color w:val="auto"/>
                <w:highlight w:val="none"/>
                <w:lang w:val="en-US" w:eastAsia="zh-CN" w:bidi="ar"/>
              </w:rPr>
              <w:t>贰万元</w:t>
            </w:r>
            <w:r>
              <w:rPr>
                <w:rFonts w:hint="eastAsia"/>
                <w:b w:val="0"/>
                <w:bCs w:val="0"/>
                <w:color w:val="auto"/>
                <w:highlight w:val="none"/>
                <w:lang w:bidi="ar"/>
              </w:rPr>
              <w:t>整）</w:t>
            </w:r>
            <w:r>
              <w:rPr>
                <w:rFonts w:hint="eastAsia"/>
                <w:color w:val="auto"/>
                <w:highlight w:val="none"/>
                <w:u w:val="none"/>
                <w:lang w:val="zh-CN"/>
              </w:rPr>
              <w:t>；</w:t>
            </w:r>
            <w:bookmarkEnd w:id="62"/>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bookmarkStart w:id="63" w:name="OLE_LINK12"/>
            <w:r>
              <w:rPr>
                <w:rFonts w:hint="eastAsia" w:ascii="宋体" w:hAnsi="宋体" w:eastAsia="宋体" w:cs="宋体"/>
                <w:color w:val="auto"/>
                <w:sz w:val="24"/>
                <w:highlight w:val="none"/>
                <w:lang w:val="zh-CN" w:eastAsia="zh-CN"/>
              </w:rPr>
              <w:t>工行泸州分行城西支行</w:t>
            </w:r>
            <w:bookmarkEnd w:id="63"/>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bookmarkStart w:id="64" w:name="OLE_LINK14"/>
            <w:r>
              <w:rPr>
                <w:rFonts w:hint="eastAsia" w:ascii="宋体" w:hAnsi="宋体" w:eastAsia="宋体" w:cs="宋体"/>
                <w:color w:val="auto"/>
                <w:highlight w:val="none"/>
                <w:lang w:val="zh-CN"/>
              </w:rPr>
              <w:t>2304346109201043757</w:t>
            </w:r>
            <w:bookmarkEnd w:id="64"/>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val="0"/>
                <w:bCs w:val="0"/>
                <w:color w:val="auto"/>
                <w:highlight w:val="none"/>
                <w:lang w:val="en-US" w:eastAsia="zh-CN"/>
              </w:rPr>
              <w:t>江阳区2023年燃气无缝钢管</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曾女士</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bookmarkStart w:id="65" w:name="OLE_LINK7"/>
            <w:r>
              <w:rPr>
                <w:rFonts w:hint="eastAsia"/>
                <w:color w:val="auto"/>
                <w:highlight w:val="none"/>
                <w:lang w:val="en-US" w:eastAsia="zh-CN"/>
              </w:rPr>
              <w:t>0830-6522205</w:t>
            </w:r>
            <w:bookmarkEnd w:id="65"/>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3"/>
              <w:spacing w:line="300" w:lineRule="auto"/>
              <w:ind w:left="827"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pPr>
              <w:pStyle w:val="23"/>
              <w:spacing w:line="300" w:lineRule="auto"/>
              <w:ind w:left="1122"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3"/>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bookmarkStart w:id="66" w:name="OLE_LINK13"/>
            <w:r>
              <w:rPr>
                <w:rFonts w:hint="eastAsia"/>
                <w:color w:val="auto"/>
                <w:sz w:val="24"/>
                <w:highlight w:val="none"/>
                <w:lang w:eastAsia="zh-CN"/>
              </w:rPr>
              <w:t>泸州兴阳建川实业有限公</w:t>
            </w:r>
            <w:bookmarkEnd w:id="66"/>
            <w:r>
              <w:rPr>
                <w:rFonts w:hint="eastAsia"/>
                <w:color w:val="auto"/>
                <w:sz w:val="24"/>
                <w:highlight w:val="none"/>
                <w:lang w:eastAsia="zh-CN"/>
              </w:rPr>
              <w:t>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szCs w:val="24"/>
                <w:highlight w:val="none"/>
                <w:lang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sz w:val="24"/>
                <w:szCs w:val="24"/>
                <w:highlight w:val="none"/>
                <w:lang w:eastAsia="zh-CN"/>
              </w:rPr>
              <w:t>2304346109201043757</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bCs/>
                <w:color w:val="auto"/>
                <w:sz w:val="24"/>
                <w:highlight w:val="none"/>
                <w:u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sz w:val="24"/>
                <w:szCs w:val="24"/>
                <w:highlight w:val="none"/>
                <w:lang w:val="en-US" w:eastAsia="zh-CN"/>
              </w:rPr>
              <w:t>曾女士</w:t>
            </w:r>
            <w:r>
              <w:rPr>
                <w:rFonts w:hint="eastAsia" w:ascii="宋体" w:hAnsi="宋体" w:cs="宋体"/>
                <w:color w:val="auto"/>
                <w:kern w:val="0"/>
                <w:sz w:val="24"/>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67" w:name="OLE_LINK4"/>
            <w:r>
              <w:rPr>
                <w:rFonts w:hint="eastAsia"/>
                <w:color w:val="auto"/>
                <w:highlight w:val="none"/>
                <w:lang w:val="en-US" w:eastAsia="zh-CN"/>
              </w:rPr>
              <w:t>0830-6522205</w:t>
            </w:r>
            <w:bookmarkEnd w:id="67"/>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3"/>
              <w:spacing w:line="300" w:lineRule="auto"/>
              <w:ind w:left="38"/>
              <w:jc w:val="center"/>
              <w:rPr>
                <w:rFonts w:hint="eastAsia"/>
                <w:color w:val="auto"/>
                <w:highlight w:val="none"/>
                <w:lang w:val="zh-CN"/>
              </w:rPr>
            </w:pPr>
            <w:bookmarkStart w:id="68" w:name="OLE_LINK6"/>
            <w:r>
              <w:rPr>
                <w:rFonts w:hint="eastAsia"/>
                <w:color w:val="auto"/>
                <w:highlight w:val="none"/>
                <w:lang w:val="zh-CN"/>
              </w:rPr>
              <w:t>供应商咨询</w:t>
            </w:r>
            <w:bookmarkEnd w:id="68"/>
          </w:p>
        </w:tc>
        <w:tc>
          <w:tcPr>
            <w:tcW w:w="6496" w:type="dxa"/>
            <w:noWrap w:val="0"/>
            <w:vAlign w:val="center"/>
          </w:tcPr>
          <w:p>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ascii="宋体" w:hAnsi="宋体" w:cs="宋体"/>
                <w:color w:val="auto"/>
                <w:kern w:val="0"/>
                <w:sz w:val="24"/>
                <w:highlight w:val="none"/>
                <w:lang w:val="en-US" w:eastAsia="zh-CN"/>
              </w:rPr>
              <w:t>曾女士</w:t>
            </w:r>
            <w:r>
              <w:rPr>
                <w:rFonts w:hint="eastAsia"/>
                <w:color w:val="auto"/>
                <w:highlight w:val="none"/>
              </w:rPr>
              <w:t xml:space="preserve"> 。</w:t>
            </w:r>
          </w:p>
          <w:p>
            <w:pPr>
              <w:pStyle w:val="23"/>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ascii="宋体" w:hAnsi="宋体" w:cs="宋体"/>
                <w:color w:val="auto"/>
                <w:kern w:val="0"/>
                <w:sz w:val="24"/>
                <w:highlight w:val="none"/>
                <w:lang w:val="en-US" w:eastAsia="zh-CN"/>
              </w:rPr>
              <w:t>曾女士</w:t>
            </w:r>
            <w:r>
              <w:rPr>
                <w:rFonts w:hint="eastAsia"/>
                <w:color w:val="auto"/>
                <w:highlight w:val="none"/>
              </w:rPr>
              <w:t xml:space="preserve"> </w:t>
            </w:r>
          </w:p>
          <w:p>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p>
          <w:p>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4"/>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61"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hAnsi="宋体" w:cs="宋体"/>
                <w:color w:val="auto"/>
                <w:kern w:val="0"/>
                <w:sz w:val="24"/>
                <w:highlight w:val="none"/>
                <w:lang w:val="en-US" w:eastAsia="zh-CN"/>
              </w:rPr>
              <w:t>11</w:t>
            </w:r>
            <w:r>
              <w:rPr>
                <w:rFonts w:hint="eastAsia" w:ascii="宋体" w:hAnsi="宋体" w:cs="宋体"/>
                <w:color w:val="auto"/>
                <w:kern w:val="0"/>
                <w:sz w:val="24"/>
                <w:highlight w:val="none"/>
                <w:lang w:val="zh-CN"/>
              </w:rPr>
              <w:t>月</w:t>
            </w:r>
            <w:r>
              <w:rPr>
                <w:rFonts w:hint="eastAsia" w:hAnsi="宋体" w:cs="宋体"/>
                <w:color w:val="auto"/>
                <w:kern w:val="0"/>
                <w:sz w:val="24"/>
                <w:highlight w:val="none"/>
                <w:lang w:val="en-US" w:eastAsia="zh-CN"/>
              </w:rPr>
              <w:t>15</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hAnsi="宋体" w:cs="宋体"/>
                <w:color w:val="auto"/>
                <w:kern w:val="0"/>
                <w:sz w:val="24"/>
                <w:highlight w:val="none"/>
                <w:lang w:val="en-US" w:eastAsia="zh-CN"/>
              </w:rPr>
              <w:t>9</w:t>
            </w:r>
            <w:r>
              <w:rPr>
                <w:rFonts w:hint="eastAsia" w:ascii="宋体" w:hAnsi="宋体" w:cs="宋体"/>
                <w:color w:val="auto"/>
                <w:kern w:val="0"/>
                <w:sz w:val="24"/>
                <w:highlight w:val="none"/>
                <w:lang w:val="en-US" w:eastAsia="zh-CN"/>
              </w:rPr>
              <w:t>：</w:t>
            </w:r>
            <w:r>
              <w:rPr>
                <w:rFonts w:hint="eastAsia" w:hAnsi="宋体" w:cs="宋体"/>
                <w:color w:val="auto"/>
                <w:kern w:val="0"/>
                <w:sz w:val="24"/>
                <w:highlight w:val="none"/>
                <w:lang w:val="en-US" w:eastAsia="zh-CN"/>
              </w:rPr>
              <w:t>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bookmarkStart w:id="69" w:name="OLE_LINK30"/>
            <w:r>
              <w:rPr>
                <w:rFonts w:hint="eastAsia" w:ascii="宋体" w:hAnsi="宋体" w:cs="宋体"/>
                <w:color w:val="auto"/>
                <w:sz w:val="24"/>
                <w:highlight w:val="none"/>
              </w:rPr>
              <w:t>签订合同</w:t>
            </w:r>
            <w:bookmarkEnd w:id="69"/>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160" w:leftChars="47" w:right="68" w:firstLine="139" w:firstLineChars="58"/>
              <w:rPr>
                <w:rFonts w:hint="eastAsia" w:ascii="宋体" w:hAnsi="宋体" w:cs="宋体"/>
                <w:color w:val="auto"/>
                <w:sz w:val="24"/>
                <w:highlight w:val="none"/>
                <w:lang w:val="zh-CN"/>
              </w:rPr>
            </w:pPr>
            <w:bookmarkStart w:id="70" w:name="OLE_LINK31"/>
            <w:r>
              <w:rPr>
                <w:rFonts w:hint="eastAsia" w:ascii="宋体" w:hAnsi="宋体" w:cs="宋体"/>
                <w:color w:val="auto"/>
                <w:sz w:val="24"/>
                <w:highlight w:val="none"/>
              </w:rPr>
              <w:t>领取成交通知书后</w:t>
            </w:r>
            <w:bookmarkStart w:id="71" w:name="OLE_LINK3"/>
            <w:r>
              <w:rPr>
                <w:rFonts w:hint="eastAsia" w:ascii="宋体" w:hAnsi="宋体" w:cs="宋体"/>
                <w:color w:val="auto"/>
                <w:sz w:val="24"/>
                <w:highlight w:val="none"/>
                <w:lang w:val="en-US" w:eastAsia="zh-CN"/>
              </w:rPr>
              <w:t>30日</w:t>
            </w:r>
            <w:bookmarkEnd w:id="71"/>
            <w:r>
              <w:rPr>
                <w:rFonts w:hint="eastAsia" w:ascii="宋体" w:hAnsi="宋体" w:cs="宋体"/>
                <w:color w:val="auto"/>
                <w:sz w:val="24"/>
                <w:highlight w:val="none"/>
              </w:rPr>
              <w:t>内签订合同；否则，视为成交供应商放弃成交，没收保证金，询价人另行确定成交人或重新询价。</w:t>
            </w:r>
            <w:bookmarkEnd w:id="70"/>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bookmarkStart w:id="72" w:name="OLE_LINK15" w:colFirst="2" w:colLast="2"/>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p>
        </w:tc>
      </w:tr>
      <w:bookmarkEnd w:id="72"/>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61"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电子文档U盘或光盘1份（</w:t>
            </w:r>
            <w:r>
              <w:rPr>
                <w:rFonts w:hint="eastAsia"/>
                <w:i/>
                <w:iCs/>
                <w:color w:val="auto"/>
                <w:kern w:val="2"/>
                <w:highlight w:val="none"/>
              </w:rPr>
              <w:t>内含</w:t>
            </w:r>
            <w:r>
              <w:rPr>
                <w:rStyle w:val="17"/>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61"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73" w:name="_Toc4417"/>
      <w:bookmarkStart w:id="74" w:name="_Toc91771149"/>
      <w:bookmarkStart w:id="75" w:name="_Toc9105"/>
      <w:bookmarkStart w:id="76" w:name="_Toc2677"/>
      <w:bookmarkStart w:id="77" w:name="_Toc19040"/>
      <w:bookmarkStart w:id="78" w:name="_Toc17983"/>
      <w:bookmarkStart w:id="79" w:name="_Toc29620"/>
      <w:r>
        <w:rPr>
          <w:rFonts w:hint="eastAsia" w:ascii="宋体" w:hAnsi="宋体"/>
          <w:b/>
          <w:color w:val="auto"/>
          <w:sz w:val="32"/>
          <w:highlight w:val="none"/>
        </w:rPr>
        <w:t>二、总则</w:t>
      </w:r>
      <w:bookmarkEnd w:id="73"/>
      <w:bookmarkEnd w:id="74"/>
      <w:bookmarkEnd w:id="75"/>
      <w:bookmarkEnd w:id="76"/>
      <w:bookmarkEnd w:id="77"/>
      <w:bookmarkEnd w:id="78"/>
      <w:bookmarkEnd w:id="79"/>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80" w:name="_Toc91771150"/>
      <w:bookmarkStart w:id="81" w:name="_Toc13399"/>
      <w:bookmarkStart w:id="82" w:name="_Toc9004"/>
      <w:bookmarkStart w:id="83" w:name="_Toc20384"/>
      <w:bookmarkStart w:id="84" w:name="_Toc1458"/>
      <w:bookmarkStart w:id="85" w:name="_Toc2570"/>
      <w:bookmarkStart w:id="86" w:name="_Toc1537"/>
      <w:r>
        <w:rPr>
          <w:rFonts w:ascii="宋体" w:hAnsi="宋体"/>
          <w:b/>
          <w:color w:val="auto"/>
          <w:sz w:val="32"/>
          <w:highlight w:val="none"/>
        </w:rPr>
        <w:t>三、询价文件</w:t>
      </w:r>
      <w:bookmarkEnd w:id="80"/>
      <w:bookmarkEnd w:id="81"/>
      <w:bookmarkEnd w:id="82"/>
      <w:bookmarkEnd w:id="83"/>
      <w:bookmarkEnd w:id="84"/>
      <w:bookmarkEnd w:id="85"/>
      <w:bookmarkEnd w:id="86"/>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87" w:name="_Toc13705"/>
      <w:bookmarkStart w:id="88" w:name="_Toc91771151"/>
      <w:bookmarkStart w:id="89" w:name="_Toc16459"/>
      <w:bookmarkStart w:id="90" w:name="_Toc16775"/>
      <w:bookmarkStart w:id="91" w:name="_Toc18083"/>
      <w:bookmarkStart w:id="92" w:name="_Toc21127"/>
      <w:bookmarkStart w:id="93" w:name="_Toc8868"/>
      <w:r>
        <w:rPr>
          <w:rFonts w:ascii="宋体" w:hAnsi="宋体"/>
          <w:b/>
          <w:color w:val="auto"/>
          <w:sz w:val="32"/>
          <w:highlight w:val="none"/>
        </w:rPr>
        <w:t>四、询价响应文件</w:t>
      </w:r>
      <w:bookmarkEnd w:id="87"/>
      <w:bookmarkEnd w:id="88"/>
      <w:bookmarkEnd w:id="89"/>
      <w:bookmarkEnd w:id="90"/>
      <w:bookmarkEnd w:id="91"/>
      <w:bookmarkEnd w:id="92"/>
      <w:bookmarkEnd w:id="93"/>
    </w:p>
    <w:p>
      <w:pPr>
        <w:spacing w:line="360" w:lineRule="auto"/>
        <w:rPr>
          <w:b/>
          <w:color w:val="auto"/>
          <w:sz w:val="24"/>
          <w:highlight w:val="none"/>
        </w:rPr>
      </w:pPr>
      <w:r>
        <w:rPr>
          <w:b/>
          <w:color w:val="auto"/>
          <w:sz w:val="24"/>
          <w:highlight w:val="none"/>
        </w:rPr>
        <w:t>13.响应文件的组成（实质性要求）</w:t>
      </w:r>
    </w:p>
    <w:p>
      <w:pPr>
        <w:spacing w:line="360" w:lineRule="auto"/>
        <w:ind w:left="3"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3"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3"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8"/>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94" w:name="_Toc91771152"/>
      <w:bookmarkStart w:id="95" w:name="_Toc5678"/>
      <w:bookmarkStart w:id="96" w:name="_Toc23357"/>
      <w:bookmarkStart w:id="97" w:name="_Toc28609"/>
      <w:bookmarkStart w:id="98" w:name="_Toc24216"/>
      <w:bookmarkStart w:id="99" w:name="_Toc19287"/>
      <w:bookmarkStart w:id="100" w:name="_Toc16777"/>
      <w:r>
        <w:rPr>
          <w:rFonts w:ascii="宋体" w:hAnsi="宋体"/>
          <w:b/>
          <w:color w:val="auto"/>
          <w:sz w:val="32"/>
          <w:highlight w:val="none"/>
        </w:rPr>
        <w:t>五、询价及评审过程</w:t>
      </w:r>
      <w:bookmarkEnd w:id="94"/>
      <w:bookmarkEnd w:id="95"/>
      <w:bookmarkEnd w:id="96"/>
      <w:bookmarkEnd w:id="97"/>
      <w:bookmarkEnd w:id="98"/>
      <w:bookmarkEnd w:id="99"/>
      <w:bookmarkEnd w:id="100"/>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01" w:name="_Toc21932"/>
      <w:bookmarkStart w:id="102" w:name="_Toc12016"/>
      <w:bookmarkStart w:id="103" w:name="_Toc15949"/>
      <w:bookmarkStart w:id="104" w:name="_Toc30231"/>
      <w:bookmarkStart w:id="105" w:name="_Toc23478"/>
      <w:bookmarkStart w:id="106" w:name="_Toc3730"/>
      <w:bookmarkStart w:id="107" w:name="_Toc91771153"/>
      <w:r>
        <w:rPr>
          <w:rFonts w:ascii="宋体" w:hAnsi="宋体"/>
          <w:b/>
          <w:color w:val="auto"/>
          <w:sz w:val="32"/>
          <w:highlight w:val="none"/>
        </w:rPr>
        <w:t>六、成交事项</w:t>
      </w:r>
      <w:bookmarkEnd w:id="101"/>
      <w:bookmarkEnd w:id="102"/>
      <w:bookmarkEnd w:id="103"/>
      <w:bookmarkEnd w:id="104"/>
      <w:bookmarkEnd w:id="105"/>
      <w:bookmarkEnd w:id="106"/>
      <w:bookmarkEnd w:id="107"/>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108" w:name="_Toc91771154"/>
      <w:bookmarkStart w:id="109" w:name="_Toc4598"/>
      <w:bookmarkStart w:id="110" w:name="_Toc6101"/>
      <w:bookmarkStart w:id="111" w:name="_Toc27863"/>
      <w:bookmarkStart w:id="112" w:name="_Toc19357"/>
      <w:bookmarkStart w:id="113" w:name="_Toc27968"/>
      <w:bookmarkStart w:id="114" w:name="_Toc7733"/>
      <w:r>
        <w:rPr>
          <w:rFonts w:ascii="宋体" w:hAnsi="宋体"/>
          <w:b/>
          <w:color w:val="auto"/>
          <w:sz w:val="32"/>
          <w:highlight w:val="none"/>
        </w:rPr>
        <w:t>七、合同事项</w:t>
      </w:r>
      <w:bookmarkEnd w:id="108"/>
      <w:bookmarkEnd w:id="109"/>
      <w:bookmarkEnd w:id="110"/>
      <w:bookmarkEnd w:id="111"/>
      <w:bookmarkEnd w:id="112"/>
      <w:bookmarkEnd w:id="113"/>
      <w:bookmarkEnd w:id="114"/>
    </w:p>
    <w:p>
      <w:pPr>
        <w:spacing w:line="360" w:lineRule="auto"/>
        <w:rPr>
          <w:b/>
          <w:color w:val="auto"/>
          <w:sz w:val="24"/>
          <w:highlight w:val="none"/>
        </w:rPr>
      </w:pPr>
      <w:bookmarkStart w:id="115" w:name="_Toc101338364"/>
      <w:bookmarkStart w:id="116" w:name="_Toc101250646"/>
      <w:bookmarkStart w:id="117" w:name="_Toc209847069"/>
      <w:bookmarkStart w:id="118" w:name="_Toc101174151"/>
      <w:bookmarkStart w:id="119" w:name="_Toc430773927"/>
      <w:r>
        <w:rPr>
          <w:b/>
          <w:color w:val="auto"/>
          <w:sz w:val="24"/>
          <w:highlight w:val="none"/>
        </w:rPr>
        <w:t>25.签订合同</w:t>
      </w:r>
      <w:bookmarkEnd w:id="115"/>
      <w:bookmarkEnd w:id="116"/>
      <w:bookmarkEnd w:id="117"/>
      <w:bookmarkEnd w:id="118"/>
      <w:bookmarkEnd w:id="119"/>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30日历天内</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120" w:name="_Toc21555"/>
      <w:bookmarkStart w:id="121" w:name="_Toc91771155"/>
      <w:bookmarkStart w:id="122" w:name="_Toc622"/>
      <w:bookmarkStart w:id="123" w:name="_Toc29173"/>
      <w:bookmarkStart w:id="124" w:name="_Toc10236"/>
      <w:bookmarkStart w:id="125" w:name="_Toc31818"/>
      <w:bookmarkStart w:id="126" w:name="_Toc20410"/>
      <w:r>
        <w:rPr>
          <w:rFonts w:ascii="宋体" w:hAnsi="宋体"/>
          <w:b/>
          <w:color w:val="auto"/>
          <w:sz w:val="32"/>
          <w:highlight w:val="none"/>
        </w:rPr>
        <w:t>八、询价纪律要求</w:t>
      </w:r>
      <w:bookmarkEnd w:id="120"/>
      <w:bookmarkEnd w:id="121"/>
      <w:bookmarkEnd w:id="122"/>
      <w:bookmarkEnd w:id="123"/>
      <w:bookmarkEnd w:id="124"/>
      <w:bookmarkEnd w:id="125"/>
      <w:bookmarkEnd w:id="126"/>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127" w:name="_Toc91771156"/>
      <w:bookmarkStart w:id="128" w:name="_Toc23272"/>
      <w:bookmarkStart w:id="129" w:name="_Toc23159"/>
      <w:bookmarkStart w:id="130" w:name="_Toc19907"/>
      <w:bookmarkStart w:id="131" w:name="_Toc20146"/>
      <w:bookmarkStart w:id="132" w:name="_Toc13924"/>
      <w:bookmarkStart w:id="133" w:name="_Toc29163"/>
      <w:r>
        <w:rPr>
          <w:rFonts w:ascii="宋体" w:hAnsi="宋体"/>
          <w:b/>
          <w:color w:val="auto"/>
          <w:sz w:val="32"/>
          <w:highlight w:val="none"/>
        </w:rPr>
        <w:t>九、询问、质疑和投诉</w:t>
      </w:r>
      <w:bookmarkEnd w:id="127"/>
      <w:bookmarkEnd w:id="128"/>
      <w:bookmarkEnd w:id="129"/>
      <w:bookmarkEnd w:id="130"/>
      <w:bookmarkEnd w:id="131"/>
      <w:bookmarkEnd w:id="132"/>
      <w:bookmarkEnd w:id="133"/>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134" w:name="_Toc4868"/>
      <w:bookmarkStart w:id="135" w:name="_Toc4356"/>
      <w:bookmarkStart w:id="136" w:name="_Toc91771157"/>
      <w:bookmarkStart w:id="137" w:name="_Toc150"/>
      <w:bookmarkStart w:id="138" w:name="_Toc16828"/>
      <w:bookmarkStart w:id="139" w:name="_Toc3918"/>
      <w:bookmarkStart w:id="140" w:name="_Toc12124"/>
      <w:r>
        <w:rPr>
          <w:rFonts w:ascii="宋体" w:hAnsi="宋体"/>
          <w:b/>
          <w:color w:val="auto"/>
          <w:sz w:val="32"/>
          <w:highlight w:val="none"/>
        </w:rPr>
        <w:t>十、其他</w:t>
      </w:r>
      <w:bookmarkEnd w:id="134"/>
      <w:bookmarkEnd w:id="135"/>
      <w:bookmarkEnd w:id="136"/>
      <w:bookmarkEnd w:id="137"/>
      <w:bookmarkEnd w:id="138"/>
      <w:bookmarkEnd w:id="139"/>
      <w:bookmarkEnd w:id="140"/>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141" w:name="_Toc183582232"/>
      <w:bookmarkStart w:id="142" w:name="_Toc183682369"/>
      <w:bookmarkStart w:id="143" w:name="_Toc217446057"/>
      <w:r>
        <w:rPr>
          <w:rFonts w:ascii="黑体" w:hAnsi="黑体" w:eastAsia="黑体"/>
          <w:color w:val="auto"/>
          <w:sz w:val="36"/>
          <w:highlight w:val="none"/>
        </w:rPr>
        <w:br w:type="page"/>
      </w:r>
      <w:bookmarkStart w:id="144" w:name="_Toc14799"/>
      <w:bookmarkStart w:id="145" w:name="_Toc25787"/>
      <w:bookmarkStart w:id="146" w:name="_Toc91771158"/>
      <w:bookmarkStart w:id="147" w:name="_Toc14464"/>
      <w:bookmarkStart w:id="148" w:name="_Toc2835"/>
      <w:bookmarkStart w:id="149" w:name="_Toc10826"/>
      <w:bookmarkStart w:id="150" w:name="_Toc18169"/>
      <w:r>
        <w:rPr>
          <w:rFonts w:hint="eastAsia" w:ascii="黑体" w:hAnsi="黑体" w:eastAsia="黑体"/>
          <w:color w:val="auto"/>
          <w:sz w:val="36"/>
          <w:highlight w:val="none"/>
        </w:rPr>
        <w:t>第三章 项目技术、服务及商务要求</w:t>
      </w:r>
      <w:bookmarkEnd w:id="144"/>
      <w:bookmarkEnd w:id="145"/>
      <w:bookmarkEnd w:id="146"/>
      <w:bookmarkEnd w:id="147"/>
      <w:bookmarkEnd w:id="148"/>
      <w:bookmarkEnd w:id="149"/>
      <w:bookmarkEnd w:id="150"/>
    </w:p>
    <w:p>
      <w:pPr>
        <w:outlineLvl w:val="1"/>
        <w:rPr>
          <w:rFonts w:hint="eastAsia" w:ascii="宋体" w:hAnsi="宋体"/>
          <w:b/>
          <w:color w:val="auto"/>
          <w:sz w:val="32"/>
          <w:highlight w:val="none"/>
        </w:rPr>
      </w:pPr>
      <w:bookmarkStart w:id="151" w:name="_Toc30042"/>
      <w:bookmarkStart w:id="152" w:name="_Toc3372"/>
      <w:bookmarkStart w:id="153" w:name="_Toc27828"/>
      <w:bookmarkStart w:id="154" w:name="_Toc91771159"/>
      <w:bookmarkStart w:id="155" w:name="_Toc14093"/>
      <w:bookmarkStart w:id="156" w:name="_Toc8217"/>
      <w:bookmarkStart w:id="157" w:name="_Toc26629"/>
      <w:r>
        <w:rPr>
          <w:rFonts w:hint="eastAsia" w:ascii="宋体" w:hAnsi="宋体"/>
          <w:b/>
          <w:color w:val="auto"/>
          <w:sz w:val="32"/>
          <w:highlight w:val="none"/>
        </w:rPr>
        <w:t>一、项目概况</w:t>
      </w:r>
      <w:bookmarkEnd w:id="151"/>
      <w:bookmarkEnd w:id="152"/>
      <w:bookmarkEnd w:id="153"/>
      <w:bookmarkEnd w:id="154"/>
      <w:bookmarkEnd w:id="155"/>
      <w:bookmarkEnd w:id="156"/>
      <w:bookmarkEnd w:id="157"/>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w:t>
      </w:r>
    </w:p>
    <w:p>
      <w:pPr>
        <w:pStyle w:val="3"/>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hAnsi="宋体" w:cs="宋体"/>
          <w:color w:val="auto"/>
          <w:sz w:val="24"/>
          <w:szCs w:val="24"/>
          <w:highlight w:val="none"/>
          <w:lang w:val="en-US" w:eastAsia="zh-CN"/>
        </w:rPr>
        <w:t>无缝钢管及管件</w:t>
      </w:r>
      <w:r>
        <w:rPr>
          <w:rFonts w:hint="eastAsia" w:ascii="宋体" w:hAnsi="宋体" w:eastAsia="宋体" w:cs="Times New Roman"/>
          <w:b w:val="0"/>
          <w:bCs/>
          <w:color w:val="auto"/>
          <w:kern w:val="2"/>
          <w:sz w:val="24"/>
          <w:szCs w:val="24"/>
          <w:highlight w:val="none"/>
          <w:lang w:val="en-US" w:eastAsia="zh-CN" w:bidi="ar-SA"/>
        </w:rPr>
        <w:t>进行采购。</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158" w:name="OLE_LINK37"/>
      <w:r>
        <w:rPr>
          <w:rFonts w:hint="eastAsia" w:ascii="宋体" w:hAnsi="宋体" w:eastAsia="宋体" w:cs="宋体"/>
          <w:color w:val="auto"/>
          <w:sz w:val="24"/>
          <w:szCs w:val="24"/>
          <w:highlight w:val="none"/>
        </w:rPr>
        <w:t>1.1项目名称：</w:t>
      </w:r>
      <w:r>
        <w:rPr>
          <w:rFonts w:hint="eastAsia" w:hAnsi="宋体" w:cs="宋体"/>
          <w:color w:val="auto"/>
          <w:sz w:val="24"/>
          <w:szCs w:val="24"/>
          <w:highlight w:val="none"/>
          <w:lang w:val="en-US" w:eastAsia="zh-CN"/>
        </w:rPr>
        <w:t>江阳区2023年城市燃气管道老化更新改造一期项目无缝钢管及管件采购项目（第二次）</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r>
        <w:rPr>
          <w:rFonts w:hint="eastAsia" w:ascii="宋体" w:hAnsi="宋体" w:eastAsia="宋体" w:cs="宋体"/>
          <w:color w:val="auto"/>
          <w:sz w:val="24"/>
          <w:szCs w:val="24"/>
          <w:highlight w:val="none"/>
          <w:lang w:eastAsia="zh-CN"/>
        </w:rPr>
        <w:t>泸州兴阳建川实业有限公司</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59" w:name="OLE_LINK38"/>
      <w:r>
        <w:rPr>
          <w:rFonts w:hint="eastAsia" w:ascii="宋体" w:hAnsi="宋体" w:eastAsia="宋体" w:cs="宋体"/>
          <w:color w:val="auto"/>
          <w:sz w:val="24"/>
          <w:szCs w:val="24"/>
          <w:highlight w:val="none"/>
        </w:rPr>
        <w:t>1.3建设地点：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bookmarkEnd w:id="158"/>
    <w:bookmarkEnd w:id="159"/>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2、工程规模：</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对江阳区范围内(蓝田和重湾)存在安全隐患的老化燃气立管约15728户老化燃气用户设施进行更新改造</w:t>
      </w:r>
      <w:r>
        <w:rPr>
          <w:rFonts w:hint="eastAsia" w:ascii="宋体" w:hAnsi="宋体" w:eastAsia="宋体" w:cs="宋体"/>
          <w:color w:val="auto"/>
          <w:sz w:val="24"/>
          <w:szCs w:val="24"/>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60" w:name="_Toc19262"/>
      <w:bookmarkStart w:id="161" w:name="_Toc295"/>
      <w:bookmarkStart w:id="162" w:name="_Toc10845"/>
      <w:bookmarkStart w:id="163" w:name="_Toc91771160"/>
      <w:bookmarkStart w:id="164" w:name="_Toc27434"/>
      <w:bookmarkStart w:id="165" w:name="_Toc4651"/>
      <w:bookmarkStart w:id="166" w:name="_Toc7572"/>
      <w:r>
        <w:rPr>
          <w:rFonts w:hint="eastAsia" w:ascii="宋体" w:hAnsi="宋体"/>
          <w:b/>
          <w:color w:val="auto"/>
          <w:sz w:val="32"/>
          <w:highlight w:val="none"/>
        </w:rPr>
        <w:t>技术要求</w:t>
      </w:r>
      <w:bookmarkEnd w:id="160"/>
      <w:bookmarkEnd w:id="161"/>
      <w:bookmarkEnd w:id="162"/>
      <w:bookmarkEnd w:id="163"/>
      <w:bookmarkEnd w:id="164"/>
      <w:bookmarkEnd w:id="165"/>
      <w:bookmarkEnd w:id="166"/>
      <w:bookmarkStart w:id="167" w:name="OLE_LINK1"/>
      <w:r>
        <w:rPr>
          <w:rFonts w:hint="eastAsia" w:hAnsi="宋体"/>
          <w:b/>
          <w:color w:val="auto"/>
          <w:sz w:val="32"/>
          <w:highlight w:val="none"/>
          <w:lang w:eastAsia="zh-CN"/>
        </w:rPr>
        <w:t>（</w:t>
      </w:r>
      <w:r>
        <w:rPr>
          <w:rFonts w:hint="eastAsia" w:hAnsi="宋体"/>
          <w:b/>
          <w:color w:val="auto"/>
          <w:sz w:val="32"/>
          <w:highlight w:val="none"/>
          <w:lang w:val="en-US" w:eastAsia="zh-CN"/>
        </w:rPr>
        <w:t>实质性要求</w:t>
      </w:r>
      <w:r>
        <w:rPr>
          <w:rFonts w:hint="eastAsia" w:hAnsi="宋体"/>
          <w:b/>
          <w:color w:val="auto"/>
          <w:sz w:val="32"/>
          <w:highlight w:val="none"/>
          <w:lang w:eastAsia="zh-CN"/>
        </w:rPr>
        <w:t>）</w:t>
      </w:r>
    </w:p>
    <w:bookmarkEnd w:id="167"/>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68" w:name="_Toc91771161"/>
      <w:bookmarkStart w:id="169" w:name="_Toc9816"/>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70" w:name="OLE_LINK40"/>
      <w:bookmarkStart w:id="171" w:name="OLE_LINK39"/>
      <w:r>
        <w:rPr>
          <w:rFonts w:hint="eastAsia" w:ascii="宋体" w:hAnsi="宋体" w:eastAsia="宋体" w:cs="Times New Roman"/>
          <w:b w:val="0"/>
          <w:bCs/>
          <w:color w:val="auto"/>
          <w:kern w:val="2"/>
          <w:sz w:val="24"/>
          <w:szCs w:val="24"/>
          <w:highlight w:val="none"/>
          <w:lang w:val="en-US" w:eastAsia="zh-CN" w:bidi="ar-SA"/>
        </w:rPr>
        <w:t>2.1</w:t>
      </w:r>
      <w:bookmarkEnd w:id="170"/>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货物到现场后由于采购人保管不当造成的质量问题，供应商亦应负责修理，但费用由采购人负担。</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pPr>
        <w:pStyle w:val="3"/>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bookmarkStart w:id="172" w:name="OLE_LINK41"/>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bookmarkEnd w:id="172"/>
      <w:r>
        <w:rPr>
          <w:rFonts w:hint="eastAsia" w:ascii="宋体" w:hAnsi="宋体" w:eastAsia="宋体" w:cs="Times New Roman"/>
          <w:b w:val="0"/>
          <w:bCs/>
          <w:color w:val="auto"/>
          <w:kern w:val="2"/>
          <w:sz w:val="24"/>
          <w:szCs w:val="24"/>
          <w:highlight w:val="none"/>
          <w:lang w:val="en-US" w:eastAsia="zh-CN" w:bidi="ar-SA"/>
        </w:rPr>
        <w:t>。</w:t>
      </w:r>
    </w:p>
    <w:bookmarkEnd w:id="171"/>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3.投标产品参数应满足或优于《</w:t>
      </w:r>
      <w:r>
        <w:rPr>
          <w:rFonts w:hint="eastAsia" w:hAnsi="宋体" w:cs="宋体"/>
          <w:color w:val="auto"/>
          <w:sz w:val="24"/>
          <w:szCs w:val="24"/>
          <w:highlight w:val="none"/>
          <w:lang w:val="en-US" w:eastAsia="zh-CN"/>
        </w:rPr>
        <w:t>江阳区2023年城市燃气管道老化更新改造一期项目无缝钢管及管件采购项目</w:t>
      </w:r>
      <w:r>
        <w:rPr>
          <w:rFonts w:hint="eastAsia" w:ascii="宋体" w:hAnsi="宋体" w:eastAsia="宋体" w:cs="Times New Roman"/>
          <w:b w:val="0"/>
          <w:bCs/>
          <w:color w:val="auto"/>
          <w:kern w:val="2"/>
          <w:sz w:val="24"/>
          <w:szCs w:val="24"/>
          <w:highlight w:val="none"/>
          <w:lang w:val="en-US" w:eastAsia="zh-CN" w:bidi="ar-SA"/>
        </w:rPr>
        <w:t>清单及参数表》中的参数。</w:t>
      </w:r>
    </w:p>
    <w:p>
      <w:pPr>
        <w:pStyle w:val="19"/>
        <w:numPr>
          <w:ilvl w:val="0"/>
          <w:numId w:val="2"/>
        </w:numPr>
        <w:rPr>
          <w:rFonts w:hint="eastAsia" w:ascii="宋体" w:hAnsi="宋体" w:eastAsia="宋体" w:cs="Times New Roman"/>
          <w:b w:val="0"/>
          <w:bCs/>
          <w:color w:val="auto"/>
          <w:kern w:val="2"/>
          <w:sz w:val="24"/>
          <w:szCs w:val="24"/>
          <w:highlight w:val="none"/>
          <w:lang w:val="en-US" w:eastAsia="zh-CN" w:bidi="ar-SA"/>
        </w:rPr>
      </w:pPr>
      <w:bookmarkStart w:id="173" w:name="_Toc943"/>
      <w:bookmarkStart w:id="174" w:name="_Toc20805"/>
      <w:bookmarkStart w:id="175" w:name="_Toc26176"/>
      <w:bookmarkStart w:id="176" w:name="_Toc22631"/>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hAnsi="宋体" w:eastAsia="宋体" w:cs="Times New Roman"/>
          <w:b w:val="0"/>
          <w:bCs/>
          <w:color w:val="auto"/>
          <w:kern w:val="2"/>
          <w:sz w:val="24"/>
          <w:szCs w:val="24"/>
          <w:highlight w:val="none"/>
          <w:lang w:val="en-US" w:eastAsia="zh-CN" w:bidi="ar-SA"/>
        </w:rPr>
        <w:t>：</w:t>
      </w:r>
      <w:bookmarkEnd w:id="173"/>
      <w:bookmarkEnd w:id="174"/>
      <w:bookmarkEnd w:id="175"/>
      <w:bookmarkEnd w:id="176"/>
    </w:p>
    <w:p>
      <w:pPr>
        <w:pStyle w:val="21"/>
        <w:numPr>
          <w:ilvl w:val="0"/>
          <w:numId w:val="0"/>
        </w:numPr>
        <w:ind w:firstLine="420" w:firstLineChars="200"/>
        <w:rPr>
          <w:rFonts w:hint="eastAsia"/>
          <w:color w:val="auto"/>
          <w:highlight w:val="none"/>
          <w:lang w:val="en-US" w:eastAsia="zh-CN"/>
        </w:rPr>
      </w:pPr>
      <w:r>
        <w:rPr>
          <w:rFonts w:hint="eastAsia"/>
          <w:color w:val="auto"/>
          <w:highlight w:val="none"/>
          <w:lang w:val="en-US" w:eastAsia="zh-CN"/>
        </w:rPr>
        <w:t>3.1 参数及限价清单表</w:t>
      </w:r>
    </w:p>
    <w:tbl>
      <w:tblPr>
        <w:tblStyle w:val="14"/>
        <w:tblpPr w:leftFromText="180" w:rightFromText="180" w:vertAnchor="text" w:horzAnchor="page" w:tblpX="720" w:tblpY="537"/>
        <w:tblOverlap w:val="never"/>
        <w:tblW w:w="10631" w:type="dxa"/>
        <w:tblInd w:w="0" w:type="dxa"/>
        <w:tblLayout w:type="fixed"/>
        <w:tblCellMar>
          <w:top w:w="0" w:type="dxa"/>
          <w:left w:w="108" w:type="dxa"/>
          <w:bottom w:w="0" w:type="dxa"/>
          <w:right w:w="108" w:type="dxa"/>
        </w:tblCellMar>
      </w:tblPr>
      <w:tblGrid>
        <w:gridCol w:w="487"/>
        <w:gridCol w:w="1315"/>
        <w:gridCol w:w="2435"/>
        <w:gridCol w:w="697"/>
        <w:gridCol w:w="724"/>
        <w:gridCol w:w="947"/>
        <w:gridCol w:w="890"/>
        <w:gridCol w:w="1159"/>
        <w:gridCol w:w="872"/>
        <w:gridCol w:w="1105"/>
      </w:tblGrid>
      <w:tr>
        <w:tblPrEx>
          <w:tblCellMar>
            <w:top w:w="0" w:type="dxa"/>
            <w:left w:w="108" w:type="dxa"/>
            <w:bottom w:w="0" w:type="dxa"/>
            <w:right w:w="108" w:type="dxa"/>
          </w:tblCellMar>
        </w:tblPrEx>
        <w:trPr>
          <w:trHeight w:val="776"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18"/>
                <w:szCs w:val="18"/>
                <w:highlight w:val="none"/>
              </w:rPr>
            </w:pPr>
            <w:bookmarkStart w:id="177" w:name="_Toc13211"/>
            <w:bookmarkStart w:id="178" w:name="_Toc29938"/>
            <w:r>
              <w:rPr>
                <w:rFonts w:hint="eastAsia" w:ascii="宋体" w:hAnsi="宋体" w:eastAsia="宋体" w:cs="宋体"/>
                <w:color w:val="auto"/>
                <w:sz w:val="18"/>
                <w:szCs w:val="18"/>
                <w:highlight w:val="none"/>
              </w:rPr>
              <w:t>序号</w:t>
            </w:r>
          </w:p>
        </w:tc>
        <w:tc>
          <w:tcPr>
            <w:tcW w:w="1315"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名称规格型号</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技术参数</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单位</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暂定</w:t>
            </w:r>
          </w:p>
          <w:p>
            <w:pPr>
              <w:widowControl/>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数量</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hAnsi="宋体" w:cs="宋体"/>
                <w:i w:val="0"/>
                <w:iCs w:val="0"/>
                <w:color w:val="auto"/>
                <w:kern w:val="0"/>
                <w:sz w:val="22"/>
                <w:szCs w:val="22"/>
                <w:highlight w:val="none"/>
                <w:u w:val="none"/>
                <w:lang w:val="en-US" w:eastAsia="zh-CN" w:bidi="ar"/>
              </w:rPr>
              <w:t>无缝钢管</w:t>
            </w:r>
            <w:r>
              <w:rPr>
                <w:rFonts w:hint="eastAsia" w:ascii="宋体" w:hAnsi="宋体" w:eastAsia="宋体" w:cs="宋体"/>
                <w:i w:val="0"/>
                <w:iCs w:val="0"/>
                <w:color w:val="auto"/>
                <w:kern w:val="0"/>
                <w:sz w:val="22"/>
                <w:szCs w:val="22"/>
                <w:highlight w:val="none"/>
                <w:u w:val="none"/>
                <w:lang w:val="en-US" w:eastAsia="zh-CN" w:bidi="ar"/>
              </w:rPr>
              <w:t>重量（吨）</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防腐含税单价限价</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（米/元）</w:t>
            </w:r>
          </w:p>
        </w:tc>
        <w:tc>
          <w:tcPr>
            <w:tcW w:w="115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2024.11.</w:t>
            </w:r>
            <w:r>
              <w:rPr>
                <w:rFonts w:hint="eastAsia" w:hAnsi="宋体" w:cs="宋体"/>
                <w:i w:val="0"/>
                <w:iCs w:val="0"/>
                <w:color w:val="auto"/>
                <w:kern w:val="0"/>
                <w:sz w:val="18"/>
                <w:szCs w:val="18"/>
                <w:highlight w:val="none"/>
                <w:u w:val="none"/>
                <w:lang w:val="en-US" w:eastAsia="zh-CN" w:bidi="ar"/>
              </w:rPr>
              <w:t>11</w:t>
            </w:r>
            <w:r>
              <w:rPr>
                <w:rFonts w:hint="eastAsia" w:ascii="宋体" w:hAnsi="宋体" w:eastAsia="宋体" w:cs="宋体"/>
                <w:i w:val="0"/>
                <w:iCs w:val="0"/>
                <w:color w:val="auto"/>
                <w:kern w:val="0"/>
                <w:sz w:val="18"/>
                <w:szCs w:val="18"/>
                <w:highlight w:val="none"/>
                <w:u w:val="none"/>
                <w:lang w:val="en-US" w:eastAsia="zh-CN" w:bidi="ar"/>
              </w:rPr>
              <w:t>钢铁网单价</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（吨/元）</w:t>
            </w:r>
          </w:p>
        </w:tc>
        <w:tc>
          <w:tcPr>
            <w:tcW w:w="87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hAnsi="宋体" w:cs="宋体"/>
                <w:i w:val="0"/>
                <w:iCs w:val="0"/>
                <w:color w:val="auto"/>
                <w:kern w:val="0"/>
                <w:sz w:val="18"/>
                <w:szCs w:val="18"/>
                <w:highlight w:val="none"/>
                <w:u w:val="none"/>
                <w:lang w:val="en-US" w:eastAsia="zh-CN" w:bidi="ar"/>
              </w:rPr>
              <w:t>参考</w:t>
            </w:r>
            <w:r>
              <w:rPr>
                <w:rFonts w:hint="eastAsia" w:ascii="宋体" w:hAnsi="宋体" w:eastAsia="宋体" w:cs="宋体"/>
                <w:i w:val="0"/>
                <w:iCs w:val="0"/>
                <w:color w:val="auto"/>
                <w:kern w:val="0"/>
                <w:sz w:val="18"/>
                <w:szCs w:val="18"/>
                <w:highlight w:val="none"/>
                <w:u w:val="none"/>
                <w:lang w:val="en-US" w:eastAsia="zh-CN" w:bidi="ar"/>
              </w:rPr>
              <w:t>钢铁网品牌</w:t>
            </w:r>
          </w:p>
        </w:tc>
        <w:tc>
          <w:tcPr>
            <w:tcW w:w="11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备注</w:t>
            </w:r>
          </w:p>
        </w:tc>
      </w:tr>
      <w:tr>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D32×4mm GB/T8163 3PE普通防腐</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规格型号：20#钢、D32×4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27.600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5.8</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6190</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攀成钢</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0"/>
                <w:sz w:val="18"/>
                <w:szCs w:val="18"/>
                <w:highlight w:val="none"/>
                <w:u w:val="none"/>
                <w:lang w:val="en-US" w:eastAsia="zh-CN" w:bidi="ar"/>
              </w:rPr>
            </w:pPr>
          </w:p>
        </w:tc>
      </w:tr>
      <w:tr>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20#钢无缝管_D38×4mm GB/T8163 3PE普通防腐</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规格型号：20#钢、D38×4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1.690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6.9</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5570</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山东金宝城</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参照38×3mm钢铁网价格</w:t>
            </w:r>
          </w:p>
        </w:tc>
      </w:tr>
      <w:tr>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D45×4mm GB/T8163 3PE普通防腐</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规格型号：20#钢、D45×4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2.020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8.2</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4710</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hAnsi="宋体" w:cs="宋体"/>
                <w:i w:val="0"/>
                <w:iCs w:val="0"/>
                <w:color w:val="auto"/>
                <w:kern w:val="0"/>
                <w:sz w:val="18"/>
                <w:szCs w:val="18"/>
                <w:highlight w:val="none"/>
                <w:u w:val="none"/>
                <w:lang w:val="en-US" w:eastAsia="zh-CN" w:bidi="ar"/>
              </w:rPr>
              <w:t>山东九阳</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参照42×4mm钢铁网价格</w:t>
            </w:r>
          </w:p>
        </w:tc>
      </w:tr>
      <w:tr>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D57×4mm GB/T8163 3PE普通防腐</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规格型号：20#钢、D57×4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30000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156.900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10.4</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4620</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金正阳</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参照57×3.5mm钢铁网价格</w:t>
            </w:r>
          </w:p>
        </w:tc>
      </w:tr>
      <w:tr>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D76×4.5mm GB/T8163 3PE普通防腐</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规格型号：20#钢、D76×4.5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3.965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13.8</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4530</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金正阳</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0"/>
                <w:sz w:val="18"/>
                <w:szCs w:val="18"/>
                <w:highlight w:val="none"/>
                <w:u w:val="none"/>
                <w:lang w:val="en-US" w:eastAsia="zh-CN" w:bidi="ar"/>
              </w:rPr>
            </w:pPr>
          </w:p>
        </w:tc>
      </w:tr>
      <w:tr>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D89×4.5mm GB/T8163 3PE普通防腐</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规格型号：20#钢、D89×4.5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4.690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16.2</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4550</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金正阳</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0"/>
                <w:sz w:val="18"/>
                <w:szCs w:val="18"/>
                <w:highlight w:val="none"/>
                <w:u w:val="none"/>
                <w:lang w:val="en-US" w:eastAsia="zh-CN" w:bidi="ar"/>
              </w:rPr>
            </w:pPr>
          </w:p>
        </w:tc>
      </w:tr>
      <w:tr>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D108×4.5mm GB/T8163 3PE普通防腐</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规格型号：20#钢、D108×4.5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5.745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19.6</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4530</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金正阳</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0"/>
                <w:sz w:val="18"/>
                <w:szCs w:val="18"/>
                <w:highlight w:val="none"/>
                <w:u w:val="none"/>
                <w:lang w:val="en-US" w:eastAsia="zh-CN" w:bidi="ar"/>
              </w:rPr>
            </w:pPr>
          </w:p>
        </w:tc>
      </w:tr>
      <w:tr>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D32×4mm GB/T8163 抗UV</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规格型号：20#钢、D32×4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12.420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5.8</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6190</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攀成钢</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0"/>
                <w:sz w:val="18"/>
                <w:szCs w:val="18"/>
                <w:highlight w:val="none"/>
                <w:u w:val="none"/>
                <w:lang w:val="en-US" w:eastAsia="zh-CN" w:bidi="ar"/>
              </w:rPr>
            </w:pPr>
          </w:p>
        </w:tc>
      </w:tr>
      <w:tr>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D38×4mm GB/T8163 抗UV</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规格型号：20#钢、D38×4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材质：20#钢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1.690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6.9</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5570</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金宝城</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参照38×3mm钢铁网价格</w:t>
            </w:r>
          </w:p>
        </w:tc>
      </w:tr>
      <w:tr>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D45×4mm GB/T8163 抗UV</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规格型号：20#钢、D45×4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2.020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8.2</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4710</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hAnsi="宋体" w:cs="宋体"/>
                <w:i w:val="0"/>
                <w:iCs w:val="0"/>
                <w:color w:val="auto"/>
                <w:kern w:val="0"/>
                <w:sz w:val="18"/>
                <w:szCs w:val="18"/>
                <w:highlight w:val="none"/>
                <w:u w:val="none"/>
                <w:lang w:val="en-US" w:eastAsia="zh-CN" w:bidi="ar"/>
              </w:rPr>
              <w:t>山东九阳</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参照42×4mm钢铁网价格</w:t>
            </w:r>
          </w:p>
        </w:tc>
      </w:tr>
      <w:tr>
        <w:tblPrEx>
          <w:tblCellMar>
            <w:top w:w="0" w:type="dxa"/>
            <w:left w:w="108" w:type="dxa"/>
            <w:bottom w:w="0" w:type="dxa"/>
            <w:right w:w="108" w:type="dxa"/>
          </w:tblCellMar>
        </w:tblPrEx>
        <w:trPr>
          <w:trHeight w:val="345" w:hRule="atLeast"/>
        </w:trPr>
        <w:tc>
          <w:tcPr>
            <w:tcW w:w="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20#钢无缝管 D57×4mm GB/T8163 抗UV</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规格型号：20#钢、D57×4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12000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62.760 </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10.4</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4620</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hAnsi="宋体" w:cs="宋体"/>
                <w:i w:val="0"/>
                <w:iCs w:val="0"/>
                <w:color w:val="auto"/>
                <w:kern w:val="0"/>
                <w:sz w:val="18"/>
                <w:szCs w:val="18"/>
                <w:highlight w:val="none"/>
                <w:u w:val="none"/>
                <w:lang w:val="en-US" w:eastAsia="zh-CN" w:bidi="ar"/>
              </w:rPr>
              <w:t>金正阳</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参照57×3.5mm钢铁网价格</w:t>
            </w:r>
          </w:p>
        </w:tc>
      </w:tr>
      <w:bookmarkEnd w:id="177"/>
      <w:bookmarkEnd w:id="178"/>
    </w:tbl>
    <w:p>
      <w:pPr>
        <w:pStyle w:val="2"/>
        <w:rPr>
          <w:rFonts w:hint="eastAsia"/>
          <w:color w:val="auto"/>
          <w:highlight w:val="none"/>
          <w:lang w:val="en-US" w:eastAsia="zh-CN"/>
        </w:rPr>
      </w:pPr>
      <w:bookmarkStart w:id="179" w:name="_Toc16011"/>
      <w:bookmarkStart w:id="180" w:name="_Toc9324"/>
      <w:bookmarkStart w:id="181" w:name="_Toc4061"/>
      <w:bookmarkStart w:id="182" w:name="_Toc11647"/>
      <w:bookmarkStart w:id="183" w:name="_Toc31263"/>
      <w:r>
        <w:rPr>
          <w:rFonts w:hint="eastAsia" w:ascii="宋体" w:hAnsi="宋体" w:eastAsia="宋体" w:cs="宋体"/>
          <w:b/>
          <w:bCs/>
          <w:color w:val="auto"/>
          <w:sz w:val="18"/>
          <w:szCs w:val="18"/>
          <w:highlight w:val="none"/>
          <w:lang w:val="en-US" w:eastAsia="zh-CN"/>
        </w:rPr>
        <w:t>表2无缝钢管管件</w:t>
      </w:r>
      <w:r>
        <w:rPr>
          <w:rFonts w:hint="eastAsia" w:ascii="宋体" w:hAnsi="宋体" w:eastAsia="宋体" w:cs="宋体"/>
          <w:b/>
          <w:bCs/>
          <w:color w:val="auto"/>
          <w:sz w:val="18"/>
          <w:szCs w:val="18"/>
          <w:highlight w:val="none"/>
        </w:rPr>
        <w:t>供货内容及价格表：</w:t>
      </w:r>
    </w:p>
    <w:tbl>
      <w:tblPr>
        <w:tblStyle w:val="14"/>
        <w:tblW w:w="10177" w:type="dxa"/>
        <w:tblInd w:w="-723" w:type="dxa"/>
        <w:tblLayout w:type="fixed"/>
        <w:tblCellMar>
          <w:top w:w="0" w:type="dxa"/>
          <w:left w:w="108" w:type="dxa"/>
          <w:bottom w:w="0" w:type="dxa"/>
          <w:right w:w="108" w:type="dxa"/>
        </w:tblCellMar>
      </w:tblPr>
      <w:tblGrid>
        <w:gridCol w:w="520"/>
        <w:gridCol w:w="2129"/>
        <w:gridCol w:w="2480"/>
        <w:gridCol w:w="726"/>
        <w:gridCol w:w="653"/>
        <w:gridCol w:w="1137"/>
        <w:gridCol w:w="1582"/>
        <w:gridCol w:w="950"/>
      </w:tblGrid>
      <w:tr>
        <w:tblPrEx>
          <w:tblCellMar>
            <w:top w:w="0" w:type="dxa"/>
            <w:left w:w="108" w:type="dxa"/>
            <w:bottom w:w="0" w:type="dxa"/>
            <w:right w:w="108" w:type="dxa"/>
          </w:tblCellMar>
        </w:tblPrEx>
        <w:trPr>
          <w:trHeight w:val="468"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129"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名称规格型号</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技术参数</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单位</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暂定</w:t>
            </w:r>
          </w:p>
          <w:p>
            <w:pPr>
              <w:widowControl/>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数量</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sz w:val="18"/>
                <w:szCs w:val="18"/>
                <w:highlight w:val="none"/>
              </w:rPr>
              <w:t>含税单价</w:t>
            </w:r>
            <w:r>
              <w:rPr>
                <w:rFonts w:hint="eastAsia" w:ascii="宋体" w:hAnsi="宋体" w:eastAsia="宋体" w:cs="宋体"/>
                <w:color w:val="auto"/>
                <w:sz w:val="18"/>
                <w:szCs w:val="18"/>
                <w:highlight w:val="none"/>
                <w:lang w:val="en-US" w:eastAsia="zh-CN"/>
              </w:rPr>
              <w:t>限价</w:t>
            </w:r>
            <w:r>
              <w:rPr>
                <w:rFonts w:hint="eastAsia" w:ascii="宋体" w:hAnsi="宋体" w:eastAsia="宋体" w:cs="宋体"/>
                <w:color w:val="auto"/>
                <w:sz w:val="18"/>
                <w:szCs w:val="18"/>
                <w:highlight w:val="none"/>
              </w:rPr>
              <w:t>（元）</w:t>
            </w:r>
          </w:p>
        </w:tc>
        <w:tc>
          <w:tcPr>
            <w:tcW w:w="1582"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含税合计（元）</w:t>
            </w:r>
          </w:p>
        </w:tc>
        <w:tc>
          <w:tcPr>
            <w:tcW w:w="95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DN40</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6.75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337.50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DN32</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规格型号：20#钢、DN32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5.10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255.00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DN25</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3.45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3450.00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DN15</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规格型号：20#钢、DN15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2.10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105.00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DN25×4mm×90°</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规格型号：CF415-DN25-Ⅱ-Sch40-90EL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3000.00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DN32×4mm×90°</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规格型号：CF415-DN32-Ⅱ-Sch40-90EL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3.75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187.50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DN40×4mm×90°</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规格型号：CF415-DN40-Ⅱ-Sch40-90EL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4.80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240.00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DN50×4mm×90°</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规格型号：CF415-DN50-Ⅱ-Sch40-90EL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6.75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20250.00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钢制等径三通 20#碳钢 DN50×4mm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规格型号：CF415-DN50-Ⅱ-Sch40-TS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10.95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21900.00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钢制等径三通 20#碳钢 DN40×4mm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规格型号：CF415-DN40-Ⅱ-Sch40-TS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465.00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钢制等径三通 20#碳钢 DN32×4mm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规格型号：CF415-DN32-Ⅱ-Sch40-TS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375.00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钢制等径三通 20#碳钢 DN25×4mm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规格型号：CF415-DN25-Ⅱ-Sch40-TS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4.80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4800.00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DN50×50×32×4mm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规格型号：CF415-DN50×50×32-Ⅱ-Sch40-TR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10.95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547.50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DN50×50×25×4mm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规格型号：CF415-DN50×50×25-Ⅱ-Sch40-TR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10.95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10950.00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DN40×40×32×4mm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规格型号：CF415-DN40×40×32-Ⅱ-Sch40-TR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DN40×40×25×4mm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规格型号：CF415-DN40×40×25-Ⅱ-Sch40-TR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DN32×32×25×4mm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规格型号：CF415-DN32×32×25-Ⅱ-Sch40-TR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DN32×32×25×4mm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规格型号：CF415-DN32×32×25-Ⅱ-Sch40-TR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 20#碳钢_DN50×40×4mm 同心</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规格型号：CF415-DN50×40-Ⅱ-Sch40-RC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4.80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240.00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 20#碳钢 DN50×32×4mm 同心</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规格型号：CF415-DN50×32-Ⅱ-Sch40-RC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5.55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288.60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钢制异径接头_20#碳钢_DN50×25_4mm_同心</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规格型号：CF415-DN50×25-Ⅱ-Sch40-RC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5.70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2850.00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钢制异径接头_20#碳钢_DN40×25_4mm_同心</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规格型号：CF415-DN40×25-Ⅱ-Sch40-RC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4.20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210.00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 20#碳钢 DN32×25×4mm 同心</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规格型号：CF415-DN32×25-Ⅱ-Sch40-RC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150.00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 20#碳钢</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DN50×4mm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3.45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1725.00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钢制管帽20#碳钢</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DN40×4mm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规格型号：CF415-DN40-Ⅱ-Sch40-C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2.70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54.00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 20#碳钢</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DN32×4mm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规格型号：CF415-DN32-Ⅱ-Sch40-C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2.25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45.00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钢制管帽20#碳钢</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DN25×4mm</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规格型号：CF415-DN25-Ⅱ-Sch40-C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2.25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45.00 </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657"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b/>
                <w:bCs/>
                <w:color w:val="auto"/>
                <w:kern w:val="0"/>
                <w:sz w:val="18"/>
                <w:szCs w:val="18"/>
                <w:highlight w:val="none"/>
                <w:lang w:bidi="ar"/>
              </w:rPr>
              <w:t>合计金额：75830</w:t>
            </w:r>
            <w:r>
              <w:rPr>
                <w:rFonts w:hint="eastAsia" w:ascii="宋体" w:hAnsi="宋体" w:cs="宋体"/>
                <w:b/>
                <w:bCs/>
                <w:color w:val="auto"/>
                <w:kern w:val="0"/>
                <w:sz w:val="18"/>
                <w:szCs w:val="18"/>
                <w:highlight w:val="none"/>
                <w:lang w:val="en-US" w:eastAsia="zh-CN" w:bidi="ar"/>
              </w:rPr>
              <w:t xml:space="preserve">.00 </w:t>
            </w:r>
            <w:r>
              <w:rPr>
                <w:rFonts w:hint="eastAsia" w:ascii="宋体" w:hAnsi="宋体" w:cs="宋体"/>
                <w:b/>
                <w:bCs/>
                <w:color w:val="auto"/>
                <w:kern w:val="0"/>
                <w:sz w:val="18"/>
                <w:szCs w:val="18"/>
                <w:highlight w:val="none"/>
                <w:lang w:bidi="ar"/>
              </w:rPr>
              <w:t>元（大写：柒万伍仟捌佰叁拾圆整）</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default"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备注：无缝钢管品牌</w:t>
      </w:r>
      <w:r>
        <w:rPr>
          <w:rFonts w:hint="eastAsia" w:hAnsi="宋体"/>
          <w:b w:val="0"/>
          <w:bCs/>
          <w:color w:val="auto"/>
          <w:sz w:val="24"/>
          <w:szCs w:val="24"/>
          <w:highlight w:val="none"/>
          <w:lang w:val="en-US" w:eastAsia="zh-CN"/>
        </w:rPr>
        <w:t>及单价</w:t>
      </w:r>
      <w:r>
        <w:rPr>
          <w:rFonts w:hint="eastAsia" w:ascii="宋体" w:hAnsi="宋体"/>
          <w:b w:val="0"/>
          <w:bCs/>
          <w:color w:val="auto"/>
          <w:sz w:val="24"/>
          <w:szCs w:val="24"/>
          <w:highlight w:val="none"/>
          <w:lang w:val="en-US" w:eastAsia="zh-CN"/>
        </w:rPr>
        <w:t>为参考</w:t>
      </w:r>
      <w:r>
        <w:rPr>
          <w:rFonts w:hint="eastAsia" w:hAnsi="宋体"/>
          <w:b w:val="0"/>
          <w:bCs/>
          <w:color w:val="auto"/>
          <w:sz w:val="24"/>
          <w:szCs w:val="24"/>
          <w:highlight w:val="none"/>
          <w:lang w:val="en-US" w:eastAsia="zh-CN"/>
        </w:rPr>
        <w:t>“我的</w:t>
      </w:r>
      <w:r>
        <w:rPr>
          <w:rFonts w:hint="eastAsia" w:ascii="宋体" w:hAnsi="宋体"/>
          <w:b w:val="0"/>
          <w:bCs/>
          <w:color w:val="auto"/>
          <w:sz w:val="24"/>
          <w:szCs w:val="24"/>
          <w:highlight w:val="none"/>
          <w:lang w:val="en-US" w:eastAsia="zh-CN"/>
        </w:rPr>
        <w:t>钢铁网</w:t>
      </w:r>
      <w:r>
        <w:rPr>
          <w:rFonts w:hint="eastAsia" w:hAnsi="宋体"/>
          <w:b w:val="0"/>
          <w:bCs/>
          <w:color w:val="auto"/>
          <w:sz w:val="24"/>
          <w:szCs w:val="24"/>
          <w:highlight w:val="none"/>
          <w:lang w:val="en-US" w:eastAsia="zh-CN"/>
        </w:rPr>
        <w:t>”</w:t>
      </w:r>
      <w:r>
        <w:rPr>
          <w:rFonts w:hint="eastAsia" w:ascii="宋体" w:hAnsi="宋体"/>
          <w:b w:val="0"/>
          <w:bCs/>
          <w:color w:val="auto"/>
          <w:sz w:val="24"/>
          <w:szCs w:val="24"/>
          <w:highlight w:val="none"/>
          <w:lang w:val="en-US" w:eastAsia="zh-CN"/>
        </w:rPr>
        <w:t>品牌</w:t>
      </w:r>
      <w:r>
        <w:rPr>
          <w:rFonts w:hint="eastAsia" w:hAnsi="宋体"/>
          <w:b w:val="0"/>
          <w:bCs/>
          <w:color w:val="auto"/>
          <w:sz w:val="24"/>
          <w:szCs w:val="24"/>
          <w:highlight w:val="none"/>
          <w:lang w:val="en-US" w:eastAsia="zh-CN"/>
        </w:rPr>
        <w:t>及单价，单价仅为参考单价</w:t>
      </w:r>
      <w:r>
        <w:rPr>
          <w:rFonts w:hint="eastAsia" w:ascii="宋体" w:hAnsi="宋体"/>
          <w:b w:val="0"/>
          <w:bCs/>
          <w:color w:val="auto"/>
          <w:sz w:val="24"/>
          <w:szCs w:val="24"/>
          <w:highlight w:val="none"/>
          <w:lang w:val="en-US" w:eastAsia="zh-CN"/>
        </w:rPr>
        <w:t>，供应商可</w:t>
      </w:r>
      <w:r>
        <w:rPr>
          <w:rFonts w:hint="eastAsia" w:hAnsi="宋体"/>
          <w:b w:val="0"/>
          <w:bCs/>
          <w:color w:val="auto"/>
          <w:sz w:val="24"/>
          <w:szCs w:val="24"/>
          <w:highlight w:val="none"/>
          <w:lang w:val="en-US" w:eastAsia="zh-CN"/>
        </w:rPr>
        <w:t>根据实际情况</w:t>
      </w:r>
      <w:r>
        <w:rPr>
          <w:rFonts w:hint="eastAsia" w:ascii="宋体" w:hAnsi="宋体"/>
          <w:b w:val="0"/>
          <w:bCs/>
          <w:color w:val="auto"/>
          <w:sz w:val="24"/>
          <w:szCs w:val="24"/>
          <w:highlight w:val="none"/>
          <w:lang w:val="en-US" w:eastAsia="zh-CN"/>
        </w:rPr>
        <w:t>自主</w:t>
      </w:r>
      <w:r>
        <w:rPr>
          <w:rFonts w:hint="eastAsia" w:hAnsi="宋体"/>
          <w:b w:val="0"/>
          <w:bCs/>
          <w:color w:val="auto"/>
          <w:sz w:val="24"/>
          <w:szCs w:val="24"/>
          <w:highlight w:val="none"/>
          <w:lang w:val="en-US" w:eastAsia="zh-CN"/>
        </w:rPr>
        <w:t>报无缝钢管</w:t>
      </w:r>
      <w:r>
        <w:rPr>
          <w:rFonts w:hint="eastAsia" w:ascii="宋体" w:hAnsi="宋体"/>
          <w:b w:val="0"/>
          <w:bCs/>
          <w:color w:val="auto"/>
          <w:sz w:val="24"/>
          <w:szCs w:val="24"/>
          <w:highlight w:val="none"/>
          <w:lang w:val="en-US" w:eastAsia="zh-CN"/>
        </w:rPr>
        <w:t>品牌</w:t>
      </w:r>
      <w:r>
        <w:rPr>
          <w:rFonts w:hint="eastAsia" w:hAnsi="宋体"/>
          <w:b w:val="0"/>
          <w:bCs/>
          <w:color w:val="auto"/>
          <w:sz w:val="24"/>
          <w:szCs w:val="24"/>
          <w:highlight w:val="none"/>
          <w:lang w:val="en-US" w:eastAsia="zh-CN"/>
        </w:rPr>
        <w:t>以及单价。无缝钢管防腐和管件所报产品单价不得超过采购清单列出的单价最高限价，否则报价无效。</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r>
        <w:rPr>
          <w:rFonts w:hint="eastAsia" w:ascii="宋体" w:hAnsi="宋体"/>
          <w:b/>
          <w:color w:val="auto"/>
          <w:sz w:val="32"/>
          <w:highlight w:val="none"/>
        </w:rPr>
        <w:t>三、服务要求</w:t>
      </w:r>
      <w:bookmarkEnd w:id="168"/>
      <w:bookmarkEnd w:id="169"/>
      <w:bookmarkEnd w:id="179"/>
      <w:bookmarkEnd w:id="180"/>
      <w:bookmarkEnd w:id="181"/>
      <w:bookmarkEnd w:id="182"/>
      <w:bookmarkEnd w:id="183"/>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实质性要求</w:t>
      </w:r>
      <w:r>
        <w:rPr>
          <w:rFonts w:hint="eastAsia" w:ascii="宋体" w:hAnsi="宋体"/>
          <w:b/>
          <w:color w:val="auto"/>
          <w:sz w:val="32"/>
          <w:highlight w:val="none"/>
          <w:lang w:eastAsia="zh-CN"/>
        </w:rPr>
        <w:t>）</w:t>
      </w:r>
    </w:p>
    <w:p>
      <w:pPr>
        <w:spacing w:after="240" w:afterLines="100"/>
        <w:ind w:firstLine="480" w:firstLineChars="200"/>
        <w:rPr>
          <w:rFonts w:hint="eastAsia" w:ascii="宋体" w:hAnsi="宋体"/>
          <w:b w:val="0"/>
          <w:bCs/>
          <w:color w:val="auto"/>
          <w:sz w:val="24"/>
          <w:highlight w:val="none"/>
          <w:lang w:val="en-US" w:eastAsia="zh-CN"/>
        </w:rPr>
      </w:pPr>
      <w:bookmarkStart w:id="184" w:name="OLE_LINK27"/>
      <w:bookmarkStart w:id="185" w:name="_Toc91771162"/>
      <w:bookmarkStart w:id="186" w:name="_Toc7453"/>
      <w:r>
        <w:rPr>
          <w:rFonts w:hint="eastAsia" w:ascii="宋体" w:hAnsi="宋体"/>
          <w:b w:val="0"/>
          <w:bCs/>
          <w:color w:val="auto"/>
          <w:sz w:val="24"/>
          <w:highlight w:val="none"/>
          <w:lang w:val="en-US" w:eastAsia="zh-CN"/>
        </w:rPr>
        <w:t>1、</w:t>
      </w:r>
      <w:bookmarkStart w:id="187" w:name="OLE_LINK29"/>
      <w:r>
        <w:rPr>
          <w:rFonts w:hint="eastAsia" w:ascii="宋体" w:hAnsi="宋体"/>
          <w:b w:val="0"/>
          <w:bCs/>
          <w:color w:val="auto"/>
          <w:sz w:val="24"/>
          <w:highlight w:val="none"/>
          <w:lang w:val="en-US" w:eastAsia="zh-CN"/>
        </w:rPr>
        <w:t>供货时间：</w:t>
      </w: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187"/>
    </w:p>
    <w:bookmarkEnd w:id="184"/>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88" w:name="_Toc2628"/>
      <w:bookmarkStart w:id="189" w:name="_Toc31345"/>
      <w:bookmarkStart w:id="190" w:name="_Toc15376"/>
      <w:bookmarkStart w:id="191" w:name="_Toc20094"/>
      <w:bookmarkStart w:id="192" w:name="_Toc1449"/>
      <w:r>
        <w:rPr>
          <w:rFonts w:hint="eastAsia" w:ascii="宋体" w:hAnsi="宋体"/>
          <w:b/>
          <w:color w:val="auto"/>
          <w:sz w:val="32"/>
          <w:highlight w:val="none"/>
        </w:rPr>
        <w:t>四、商务要求</w:t>
      </w:r>
      <w:bookmarkEnd w:id="185"/>
      <w:bookmarkEnd w:id="186"/>
      <w:bookmarkEnd w:id="188"/>
      <w:bookmarkEnd w:id="189"/>
      <w:bookmarkEnd w:id="190"/>
      <w:bookmarkEnd w:id="191"/>
      <w:bookmarkEnd w:id="192"/>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实质性要求</w:t>
      </w:r>
      <w:r>
        <w:rPr>
          <w:rFonts w:hint="eastAsia" w:ascii="宋体" w:hAnsi="宋体"/>
          <w:b/>
          <w:color w:val="auto"/>
          <w:sz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93" w:name="OLE_LINK17"/>
      <w:r>
        <w:rPr>
          <w:rFonts w:hint="eastAsia" w:ascii="宋体" w:hAnsi="宋体" w:eastAsia="宋体" w:cs="Times New Roman"/>
          <w:b w:val="0"/>
          <w:bCs/>
          <w:color w:val="auto"/>
          <w:kern w:val="2"/>
          <w:sz w:val="24"/>
          <w:szCs w:val="24"/>
          <w:highlight w:val="none"/>
          <w:lang w:val="en-US" w:eastAsia="zh-CN" w:bidi="ar-SA"/>
        </w:rPr>
        <w:t>1. 交货时间：每批次交货时间以</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通知为准。</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必须以</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提供的材料计划数量组织好分期分批供应材料，每批具体交货数量和时间以</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的通知为准，</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需求计划提出后</w:t>
      </w: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天内货到项目现场。</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w:t>
      </w:r>
      <w:r>
        <w:rPr>
          <w:rFonts w:hint="eastAsia" w:ascii="宋体" w:hAnsi="宋体" w:cs="宋体"/>
          <w:color w:val="auto"/>
          <w:sz w:val="24"/>
          <w:highlight w:val="none"/>
          <w:lang w:val="en-US" w:eastAsia="zh-CN"/>
        </w:rPr>
        <w:t>接到</w:t>
      </w:r>
      <w:r>
        <w:rPr>
          <w:rFonts w:hint="eastAsia" w:hAnsi="宋体" w:cs="Times New Roman"/>
          <w:b w:val="0"/>
          <w:bCs/>
          <w:color w:val="auto"/>
          <w:kern w:val="2"/>
          <w:sz w:val="24"/>
          <w:szCs w:val="24"/>
          <w:highlight w:val="none"/>
          <w:lang w:val="en-US" w:eastAsia="zh-CN" w:bidi="ar-SA"/>
        </w:rPr>
        <w:t>采购人</w:t>
      </w:r>
      <w:r>
        <w:rPr>
          <w:rFonts w:hint="eastAsia" w:ascii="宋体" w:hAnsi="宋体" w:cs="宋体"/>
          <w:color w:val="auto"/>
          <w:sz w:val="24"/>
          <w:highlight w:val="none"/>
          <w:lang w:val="en-US" w:eastAsia="zh-CN"/>
        </w:rPr>
        <w:t>通知后7日内组织满足</w:t>
      </w:r>
      <w:r>
        <w:rPr>
          <w:rFonts w:hint="eastAsia" w:hAnsi="宋体" w:cs="Times New Roman"/>
          <w:b w:val="0"/>
          <w:bCs/>
          <w:color w:val="auto"/>
          <w:kern w:val="2"/>
          <w:sz w:val="24"/>
          <w:szCs w:val="24"/>
          <w:highlight w:val="none"/>
          <w:lang w:val="en-US" w:eastAsia="zh-CN" w:bidi="ar-SA"/>
        </w:rPr>
        <w:t>采购人</w:t>
      </w:r>
      <w:r>
        <w:rPr>
          <w:rFonts w:hint="eastAsia" w:ascii="宋体" w:hAnsi="宋体" w:cs="宋体"/>
          <w:color w:val="auto"/>
          <w:sz w:val="24"/>
          <w:highlight w:val="none"/>
          <w:lang w:val="en-US" w:eastAsia="zh-CN"/>
        </w:rPr>
        <w:t>要求的防腐无缝钢管及管件送达</w:t>
      </w:r>
      <w:r>
        <w:rPr>
          <w:rFonts w:hint="eastAsia" w:hAnsi="宋体" w:cs="Times New Roman"/>
          <w:b w:val="0"/>
          <w:bCs/>
          <w:color w:val="auto"/>
          <w:kern w:val="2"/>
          <w:sz w:val="24"/>
          <w:szCs w:val="24"/>
          <w:highlight w:val="none"/>
          <w:lang w:val="en-US" w:eastAsia="zh-CN" w:bidi="ar-SA"/>
        </w:rPr>
        <w:t>采购人</w:t>
      </w:r>
      <w:r>
        <w:rPr>
          <w:rFonts w:hint="eastAsia" w:ascii="宋体" w:hAnsi="宋体" w:cs="宋体"/>
          <w:color w:val="auto"/>
          <w:sz w:val="24"/>
          <w:highlight w:val="none"/>
          <w:lang w:val="en-US" w:eastAsia="zh-CN"/>
        </w:rPr>
        <w:t>指定位置。</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指定料场所在地，卸货费用由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u w:val="single"/>
          <w:lang w:val="en-US" w:eastAsia="zh-CN" w:bidi="ar-SA"/>
        </w:rPr>
        <w:t xml:space="preserve"> </w:t>
      </w:r>
      <w:r>
        <w:rPr>
          <w:rFonts w:hint="eastAsia" w:ascii="宋体" w:hAnsi="宋体" w:eastAsia="宋体" w:cs="Times New Roman"/>
          <w:b w:val="0"/>
          <w:bCs/>
          <w:color w:val="auto"/>
          <w:kern w:val="2"/>
          <w:sz w:val="24"/>
          <w:szCs w:val="24"/>
          <w:highlight w:val="none"/>
          <w:lang w:val="en-US" w:eastAsia="zh-CN" w:bidi="ar-SA"/>
        </w:rPr>
        <w:t>承担，</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负责供料、运输，</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在未验收货品前，一切风险及费用均由</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负责承担。</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pPr>
        <w:pStyle w:val="3"/>
        <w:widowControl w:val="0"/>
        <w:spacing w:after="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6.计价形式：</w:t>
      </w:r>
    </w:p>
    <w:p>
      <w:pPr>
        <w:pStyle w:val="3"/>
        <w:widowControl w:val="0"/>
        <w:spacing w:after="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无缝钢管防腐</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管件为固定综合单价，合同有效期内合同单价固定不变，任一方不得单方进行调整，否则视为违约。</w:t>
      </w:r>
    </w:p>
    <w:p>
      <w:pPr>
        <w:pStyle w:val="3"/>
        <w:widowControl w:val="0"/>
        <w:spacing w:after="0" w:line="480" w:lineRule="exact"/>
        <w:ind w:firstLine="480" w:firstLineChars="200"/>
        <w:rPr>
          <w:rFonts w:hint="eastAsia" w:hAnsi="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无缝钢管为可调整综合单价，</w:t>
      </w:r>
      <w:r>
        <w:rPr>
          <w:rFonts w:hint="eastAsia" w:hAnsi="宋体" w:cs="Times New Roman"/>
          <w:b w:val="0"/>
          <w:bCs/>
          <w:color w:val="auto"/>
          <w:kern w:val="2"/>
          <w:sz w:val="24"/>
          <w:szCs w:val="24"/>
          <w:highlight w:val="none"/>
          <w:lang w:val="en-US" w:eastAsia="zh-CN" w:bidi="ar-SA"/>
        </w:rPr>
        <w:t>调整方法如下：</w:t>
      </w:r>
    </w:p>
    <w:p>
      <w:pPr>
        <w:spacing w:line="44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（3）无缝钢管结算单价:无缝钢管单价=供应商报价-[（2024年11月</w:t>
      </w:r>
      <w:r>
        <w:rPr>
          <w:rFonts w:hint="eastAsia" w:hAnsi="宋体" w:cs="宋体"/>
          <w:color w:val="auto"/>
          <w:sz w:val="24"/>
          <w:highlight w:val="none"/>
          <w:u w:val="single"/>
          <w:lang w:val="en-US" w:eastAsia="zh-CN"/>
        </w:rPr>
        <w:t>11</w:t>
      </w:r>
      <w:r>
        <w:rPr>
          <w:rFonts w:hint="eastAsia" w:ascii="宋体" w:hAnsi="宋体" w:cs="宋体"/>
          <w:color w:val="auto"/>
          <w:sz w:val="24"/>
          <w:highlight w:val="none"/>
          <w:u w:val="single"/>
          <w:lang w:val="en-US" w:eastAsia="zh-CN"/>
        </w:rPr>
        <w:t>日《我的钢铁网成都市场对应品牌价格》-</w:t>
      </w:r>
      <w:r>
        <w:rPr>
          <w:rFonts w:hint="eastAsia" w:hAnsi="宋体" w:cs="宋体"/>
          <w:color w:val="auto"/>
          <w:sz w:val="24"/>
          <w:highlight w:val="none"/>
          <w:u w:val="single"/>
          <w:lang w:val="en-US" w:eastAsia="zh-CN"/>
        </w:rPr>
        <w:t>供应商报价）</w:t>
      </w:r>
      <w:r>
        <w:rPr>
          <w:rFonts w:hint="eastAsia" w:ascii="宋体" w:hAnsi="宋体" w:cs="宋体"/>
          <w:color w:val="auto"/>
          <w:sz w:val="24"/>
          <w:highlight w:val="none"/>
          <w:u w:val="single"/>
          <w:lang w:val="en-US" w:eastAsia="zh-CN"/>
        </w:rPr>
        <w:t>]</w:t>
      </w:r>
      <w:r>
        <w:rPr>
          <w:rFonts w:hint="eastAsia" w:hAnsi="宋体" w:cs="宋体"/>
          <w:color w:val="auto"/>
          <w:sz w:val="24"/>
          <w:highlight w:val="none"/>
          <w:u w:val="single"/>
          <w:lang w:val="en-US" w:eastAsia="zh-CN"/>
        </w:rPr>
        <w:t>+</w:t>
      </w:r>
      <w:r>
        <w:rPr>
          <w:rFonts w:hint="eastAsia" w:ascii="宋体" w:hAnsi="宋体" w:cs="宋体"/>
          <w:color w:val="auto"/>
          <w:sz w:val="24"/>
          <w:highlight w:val="none"/>
          <w:u w:val="single"/>
          <w:lang w:val="en-US" w:eastAsia="zh-CN"/>
        </w:rPr>
        <w:t>[</w:t>
      </w:r>
      <w:r>
        <w:rPr>
          <w:rFonts w:hint="eastAsia" w:hAnsi="宋体" w:cs="宋体"/>
          <w:color w:val="auto"/>
          <w:sz w:val="24"/>
          <w:highlight w:val="none"/>
          <w:u w:val="single"/>
          <w:lang w:val="en-US" w:eastAsia="zh-CN"/>
        </w:rPr>
        <w:t>（</w:t>
      </w:r>
      <w:r>
        <w:rPr>
          <w:rFonts w:hint="eastAsia" w:ascii="宋体" w:hAnsi="宋体" w:cs="宋体"/>
          <w:color w:val="auto"/>
          <w:sz w:val="24"/>
          <w:highlight w:val="none"/>
          <w:u w:val="single"/>
          <w:lang w:val="en-US" w:eastAsia="zh-CN"/>
        </w:rPr>
        <w:t>订货当日《我的钢铁网成都市场对应品牌价格》</w:t>
      </w:r>
      <w:r>
        <w:rPr>
          <w:rFonts w:hint="eastAsia" w:hAnsi="宋体" w:cs="宋体"/>
          <w:color w:val="auto"/>
          <w:sz w:val="24"/>
          <w:highlight w:val="none"/>
          <w:u w:val="single"/>
          <w:lang w:val="en-US" w:eastAsia="zh-CN"/>
        </w:rPr>
        <w:t>-供应商报价</w:t>
      </w:r>
      <w:r>
        <w:rPr>
          <w:rFonts w:hint="eastAsia" w:ascii="宋体" w:hAnsi="宋体" w:cs="宋体"/>
          <w:color w:val="auto"/>
          <w:sz w:val="24"/>
          <w:highlight w:val="none"/>
          <w:u w:val="single"/>
          <w:lang w:val="en-US" w:eastAsia="zh-CN"/>
        </w:rPr>
        <w:t>）]。</w:t>
      </w:r>
    </w:p>
    <w:p>
      <w:pPr>
        <w:pStyle w:val="3"/>
        <w:widowControl w:val="0"/>
        <w:spacing w:after="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eastAsia="宋体" w:cs="Times New Roman"/>
          <w:b w:val="0"/>
          <w:bCs/>
          <w:color w:val="auto"/>
          <w:kern w:val="2"/>
          <w:sz w:val="24"/>
          <w:szCs w:val="24"/>
          <w:highlight w:val="none"/>
          <w:lang w:val="en-US" w:eastAsia="zh-CN" w:bidi="ar-SA"/>
        </w:rPr>
        <w:t>无缝钢管订货当日（0:00-23:59）《我的钢铁网成都市场对应品牌价格》表格中无缝钢管的价格。若订货当日我的钢铁网多次发布价格，则以最后一次发布价格为准；若订货当日我的钢铁网对同一个规格的无缝钢管发布多个价格，则执行最低的发布价格；因我的钢铁网无D38×4mm、D45×4mm、D57×4mm价格，则D38×4mm、D42×4mm、D57×4mm价格参考《我的钢铁网-成都市场山东金宝城价格D38×3mm、</w:t>
      </w:r>
      <w:r>
        <w:rPr>
          <w:rFonts w:hint="eastAsia" w:hAnsi="宋体" w:cs="Times New Roman"/>
          <w:b w:val="0"/>
          <w:bCs/>
          <w:color w:val="auto"/>
          <w:kern w:val="2"/>
          <w:sz w:val="24"/>
          <w:szCs w:val="24"/>
          <w:highlight w:val="none"/>
          <w:lang w:val="en-US" w:eastAsia="zh-CN" w:bidi="ar-SA"/>
        </w:rPr>
        <w:t>山东九阳</w:t>
      </w:r>
      <w:r>
        <w:rPr>
          <w:rFonts w:hint="eastAsia" w:ascii="宋体" w:hAnsi="宋体" w:eastAsia="宋体" w:cs="Times New Roman"/>
          <w:b w:val="0"/>
          <w:bCs/>
          <w:color w:val="auto"/>
          <w:kern w:val="2"/>
          <w:sz w:val="24"/>
          <w:szCs w:val="24"/>
          <w:highlight w:val="none"/>
          <w:lang w:val="en-US" w:eastAsia="zh-CN" w:bidi="ar-SA"/>
        </w:rPr>
        <w:t>D42×4mm：</w:t>
      </w:r>
      <w:r>
        <w:rPr>
          <w:rFonts w:hint="eastAsia" w:hAnsi="宋体" w:cs="Times New Roman"/>
          <w:b w:val="0"/>
          <w:bCs/>
          <w:color w:val="auto"/>
          <w:kern w:val="2"/>
          <w:sz w:val="24"/>
          <w:szCs w:val="24"/>
          <w:highlight w:val="none"/>
          <w:lang w:val="en-US" w:eastAsia="zh-CN" w:bidi="ar-SA"/>
        </w:rPr>
        <w:t>金正阳</w:t>
      </w:r>
      <w:r>
        <w:rPr>
          <w:rFonts w:hint="eastAsia" w:ascii="宋体" w:hAnsi="宋体" w:eastAsia="宋体" w:cs="Times New Roman"/>
          <w:b w:val="0"/>
          <w:bCs/>
          <w:color w:val="auto"/>
          <w:kern w:val="2"/>
          <w:sz w:val="24"/>
          <w:szCs w:val="24"/>
          <w:highlight w:val="none"/>
          <w:lang w:val="en-US" w:eastAsia="zh-CN" w:bidi="ar-SA"/>
        </w:rPr>
        <w:t>D57×3.5mm》；遇节假日送货，则以节假日前《我的钢铁网》最后一次发布价格为准。订货日按照</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书面确定的材料计划日为采购日，</w:t>
      </w:r>
      <w:r>
        <w:rPr>
          <w:rFonts w:hint="eastAsia" w:hAnsi="宋体" w:cs="Times New Roman"/>
          <w:b w:val="0"/>
          <w:bCs/>
          <w:color w:val="auto"/>
          <w:kern w:val="2"/>
          <w:sz w:val="24"/>
          <w:szCs w:val="24"/>
          <w:highlight w:val="none"/>
          <w:lang w:val="en-US" w:eastAsia="zh-CN" w:bidi="ar-SA"/>
        </w:rPr>
        <w:t>采购人</w:t>
      </w:r>
      <w:r>
        <w:rPr>
          <w:rFonts w:hint="eastAsia" w:ascii="宋体" w:hAnsi="宋体" w:eastAsia="宋体" w:cs="Times New Roman"/>
          <w:b w:val="0"/>
          <w:bCs/>
          <w:color w:val="auto"/>
          <w:kern w:val="2"/>
          <w:sz w:val="24"/>
          <w:szCs w:val="24"/>
          <w:highlight w:val="none"/>
          <w:lang w:val="en-US" w:eastAsia="zh-CN" w:bidi="ar-SA"/>
        </w:rPr>
        <w:t>负责将该采购计划传达</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授权的负责人用于无缝钢管的采购。</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（3）无缝钢管理论重量计算公式为：(外径-壁厚)×壁厚×0.02466×长度（保留两位小数）</w:t>
      </w:r>
      <w:r>
        <w:rPr>
          <w:rFonts w:hint="eastAsia" w:hAnsi="宋体" w:cs="Times New Roman"/>
          <w:b w:val="0"/>
          <w:bCs/>
          <w:color w:val="auto"/>
          <w:kern w:val="2"/>
          <w:sz w:val="24"/>
          <w:szCs w:val="24"/>
          <w:highlight w:val="none"/>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仿宋_GB2312"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7.质保期限：</w:t>
      </w:r>
      <w:r>
        <w:rPr>
          <w:rFonts w:hint="eastAsia" w:ascii="宋体" w:hAnsi="宋体" w:eastAsia="宋体" w:cs="宋体"/>
          <w:color w:val="auto"/>
          <w:sz w:val="24"/>
          <w:szCs w:val="24"/>
          <w:highlight w:val="none"/>
          <w:lang w:val="en-US" w:eastAsia="zh-CN"/>
        </w:rPr>
        <w:t>货物质保期为 2 年，自合同签订后并收到每批次验收合格货物之日起算。</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.付款方式：</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hAnsi="宋体" w:cs="Times New Roman"/>
          <w:b w:val="0"/>
          <w:bCs/>
          <w:color w:val="auto"/>
          <w:kern w:val="2"/>
          <w:sz w:val="24"/>
          <w:szCs w:val="24"/>
          <w:highlight w:val="none"/>
          <w:lang w:val="en-US" w:eastAsia="zh-CN" w:bidi="ar-SA"/>
        </w:rPr>
      </w:pPr>
      <w:bookmarkStart w:id="194" w:name="OLE_LINK18"/>
      <w:r>
        <w:rPr>
          <w:rFonts w:hint="eastAsia" w:hAnsi="宋体" w:cs="Times New Roman"/>
          <w:b w:val="0"/>
          <w:bCs/>
          <w:color w:val="auto"/>
          <w:kern w:val="2"/>
          <w:sz w:val="24"/>
          <w:szCs w:val="24"/>
          <w:highlight w:val="none"/>
          <w:lang w:val="en-US" w:eastAsia="zh-CN" w:bidi="ar-SA"/>
        </w:rPr>
        <w:t>（1）运费：整车3000元/车（13.8米挂车）,由采购人支付给供应商。</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hAnsi="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2）按批支付。货到指定卸货地点，供货完成并验收合格后，供应商凭双方共同签字确认的送货单和结算单10个工作日内支付至本批次货款的98%，余2%作为质保金，质保金在承诺的质保期满后，凭供应商书面申请及采购人的确认意见于15个工作日内无息退还。</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hAnsi="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3）发票采用一票制，增值税专用发票（税率13%）。每次付款前，供应商应向采购人出具等额的增值税专用发票并附发票查验证明，否则采购人有权延迟支付，不视为违约。如因供应商未能及时提交所需的相关资料和票据，或提交的资料和票据不能满足采购人的付款要求造成付款延误，采购人不承担逾期付款的责任。</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hAnsi="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 xml:space="preserve">（4）货款支付方式：付款方式包括但不限于现金支付、转账支付等方式，账户信息见签署页。       </w:t>
      </w:r>
    </w:p>
    <w:bookmarkEnd w:id="193"/>
    <w:bookmarkEnd w:id="194"/>
    <w:p>
      <w:pPr>
        <w:spacing w:before="120" w:beforeLines="50" w:after="360" w:afterLines="150"/>
        <w:jc w:val="center"/>
        <w:outlineLvl w:val="0"/>
        <w:rPr>
          <w:rFonts w:hint="eastAsia" w:ascii="黑体" w:hAnsi="黑体" w:eastAsia="黑体"/>
          <w:color w:val="auto"/>
          <w:sz w:val="36"/>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bookmarkStart w:id="195" w:name="_Toc1938"/>
      <w:bookmarkStart w:id="196" w:name="_Toc9614"/>
      <w:bookmarkStart w:id="197" w:name="_Toc7394"/>
      <w:bookmarkStart w:id="198" w:name="_Toc91771163"/>
      <w:bookmarkStart w:id="199" w:name="_Toc23046"/>
      <w:bookmarkStart w:id="200" w:name="_Toc29559"/>
      <w:bookmarkStart w:id="201" w:name="_Toc21791"/>
    </w:p>
    <w:p>
      <w:pPr>
        <w:spacing w:before="120" w:beforeLines="50" w:after="360" w:afterLines="150"/>
        <w:jc w:val="center"/>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195"/>
      <w:bookmarkEnd w:id="196"/>
      <w:bookmarkEnd w:id="197"/>
      <w:bookmarkEnd w:id="198"/>
      <w:bookmarkEnd w:id="199"/>
      <w:bookmarkEnd w:id="200"/>
      <w:bookmarkEnd w:id="201"/>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XYJCCG[2024]-037-1</w:t>
      </w:r>
      <w:r>
        <w:rPr>
          <w:rFonts w:hint="eastAsia" w:ascii="宋体"/>
          <w:b/>
          <w:color w:val="auto"/>
          <w:sz w:val="32"/>
          <w:szCs w:val="32"/>
          <w:highlight w:val="none"/>
        </w:rPr>
        <w:t>号</w:t>
      </w:r>
    </w:p>
    <w:p>
      <w:pPr>
        <w:pStyle w:val="3"/>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b/>
          <w:color w:val="auto"/>
          <w:sz w:val="52"/>
          <w:szCs w:val="52"/>
          <w:highlight w:val="none"/>
          <w:lang w:val="en-US" w:eastAsia="zh-CN"/>
        </w:rPr>
        <w:t>江阳区2023年城市燃气管道老化更新改造一期项目无缝钢管及管件采购项目（第二次）</w:t>
      </w:r>
    </w:p>
    <w:p>
      <w:pPr>
        <w:pStyle w:val="3"/>
        <w:rPr>
          <w:rFonts w:hint="eastAsia"/>
          <w:color w:val="auto"/>
          <w:highlight w:val="none"/>
        </w:rPr>
      </w:pPr>
    </w:p>
    <w:p>
      <w:pPr>
        <w:pStyle w:val="21"/>
        <w:ind w:firstLine="420"/>
        <w:rPr>
          <w:rFonts w:hint="eastAsia"/>
          <w:color w:val="auto"/>
          <w:highlight w:val="none"/>
        </w:rPr>
      </w:pPr>
    </w:p>
    <w:p>
      <w:pPr>
        <w:rPr>
          <w:rFonts w:hint="eastAsia"/>
          <w:color w:val="auto"/>
          <w:highlight w:val="none"/>
        </w:rPr>
      </w:pPr>
    </w:p>
    <w:p>
      <w:pPr>
        <w:rPr>
          <w:rFonts w:hint="eastAsia"/>
          <w:color w:val="auto"/>
          <w:highlight w:val="none"/>
        </w:rPr>
      </w:pPr>
    </w:p>
    <w:p>
      <w:pPr>
        <w:pStyle w:val="3"/>
        <w:spacing w:line="360" w:lineRule="auto"/>
        <w:rPr>
          <w:rFonts w:hint="eastAsia"/>
          <w:color w:val="auto"/>
          <w:highlight w:val="none"/>
        </w:rPr>
      </w:pPr>
    </w:p>
    <w:p>
      <w:pPr>
        <w:pStyle w:val="3"/>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3"/>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202" w:name="_Toc91771164"/>
      <w:bookmarkStart w:id="203" w:name="_Toc26024"/>
      <w:bookmarkStart w:id="204" w:name="_Toc17305"/>
      <w:bookmarkStart w:id="205" w:name="_Toc6784"/>
      <w:bookmarkStart w:id="206" w:name="_Toc23803"/>
      <w:bookmarkStart w:id="207" w:name="_Toc17620"/>
      <w:bookmarkStart w:id="208" w:name="_Toc21060"/>
      <w:r>
        <w:rPr>
          <w:rFonts w:hint="eastAsia" w:ascii="黑体" w:hAnsi="黑体" w:eastAsia="黑体" w:cs="Arial"/>
          <w:bCs/>
          <w:color w:val="auto"/>
          <w:sz w:val="32"/>
          <w:szCs w:val="32"/>
          <w:highlight w:val="none"/>
        </w:rPr>
        <w:t>一、报价函</w:t>
      </w:r>
      <w:bookmarkEnd w:id="202"/>
      <w:bookmarkEnd w:id="203"/>
      <w:bookmarkEnd w:id="204"/>
      <w:bookmarkEnd w:id="205"/>
      <w:bookmarkEnd w:id="206"/>
      <w:bookmarkEnd w:id="207"/>
      <w:bookmarkEnd w:id="208"/>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w:t>
      </w:r>
      <w:r>
        <w:rPr>
          <w:rFonts w:hint="eastAsia"/>
          <w:color w:val="auto"/>
          <w:sz w:val="24"/>
          <w:highlight w:val="none"/>
          <w:lang w:eastAsia="zh-CN"/>
        </w:rPr>
        <w:t>江阳区2023年城市燃气管道老化更新改造一期项目无缝钢管及管件采购项目（第二次）</w:t>
      </w:r>
      <w:r>
        <w:rPr>
          <w:color w:val="auto"/>
          <w:sz w:val="24"/>
          <w:highlight w:val="none"/>
        </w:rPr>
        <w:t>”询价文件（项目编号：</w:t>
      </w:r>
      <w:bookmarkStart w:id="379" w:name="_GoBack"/>
      <w:r>
        <w:rPr>
          <w:rFonts w:hint="eastAsia"/>
          <w:color w:val="auto"/>
          <w:sz w:val="24"/>
          <w:highlight w:val="none"/>
          <w:lang w:val="en-US" w:eastAsia="zh-CN"/>
        </w:rPr>
        <w:t>XYJCCG[2024]-037</w:t>
      </w:r>
      <w:bookmarkEnd w:id="379"/>
      <w:r>
        <w:rPr>
          <w:rFonts w:hint="eastAsia"/>
          <w:color w:val="auto"/>
          <w:sz w:val="24"/>
          <w:highlight w:val="none"/>
          <w:lang w:val="en-US" w:eastAsia="zh-CN"/>
        </w:rPr>
        <w:t>-1</w:t>
      </w:r>
      <w:r>
        <w:rPr>
          <w:rFonts w:hint="eastAsia"/>
          <w:color w:val="auto"/>
          <w:sz w:val="24"/>
          <w:highlight w:val="none"/>
        </w:rPr>
        <w:t>号</w:t>
      </w:r>
      <w:r>
        <w:rPr>
          <w:color w:val="auto"/>
          <w:sz w:val="24"/>
          <w:highlight w:val="none"/>
        </w:rPr>
        <w:t>），决定参加贵单位组织的本项目询价采购。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bookmarkStart w:id="209" w:name="OLE_LINK64"/>
      <w:r>
        <w:rPr>
          <w:color w:val="auto"/>
          <w:sz w:val="24"/>
          <w:highlight w:val="none"/>
        </w:rPr>
        <w:t xml:space="preserve">7.本次询价，我方报价为（保留 </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bookmarkEnd w:id="209"/>
    <w:p>
      <w:pPr>
        <w:pStyle w:val="8"/>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bookmarkStart w:id="210" w:name="OLE_LINK74"/>
      <w:bookmarkStart w:id="211" w:name="OLE_LINK19"/>
      <w:r>
        <w:rPr>
          <w:rFonts w:hint="eastAsia" w:ascii="Times New Roman"/>
          <w:b/>
          <w:bCs/>
          <w:color w:val="auto"/>
          <w:sz w:val="24"/>
          <w:highlight w:val="none"/>
          <w:u w:val="single"/>
          <w:lang w:val="en-US" w:eastAsia="zh-CN"/>
        </w:rPr>
        <w:t xml:space="preserve">                                         </w:t>
      </w:r>
      <w:bookmarkEnd w:id="210"/>
      <w:r>
        <w:rPr>
          <w:rFonts w:ascii="Times New Roman"/>
          <w:b/>
          <w:bCs/>
          <w:color w:val="auto"/>
          <w:kern w:val="2"/>
          <w:sz w:val="24"/>
          <w:szCs w:val="24"/>
          <w:highlight w:val="none"/>
        </w:rPr>
        <w:t>。</w:t>
      </w:r>
      <w:bookmarkEnd w:id="211"/>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212" w:name="_Toc13896"/>
      <w:bookmarkStart w:id="213" w:name="_Toc7264"/>
      <w:bookmarkStart w:id="214" w:name="_Toc6935"/>
      <w:bookmarkStart w:id="215" w:name="_Toc29377"/>
      <w:bookmarkStart w:id="216" w:name="_Toc12100"/>
      <w:bookmarkStart w:id="217" w:name="_Toc91771165"/>
      <w:bookmarkStart w:id="218" w:name="_Toc25601"/>
      <w:r>
        <w:rPr>
          <w:rFonts w:hint="eastAsia" w:ascii="黑体" w:hAnsi="黑体" w:eastAsia="黑体" w:cs="Arial"/>
          <w:bCs/>
          <w:color w:val="auto"/>
          <w:sz w:val="32"/>
          <w:szCs w:val="32"/>
          <w:highlight w:val="none"/>
        </w:rPr>
        <w:t>二、资格证明材料</w:t>
      </w:r>
      <w:bookmarkEnd w:id="212"/>
      <w:bookmarkEnd w:id="213"/>
      <w:bookmarkEnd w:id="214"/>
      <w:bookmarkEnd w:id="215"/>
      <w:bookmarkEnd w:id="216"/>
      <w:bookmarkEnd w:id="217"/>
      <w:bookmarkEnd w:id="218"/>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pStyle w:val="3"/>
        <w:rPr>
          <w:rFonts w:hint="eastAsia"/>
          <w:color w:val="auto"/>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pPr>
        <w:pStyle w:val="3"/>
        <w:rPr>
          <w:rFonts w:hint="eastAsia"/>
          <w:color w:val="auto"/>
          <w:highlight w:val="none"/>
        </w:rPr>
      </w:pPr>
    </w:p>
    <w:p>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219" w:name="_Toc30337"/>
      <w:bookmarkStart w:id="220" w:name="_Toc91771166"/>
      <w:bookmarkStart w:id="221" w:name="_Toc12437"/>
      <w:bookmarkStart w:id="222" w:name="_Toc6837"/>
      <w:bookmarkStart w:id="223" w:name="_Toc2550"/>
      <w:bookmarkStart w:id="224" w:name="_Toc6198"/>
      <w:bookmarkStart w:id="225" w:name="_Toc22563"/>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219"/>
      <w:bookmarkEnd w:id="220"/>
      <w:bookmarkEnd w:id="221"/>
      <w:bookmarkEnd w:id="222"/>
      <w:bookmarkEnd w:id="223"/>
      <w:bookmarkEnd w:id="224"/>
      <w:bookmarkEnd w:id="225"/>
    </w:p>
    <w:p>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3"/>
        <w:rPr>
          <w:rFonts w:hint="eastAsia"/>
          <w:color w:val="auto"/>
          <w:highlight w:val="none"/>
        </w:rPr>
      </w:pPr>
    </w:p>
    <w:p>
      <w:pPr>
        <w:pStyle w:val="19"/>
        <w:rPr>
          <w:rFonts w:hint="eastAsia" w:ascii="Times New Roman" w:hAnsi="Times New Roman" w:eastAsia="宋体" w:cs="Times New Roman"/>
          <w:color w:val="auto"/>
          <w:kern w:val="2"/>
          <w:sz w:val="24"/>
          <w:szCs w:val="24"/>
          <w:highlight w:val="none"/>
          <w:lang w:val="en-US" w:eastAsia="zh-CN" w:bidi="ar-SA"/>
        </w:rPr>
      </w:pPr>
      <w:bookmarkStart w:id="226" w:name="_Toc300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226"/>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numPr>
          <w:ilvl w:val="0"/>
          <w:numId w:val="3"/>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r>
        <w:rPr>
          <w:rFonts w:hint="eastAsia" w:ascii="黑体" w:hAnsi="黑体" w:eastAsia="黑体" w:cs="Arial"/>
          <w:bCs/>
          <w:color w:val="auto"/>
          <w:sz w:val="32"/>
          <w:szCs w:val="32"/>
          <w:highlight w:val="none"/>
        </w:rPr>
        <w:t>分项报价表</w:t>
      </w:r>
    </w:p>
    <w:tbl>
      <w:tblPr>
        <w:tblStyle w:val="14"/>
        <w:tblpPr w:leftFromText="180" w:rightFromText="180" w:vertAnchor="text" w:horzAnchor="page" w:tblpX="707" w:tblpY="463"/>
        <w:tblOverlap w:val="never"/>
        <w:tblW w:w="10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
        <w:gridCol w:w="1210"/>
        <w:gridCol w:w="2264"/>
        <w:gridCol w:w="552"/>
        <w:gridCol w:w="711"/>
        <w:gridCol w:w="947"/>
        <w:gridCol w:w="763"/>
        <w:gridCol w:w="675"/>
        <w:gridCol w:w="974"/>
        <w:gridCol w:w="943"/>
        <w:gridCol w:w="688"/>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bookmarkStart w:id="227" w:name="OLE_LINK20" w:colFirst="0" w:colLast="5"/>
            <w:bookmarkStart w:id="228" w:name="OLE_LINK71" w:colFirst="0" w:colLast="7"/>
            <w:r>
              <w:rPr>
                <w:rFonts w:hint="eastAsia" w:ascii="宋体" w:hAnsi="宋体" w:eastAsia="宋体" w:cs="宋体"/>
                <w:color w:val="auto"/>
                <w:sz w:val="18"/>
                <w:szCs w:val="18"/>
                <w:highlight w:val="none"/>
                <w:lang w:val="en-US" w:eastAsia="zh-CN"/>
              </w:rPr>
              <w:t>序号</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名称</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技术参数</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单位</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暂定数量</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hAnsi="宋体" w:cs="宋体"/>
                <w:i w:val="0"/>
                <w:iCs w:val="0"/>
                <w:color w:val="auto"/>
                <w:kern w:val="0"/>
                <w:sz w:val="18"/>
                <w:szCs w:val="18"/>
                <w:highlight w:val="none"/>
                <w:u w:val="none"/>
                <w:lang w:val="en-US" w:eastAsia="zh-CN" w:bidi="ar"/>
              </w:rPr>
              <w:t>无缝钢管理论</w:t>
            </w:r>
            <w:r>
              <w:rPr>
                <w:rFonts w:hint="eastAsia" w:ascii="宋体" w:hAnsi="宋体" w:eastAsia="宋体" w:cs="宋体"/>
                <w:i w:val="0"/>
                <w:iCs w:val="0"/>
                <w:color w:val="auto"/>
                <w:kern w:val="0"/>
                <w:sz w:val="18"/>
                <w:szCs w:val="18"/>
                <w:highlight w:val="none"/>
                <w:u w:val="none"/>
                <w:lang w:val="en-US" w:eastAsia="zh-CN" w:bidi="ar"/>
              </w:rPr>
              <w:t>重量（吨）</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防腐单价限价</w:t>
            </w:r>
          </w:p>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（米/元）</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hAnsi="宋体" w:cs="宋体"/>
                <w:b w:val="0"/>
                <w:bCs w:val="0"/>
                <w:i w:val="0"/>
                <w:iCs w:val="0"/>
                <w:smallCaps w:val="0"/>
                <w:strike w:val="0"/>
                <w:color w:val="auto"/>
                <w:spacing w:val="0"/>
                <w:w w:val="100"/>
                <w:position w:val="0"/>
                <w:sz w:val="18"/>
                <w:szCs w:val="18"/>
                <w:highlight w:val="none"/>
                <w:lang w:val="en-US" w:eastAsia="zh-CN"/>
              </w:rPr>
            </w:pPr>
            <w:r>
              <w:rPr>
                <w:rFonts w:hint="eastAsia" w:hAnsi="宋体" w:cs="宋体"/>
                <w:b w:val="0"/>
                <w:bCs w:val="0"/>
                <w:i w:val="0"/>
                <w:iCs w:val="0"/>
                <w:smallCaps w:val="0"/>
                <w:strike w:val="0"/>
                <w:color w:val="auto"/>
                <w:spacing w:val="0"/>
                <w:w w:val="100"/>
                <w:position w:val="0"/>
                <w:sz w:val="18"/>
                <w:szCs w:val="18"/>
                <w:highlight w:val="none"/>
                <w:lang w:val="en-US" w:eastAsia="zh-CN"/>
              </w:rPr>
              <w:t>防腐响应单价（</w:t>
            </w:r>
            <w:r>
              <w:rPr>
                <w:rFonts w:hint="eastAsia" w:ascii="宋体" w:hAnsi="宋体" w:eastAsia="宋体" w:cs="宋体"/>
                <w:i w:val="0"/>
                <w:iCs w:val="0"/>
                <w:color w:val="auto"/>
                <w:kern w:val="0"/>
                <w:sz w:val="18"/>
                <w:szCs w:val="18"/>
                <w:highlight w:val="none"/>
                <w:u w:val="none"/>
                <w:lang w:val="en-US" w:eastAsia="zh-CN" w:bidi="ar"/>
              </w:rPr>
              <w:t>米/元</w:t>
            </w:r>
            <w:r>
              <w:rPr>
                <w:rFonts w:hint="eastAsia" w:hAnsi="宋体" w:cs="宋体"/>
                <w:b w:val="0"/>
                <w:bCs w:val="0"/>
                <w:i w:val="0"/>
                <w:iCs w:val="0"/>
                <w:smallCaps w:val="0"/>
                <w:strike w:val="0"/>
                <w:color w:val="auto"/>
                <w:spacing w:val="0"/>
                <w:w w:val="100"/>
                <w:position w:val="0"/>
                <w:sz w:val="18"/>
                <w:szCs w:val="18"/>
                <w:highlight w:val="none"/>
                <w:lang w:val="en-US" w:eastAsia="zh-CN"/>
              </w:rPr>
              <w:t>）</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2024.11.</w:t>
            </w:r>
            <w:r>
              <w:rPr>
                <w:rFonts w:hint="eastAsia" w:hAnsi="宋体" w:cs="宋体"/>
                <w:i w:val="0"/>
                <w:iCs w:val="0"/>
                <w:color w:val="auto"/>
                <w:kern w:val="0"/>
                <w:sz w:val="18"/>
                <w:szCs w:val="18"/>
                <w:highlight w:val="none"/>
                <w:u w:val="none"/>
                <w:lang w:val="en-US" w:eastAsia="zh-CN" w:bidi="ar"/>
              </w:rPr>
              <w:t>11</w:t>
            </w:r>
            <w:r>
              <w:rPr>
                <w:rFonts w:hint="eastAsia" w:ascii="宋体" w:hAnsi="宋体" w:eastAsia="宋体" w:cs="宋体"/>
                <w:i w:val="0"/>
                <w:iCs w:val="0"/>
                <w:color w:val="auto"/>
                <w:kern w:val="0"/>
                <w:sz w:val="18"/>
                <w:szCs w:val="18"/>
                <w:highlight w:val="none"/>
                <w:u w:val="none"/>
                <w:lang w:val="en-US" w:eastAsia="zh-CN" w:bidi="ar"/>
              </w:rPr>
              <w:t>钢铁网单价</w:t>
            </w:r>
          </w:p>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（吨/元）</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hAnsi="宋体" w:cs="宋体"/>
                <w:b w:val="0"/>
                <w:bCs w:val="0"/>
                <w:i w:val="0"/>
                <w:iCs w:val="0"/>
                <w:smallCaps w:val="0"/>
                <w:strike w:val="0"/>
                <w:color w:val="auto"/>
                <w:spacing w:val="0"/>
                <w:w w:val="100"/>
                <w:position w:val="0"/>
                <w:sz w:val="18"/>
                <w:szCs w:val="18"/>
                <w:highlight w:val="none"/>
                <w:lang w:val="en-US" w:eastAsia="zh-CN"/>
              </w:rPr>
              <w:t>无缝钢管响应单价（</w:t>
            </w:r>
            <w:r>
              <w:rPr>
                <w:rFonts w:hint="eastAsia" w:ascii="宋体" w:hAnsi="宋体" w:eastAsia="宋体" w:cs="宋体"/>
                <w:i w:val="0"/>
                <w:iCs w:val="0"/>
                <w:color w:val="auto"/>
                <w:kern w:val="0"/>
                <w:sz w:val="18"/>
                <w:szCs w:val="18"/>
                <w:highlight w:val="none"/>
                <w:u w:val="none"/>
                <w:lang w:val="en-US" w:eastAsia="zh-CN" w:bidi="ar"/>
              </w:rPr>
              <w:t>吨/元</w:t>
            </w:r>
            <w:r>
              <w:rPr>
                <w:rFonts w:hint="eastAsia" w:hAnsi="宋体" w:cs="宋体"/>
                <w:b w:val="0"/>
                <w:bCs w:val="0"/>
                <w:i w:val="0"/>
                <w:iCs w:val="0"/>
                <w:smallCaps w:val="0"/>
                <w:strike w:val="0"/>
                <w:color w:val="auto"/>
                <w:spacing w:val="0"/>
                <w:w w:val="100"/>
                <w:position w:val="0"/>
                <w:sz w:val="18"/>
                <w:szCs w:val="18"/>
                <w:highlight w:val="none"/>
                <w:lang w:val="en-US" w:eastAsia="zh-CN"/>
              </w:rPr>
              <w:t>）</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hAnsi="宋体" w:cs="宋体"/>
                <w:b w:val="0"/>
                <w:bCs w:val="0"/>
                <w:i w:val="0"/>
                <w:iCs w:val="0"/>
                <w:smallCaps w:val="0"/>
                <w:strike w:val="0"/>
                <w:color w:val="auto"/>
                <w:spacing w:val="0"/>
                <w:w w:val="100"/>
                <w:position w:val="0"/>
                <w:sz w:val="18"/>
                <w:szCs w:val="18"/>
                <w:highlight w:val="none"/>
                <w:lang w:val="en-US" w:eastAsia="zh-CN"/>
              </w:rPr>
              <w:t>合计金额（元）</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hAnsi="宋体" w:cs="宋体"/>
                <w:b w:val="0"/>
                <w:bCs w:val="0"/>
                <w:i w:val="0"/>
                <w:iCs w:val="0"/>
                <w:smallCaps w:val="0"/>
                <w:strike w:val="0"/>
                <w:color w:val="auto"/>
                <w:spacing w:val="0"/>
                <w:w w:val="100"/>
                <w:position w:val="0"/>
                <w:sz w:val="18"/>
                <w:szCs w:val="18"/>
                <w:highlight w:val="none"/>
                <w:lang w:val="en-US" w:eastAsia="zh-CN"/>
              </w:rPr>
            </w:pPr>
            <w:r>
              <w:rPr>
                <w:rFonts w:hint="eastAsia" w:hAnsi="宋体" w:cs="宋体"/>
                <w:b w:val="0"/>
                <w:bCs w:val="0"/>
                <w:i w:val="0"/>
                <w:iCs w:val="0"/>
                <w:smallCaps w:val="0"/>
                <w:strike w:val="0"/>
                <w:color w:val="auto"/>
                <w:spacing w:val="0"/>
                <w:w w:val="100"/>
                <w:position w:val="0"/>
                <w:sz w:val="18"/>
                <w:szCs w:val="18"/>
                <w:highlight w:val="none"/>
                <w:lang w:val="en-US" w:eastAsia="zh-CN"/>
              </w:rPr>
              <w:t>无缝钢管品牌</w:t>
            </w:r>
          </w:p>
        </w:tc>
      </w:tr>
      <w:bookmarkEnd w:id="22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D32×4mm GB/T8163 3PE普通防腐</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规格型号：20#钢、D32×4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27.600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6190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20#钢无缝管_D38×4mm GB/T8163 3PE普通防腐</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规格型号：20#钢、D38×4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1.690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5570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D45×4mm GB/T8163 3PE普通防腐</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规格型号：20#钢、D45×4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2.020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4710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D57×4mm GB/T8163 3PE普通防腐</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规格型号：20#钢、D57×4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156.900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4620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D76×4.5mm GB/T8163 3PE普通防腐</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规格型号：20#钢、D76×4.5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3.965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4530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D89×4.5mm GB/T8163 3PE普通防腐</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规格型号：20#钢、D89×4.5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4.690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4550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D108×4.5mm GB/T8163 3PE普通防腐</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规格型号：20#钢、D108×4.5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防腐：3PE普通防腐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5.745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4530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D32×4mm GB/T8163 抗UV</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规格型号：20#钢、D32×4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12.420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6190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D38×4mm GB/T8163 抗UV</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规格型号：20#钢、D38×4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材质：20#钢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1.690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5570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D45×4mm GB/T8163 抗UV</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规格型号：20#钢、D45×4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2.020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4710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20#钢无缝管 D57×4mm GB/T8163 抗UV</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规格型号：20#钢、D57×4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防腐：抗UV防腐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 8163-2018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62.760 </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5"/>
                <w:szCs w:val="15"/>
                <w:highlight w:val="none"/>
                <w:u w:val="none"/>
                <w:lang w:val="en-US" w:eastAsia="zh-CN" w:bidi="ar"/>
              </w:rPr>
              <w:t>4620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bookmarkStart w:id="229" w:name="_Toc10675"/>
            <w:bookmarkStart w:id="230" w:name="_Toc18839"/>
            <w:bookmarkStart w:id="231" w:name="_Toc4852"/>
            <w:bookmarkStart w:id="232" w:name="_Toc1922"/>
            <w:bookmarkStart w:id="233" w:name="_Toc14272"/>
            <w:bookmarkStart w:id="234" w:name="_Toc8163"/>
          </w:p>
        </w:tc>
        <w:tc>
          <w:tcPr>
            <w:tcW w:w="10412" w:type="dxa"/>
            <w:gridSpan w:val="11"/>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hAnsi="宋体" w:cs="宋体"/>
                <w:b/>
                <w:bCs/>
                <w:i w:val="0"/>
                <w:iCs w:val="0"/>
                <w:color w:val="auto"/>
                <w:sz w:val="18"/>
                <w:szCs w:val="18"/>
                <w:highlight w:val="none"/>
                <w:u w:val="none"/>
                <w:lang w:val="en-US" w:eastAsia="zh-CN"/>
              </w:rPr>
            </w:pPr>
            <w:r>
              <w:rPr>
                <w:rFonts w:hint="eastAsia" w:hAnsi="宋体" w:cs="宋体"/>
                <w:b/>
                <w:bCs/>
                <w:i w:val="0"/>
                <w:iCs w:val="0"/>
                <w:color w:val="auto"/>
                <w:sz w:val="18"/>
                <w:szCs w:val="18"/>
                <w:highlight w:val="none"/>
                <w:u w:val="none"/>
                <w:lang w:val="en-US" w:eastAsia="zh-CN"/>
              </w:rPr>
              <w:t>合计金额（元）</w:t>
            </w:r>
          </w:p>
        </w:tc>
      </w:tr>
      <w:bookmarkEnd w:id="228"/>
    </w:tbl>
    <w:p>
      <w:pPr>
        <w:pStyle w:val="2"/>
        <w:rPr>
          <w:rFonts w:hint="eastAsia" w:ascii="宋体" w:hAnsi="宋体" w:eastAsia="宋体" w:cs="宋体"/>
          <w:b/>
          <w:bCs/>
          <w:color w:val="auto"/>
          <w:sz w:val="18"/>
          <w:szCs w:val="18"/>
          <w:highlight w:val="none"/>
          <w:lang w:val="en-US" w:eastAsia="zh-CN"/>
        </w:rPr>
      </w:pPr>
    </w:p>
    <w:p>
      <w:pPr>
        <w:pStyle w:val="2"/>
        <w:rPr>
          <w:rFonts w:hint="eastAsia"/>
          <w:color w:val="auto"/>
          <w:highlight w:val="none"/>
          <w:lang w:val="en-US" w:eastAsia="zh-CN"/>
        </w:rPr>
      </w:pPr>
      <w:r>
        <w:rPr>
          <w:rFonts w:hint="eastAsia" w:ascii="宋体" w:hAnsi="宋体" w:eastAsia="宋体" w:cs="宋体"/>
          <w:b/>
          <w:bCs/>
          <w:color w:val="auto"/>
          <w:sz w:val="18"/>
          <w:szCs w:val="18"/>
          <w:highlight w:val="none"/>
          <w:lang w:val="en-US" w:eastAsia="zh-CN"/>
        </w:rPr>
        <w:t>表2无缝钢管管件</w:t>
      </w:r>
      <w:r>
        <w:rPr>
          <w:rFonts w:hint="eastAsia" w:ascii="宋体" w:hAnsi="宋体" w:eastAsia="宋体" w:cs="宋体"/>
          <w:b/>
          <w:bCs/>
          <w:color w:val="auto"/>
          <w:sz w:val="18"/>
          <w:szCs w:val="18"/>
          <w:highlight w:val="none"/>
        </w:rPr>
        <w:t>供货内容及价格表：</w:t>
      </w:r>
    </w:p>
    <w:tbl>
      <w:tblPr>
        <w:tblStyle w:val="14"/>
        <w:tblW w:w="10115" w:type="dxa"/>
        <w:tblInd w:w="-723" w:type="dxa"/>
        <w:tblLayout w:type="fixed"/>
        <w:tblCellMar>
          <w:top w:w="0" w:type="dxa"/>
          <w:left w:w="108" w:type="dxa"/>
          <w:bottom w:w="0" w:type="dxa"/>
          <w:right w:w="108" w:type="dxa"/>
        </w:tblCellMar>
      </w:tblPr>
      <w:tblGrid>
        <w:gridCol w:w="520"/>
        <w:gridCol w:w="1872"/>
        <w:gridCol w:w="2842"/>
        <w:gridCol w:w="697"/>
        <w:gridCol w:w="724"/>
        <w:gridCol w:w="789"/>
        <w:gridCol w:w="789"/>
        <w:gridCol w:w="935"/>
        <w:gridCol w:w="947"/>
      </w:tblGrid>
      <w:tr>
        <w:tblPrEx>
          <w:tblCellMar>
            <w:top w:w="0" w:type="dxa"/>
            <w:left w:w="108" w:type="dxa"/>
            <w:bottom w:w="0" w:type="dxa"/>
            <w:right w:w="108" w:type="dxa"/>
          </w:tblCellMar>
        </w:tblPrEx>
        <w:trPr>
          <w:trHeight w:val="468"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872"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名称规格型号</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技术参数</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单位</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暂定</w:t>
            </w:r>
          </w:p>
          <w:p>
            <w:pPr>
              <w:widowControl/>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数量</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单价</w:t>
            </w:r>
            <w:r>
              <w:rPr>
                <w:rFonts w:hint="eastAsia" w:ascii="宋体" w:hAnsi="宋体" w:eastAsia="宋体" w:cs="宋体"/>
                <w:color w:val="auto"/>
                <w:sz w:val="18"/>
                <w:szCs w:val="18"/>
                <w:highlight w:val="none"/>
                <w:lang w:val="en-US" w:eastAsia="zh-CN"/>
              </w:rPr>
              <w:t>限价</w:t>
            </w:r>
            <w:r>
              <w:rPr>
                <w:rFonts w:hint="eastAsia" w:ascii="宋体" w:hAnsi="宋体" w:eastAsia="宋体" w:cs="宋体"/>
                <w:color w:val="auto"/>
                <w:sz w:val="18"/>
                <w:szCs w:val="18"/>
                <w:highlight w:val="none"/>
              </w:rPr>
              <w:t>（元）</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cs="宋体"/>
                <w:color w:val="auto"/>
                <w:kern w:val="0"/>
                <w:sz w:val="18"/>
                <w:szCs w:val="18"/>
                <w:highlight w:val="none"/>
                <w:lang w:eastAsia="zh-CN" w:bidi="ar"/>
              </w:rPr>
              <w:t>响应单价</w:t>
            </w:r>
            <w:r>
              <w:rPr>
                <w:rFonts w:hint="eastAsia" w:ascii="宋体" w:hAnsi="宋体" w:eastAsia="宋体" w:cs="宋体"/>
                <w:color w:val="auto"/>
                <w:sz w:val="18"/>
                <w:szCs w:val="18"/>
                <w:highlight w:val="none"/>
              </w:rPr>
              <w:t>（元）</w:t>
            </w:r>
          </w:p>
        </w:tc>
        <w:tc>
          <w:tcPr>
            <w:tcW w:w="93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合计</w:t>
            </w:r>
            <w:r>
              <w:rPr>
                <w:rFonts w:hint="eastAsia" w:hAnsi="宋体" w:cs="宋体"/>
                <w:color w:val="auto"/>
                <w:sz w:val="18"/>
                <w:szCs w:val="18"/>
                <w:highlight w:val="none"/>
                <w:lang w:val="en-US" w:eastAsia="zh-CN"/>
              </w:rPr>
              <w:t>金额</w:t>
            </w:r>
            <w:r>
              <w:rPr>
                <w:rFonts w:hint="eastAsia" w:ascii="宋体" w:hAnsi="宋体" w:eastAsia="宋体" w:cs="宋体"/>
                <w:color w:val="auto"/>
                <w:sz w:val="18"/>
                <w:szCs w:val="18"/>
                <w:highlight w:val="none"/>
              </w:rPr>
              <w:t>（元）</w:t>
            </w:r>
          </w:p>
        </w:tc>
        <w:tc>
          <w:tcPr>
            <w:tcW w:w="94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DN40</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6.75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DN32</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规格型号：20#钢、DN32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5.10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DN25</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3.45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钢制丝接 20#碳钢 DN15</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规格型号：20#钢、DN15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2.10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DN25×4mm×90°</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规格型号：CF415-DN25-Ⅱ-Sch40-90EL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DN32×4mm×90°</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规格型号：CF415-DN32-Ⅱ-Sch40-90EL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3.75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DN40×4mm×90°</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规格型号：CF415-DN40-Ⅱ-Sch40-90EL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4.80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钢制长半径弯头 20#碳钢 DN50×4mm×90°</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规格型号：CF415-DN50-Ⅱ-Sch40-90EL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6.75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钢制等径三通 20#碳钢 DN50×4mm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规格型号：CF415-DN50-Ⅱ-Sch40-TS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10.95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钢制等径三通 20#碳钢 DN40×4mm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规格型号：CF415-DN40-Ⅱ-Sch40-TS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钢制等径三通 20#碳钢 DN32×4mm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规格型号：CF415-DN32-Ⅱ-Sch40-TS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钢制等径三通 20#碳钢 DN25×4mm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规格型号：CF415-DN25-Ⅱ-Sch40-TS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4.80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DN50×50×32×4mm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规格型号：CF415-DN50×50×32-Ⅱ-Sch40-TR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10.95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DN50×50×25×4mm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规格型号：CF415-DN50×50×25-Ⅱ-Sch40-TR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10.95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DN40×40×32×4mm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规格型号：CF415-DN40×40×32-Ⅱ-Sch40-TR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DN40×40×25×4mm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规格型号：CF415-DN40×40×25-Ⅱ-Sch40-TR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9.30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DN32×32×25×4mm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规格型号：CF415-DN32×32×25-Ⅱ-Sch40-TR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钢制异径三通 20#碳钢 DN32×32×25×4mm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规格型号：CF415-DN32×32×25-Ⅱ-Sch40-TR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 20#碳钢_DN50×40×4mm 同心</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规格型号：CF415-DN50×40-Ⅱ-Sch40-RC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4.80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 20#碳钢 DN50×32×4mm 同心</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规格型号：CF415-DN50×32-Ⅱ-Sch40-RC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5.55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钢制异径接头_20#碳钢_DN50×25_4mm_同心</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规格型号：CF415-DN50×25-Ⅱ-Sch40-RC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5.70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钢制异径接头_20#碳钢_DN40×25_4mm_同心</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规格型号：CF415-DN40×25-Ⅱ-Sch40-RC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4.20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钢制异径接头 20#碳钢 DN32×25×4mm 同心</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规格型号：CF415-DN32×25-Ⅱ-Sch40-RC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 20#碳钢</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DN50×4mm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规格型号：CF415-DN50-Ⅱ-Sch40-C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 xml:space="preserve">3.45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钢制管帽20#碳钢</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DN40×4mm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规格型号：CF415-DN40-Ⅱ-Sch40-C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2.70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 20#碳钢</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DN32×4mm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规格型号：CF415-DN32-Ⅱ-Sch40-C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2.25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钢制管帽20#碳钢</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DN25×4mm</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规格型号：CF415-DN25-Ⅱ-Sch40-C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执行标准：GB/T12459-2017</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2.25 </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34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595"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s="宋体"/>
                <w:color w:val="auto"/>
                <w:kern w:val="0"/>
                <w:sz w:val="18"/>
                <w:szCs w:val="18"/>
                <w:highlight w:val="none"/>
                <w:lang w:val="en-US" w:eastAsia="zh-CN" w:bidi="ar"/>
              </w:rPr>
            </w:pPr>
            <w:r>
              <w:rPr>
                <w:rFonts w:hint="eastAsia" w:hAnsi="宋体" w:cs="宋体"/>
                <w:color w:val="auto"/>
                <w:kern w:val="0"/>
                <w:sz w:val="18"/>
                <w:szCs w:val="18"/>
                <w:highlight w:val="none"/>
                <w:lang w:val="en-US" w:eastAsia="zh-CN" w:bidi="ar"/>
              </w:rPr>
              <w:t>合计金额（元）</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1.所有无缝钢管</w:t>
      </w:r>
      <w:r>
        <w:rPr>
          <w:rFonts w:hint="eastAsia" w:hAnsi="宋体" w:cs="Arial"/>
          <w:b w:val="0"/>
          <w:bCs w:val="0"/>
          <w:color w:val="auto"/>
          <w:sz w:val="21"/>
          <w:szCs w:val="21"/>
          <w:highlight w:val="none"/>
          <w:lang w:val="en-US" w:eastAsia="zh-CN"/>
        </w:rPr>
        <w:t>防腐、</w:t>
      </w:r>
      <w:r>
        <w:rPr>
          <w:rFonts w:hint="eastAsia" w:ascii="宋体" w:hAnsi="宋体" w:cs="Arial"/>
          <w:b w:val="0"/>
          <w:bCs w:val="0"/>
          <w:color w:val="auto"/>
          <w:sz w:val="21"/>
          <w:szCs w:val="21"/>
          <w:highlight w:val="none"/>
          <w:lang w:val="en-US" w:eastAsia="zh-CN"/>
        </w:rPr>
        <w:t>管件由投标人</w:t>
      </w:r>
      <w:r>
        <w:rPr>
          <w:rFonts w:hint="eastAsia" w:hAnsi="宋体" w:cs="Arial"/>
          <w:b w:val="0"/>
          <w:bCs w:val="0"/>
          <w:color w:val="auto"/>
          <w:sz w:val="21"/>
          <w:szCs w:val="21"/>
          <w:highlight w:val="none"/>
          <w:lang w:val="en-US" w:eastAsia="zh-CN"/>
        </w:rPr>
        <w:t>按限价</w:t>
      </w:r>
      <w:r>
        <w:rPr>
          <w:rFonts w:hint="eastAsia" w:ascii="宋体" w:hAnsi="宋体" w:cs="Arial"/>
          <w:b w:val="0"/>
          <w:bCs w:val="0"/>
          <w:color w:val="auto"/>
          <w:sz w:val="21"/>
          <w:szCs w:val="21"/>
          <w:highlight w:val="none"/>
          <w:lang w:val="en-US" w:eastAsia="zh-CN"/>
        </w:rPr>
        <w:t>报价</w:t>
      </w:r>
      <w:r>
        <w:rPr>
          <w:rFonts w:hint="eastAsia" w:hAnsi="宋体" w:cs="Arial"/>
          <w:b w:val="0"/>
          <w:bCs w:val="0"/>
          <w:color w:val="auto"/>
          <w:sz w:val="21"/>
          <w:szCs w:val="21"/>
          <w:highlight w:val="none"/>
          <w:lang w:val="en-US" w:eastAsia="zh-CN"/>
        </w:rPr>
        <w:t>，不得超过限价，否则无效。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Arial"/>
          <w:b w:val="0"/>
          <w:bCs w:val="0"/>
          <w:color w:val="auto"/>
          <w:sz w:val="21"/>
          <w:szCs w:val="21"/>
          <w:highlight w:val="none"/>
          <w:lang w:val="en-US" w:eastAsia="zh-CN"/>
        </w:rPr>
      </w:pPr>
      <w:r>
        <w:rPr>
          <w:rFonts w:hint="eastAsia" w:hAnsi="宋体" w:cs="Arial"/>
          <w:b w:val="0"/>
          <w:bCs w:val="0"/>
          <w:color w:val="auto"/>
          <w:sz w:val="21"/>
          <w:szCs w:val="21"/>
          <w:highlight w:val="none"/>
          <w:lang w:val="en-US" w:eastAsia="zh-CN"/>
        </w:rPr>
        <w:t>2.无缝钢管品牌及单价为参考“我的钢铁网”品牌及单价，单价仅为参考单价，供应商可根据实际情况自主报无缝钢管品牌以及单价</w:t>
      </w:r>
      <w:r>
        <w:rPr>
          <w:rFonts w:hint="eastAsia" w:ascii="宋体" w:hAnsi="宋体" w:eastAsia="宋体" w:cs="Arial"/>
          <w:b w:val="0"/>
          <w:bCs w:val="0"/>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Arial"/>
          <w:b w:val="0"/>
          <w:bCs w:val="0"/>
          <w:color w:val="auto"/>
          <w:sz w:val="21"/>
          <w:szCs w:val="21"/>
          <w:highlight w:val="none"/>
          <w:lang w:val="en-US" w:eastAsia="zh-CN"/>
        </w:rPr>
      </w:pPr>
      <w:r>
        <w:rPr>
          <w:rFonts w:hint="eastAsia" w:ascii="宋体" w:hAnsi="宋体" w:eastAsia="宋体" w:cs="Arial"/>
          <w:b w:val="0"/>
          <w:bCs w:val="0"/>
          <w:color w:val="auto"/>
          <w:sz w:val="21"/>
          <w:szCs w:val="21"/>
          <w:highlight w:val="none"/>
          <w:lang w:val="en-US" w:eastAsia="zh-CN"/>
        </w:rPr>
        <w:t>3.以上无缝钢管及管件数量为暂定数量，以最终实际使用数量为准。</w:t>
      </w:r>
      <w:bookmarkEnd w:id="229"/>
      <w:bookmarkEnd w:id="230"/>
      <w:bookmarkEnd w:id="231"/>
      <w:bookmarkEnd w:id="232"/>
      <w:bookmarkEnd w:id="233"/>
      <w:bookmarkEnd w:id="234"/>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35" w:name="_Toc21718"/>
      <w:bookmarkStart w:id="236" w:name="_Toc16604"/>
      <w:bookmarkStart w:id="237" w:name="_Toc20666"/>
      <w:bookmarkStart w:id="238" w:name="_Toc24203"/>
      <w:bookmarkStart w:id="239" w:name="_Toc2721"/>
      <w:bookmarkStart w:id="240" w:name="_Toc18521"/>
      <w:r>
        <w:rPr>
          <w:rFonts w:hint="eastAsia" w:hAnsi="宋体" w:cs="Arial"/>
          <w:b w:val="0"/>
          <w:bCs w:val="0"/>
          <w:color w:val="auto"/>
          <w:sz w:val="21"/>
          <w:szCs w:val="21"/>
          <w:highlight w:val="none"/>
          <w:lang w:val="en-US" w:eastAsia="zh-CN"/>
        </w:rPr>
        <w:t>4</w:t>
      </w:r>
      <w:r>
        <w:rPr>
          <w:rFonts w:hint="eastAsia" w:ascii="宋体" w:hAnsi="宋体" w:cs="Arial"/>
          <w:b w:val="0"/>
          <w:bCs w:val="0"/>
          <w:color w:val="auto"/>
          <w:sz w:val="21"/>
          <w:szCs w:val="21"/>
          <w:highlight w:val="none"/>
          <w:lang w:val="en-US" w:eastAsia="zh-CN"/>
        </w:rPr>
        <w:t>.按照13%固定税率报价，最终按实际税率结算。</w:t>
      </w:r>
      <w:bookmarkEnd w:id="235"/>
      <w:bookmarkEnd w:id="236"/>
      <w:bookmarkEnd w:id="237"/>
      <w:bookmarkEnd w:id="238"/>
      <w:bookmarkEnd w:id="239"/>
      <w:bookmarkEnd w:id="240"/>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1" w:name="_Toc31750"/>
      <w:bookmarkStart w:id="242" w:name="_Toc23789"/>
      <w:bookmarkStart w:id="243" w:name="_Toc28749"/>
      <w:bookmarkStart w:id="244" w:name="_Toc29013"/>
      <w:bookmarkStart w:id="245" w:name="_Toc7965"/>
      <w:bookmarkStart w:id="246" w:name="_Toc13848"/>
      <w:r>
        <w:rPr>
          <w:rFonts w:hint="eastAsia" w:hAnsi="宋体" w:cs="Arial"/>
          <w:b w:val="0"/>
          <w:bCs w:val="0"/>
          <w:color w:val="auto"/>
          <w:sz w:val="21"/>
          <w:szCs w:val="21"/>
          <w:highlight w:val="none"/>
          <w:lang w:val="en-US" w:eastAsia="zh-CN"/>
        </w:rPr>
        <w:t>5</w:t>
      </w:r>
      <w:r>
        <w:rPr>
          <w:rFonts w:hint="eastAsia" w:ascii="宋体" w:hAnsi="宋体" w:cs="Arial"/>
          <w:b w:val="0"/>
          <w:bCs w:val="0"/>
          <w:color w:val="auto"/>
          <w:sz w:val="21"/>
          <w:szCs w:val="21"/>
          <w:highlight w:val="none"/>
          <w:lang w:val="en-US" w:eastAsia="zh-CN"/>
        </w:rPr>
        <w:t>.</w:t>
      </w:r>
      <w:r>
        <w:rPr>
          <w:rFonts w:hint="eastAsia" w:hAnsi="宋体" w:cs="Arial"/>
          <w:b w:val="0"/>
          <w:bCs w:val="0"/>
          <w:color w:val="auto"/>
          <w:sz w:val="21"/>
          <w:szCs w:val="21"/>
          <w:highlight w:val="none"/>
          <w:lang w:val="en-US" w:eastAsia="zh-CN"/>
        </w:rPr>
        <w:t>无缝钢管及管件等</w:t>
      </w:r>
      <w:r>
        <w:rPr>
          <w:rFonts w:hint="eastAsia" w:ascii="宋体" w:hAnsi="宋体" w:cs="Arial"/>
          <w:b w:val="0"/>
          <w:bCs w:val="0"/>
          <w:color w:val="auto"/>
          <w:sz w:val="21"/>
          <w:szCs w:val="21"/>
          <w:highlight w:val="none"/>
          <w:lang w:val="en-US" w:eastAsia="zh-CN"/>
        </w:rPr>
        <w:t>结算单价包括但不限于材料费、出库费、资金占用费、管理费、保险费、利润、风险、税金（增值税专用发票）及其他相关等一切费用；</w:t>
      </w:r>
      <w:bookmarkEnd w:id="241"/>
      <w:bookmarkEnd w:id="242"/>
      <w:bookmarkEnd w:id="243"/>
      <w:bookmarkEnd w:id="244"/>
      <w:bookmarkEnd w:id="245"/>
      <w:bookmarkEnd w:id="246"/>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7" w:name="_Toc10621"/>
      <w:bookmarkStart w:id="248" w:name="_Toc17724"/>
      <w:bookmarkStart w:id="249" w:name="_Toc20720"/>
      <w:bookmarkStart w:id="250" w:name="_Toc20276"/>
      <w:bookmarkStart w:id="251" w:name="_Toc21669"/>
      <w:bookmarkStart w:id="252" w:name="_Toc31776"/>
      <w:r>
        <w:rPr>
          <w:rFonts w:hint="eastAsia" w:hAnsi="宋体" w:cs="Arial"/>
          <w:b w:val="0"/>
          <w:bCs w:val="0"/>
          <w:color w:val="auto"/>
          <w:sz w:val="21"/>
          <w:szCs w:val="21"/>
          <w:highlight w:val="none"/>
          <w:lang w:val="en-US" w:eastAsia="zh-CN"/>
        </w:rPr>
        <w:t>6</w:t>
      </w:r>
      <w:r>
        <w:rPr>
          <w:rFonts w:hint="eastAsia" w:ascii="宋体" w:hAnsi="宋体" w:cs="Arial"/>
          <w:b w:val="0"/>
          <w:bCs w:val="0"/>
          <w:color w:val="auto"/>
          <w:sz w:val="21"/>
          <w:szCs w:val="21"/>
          <w:highlight w:val="none"/>
          <w:lang w:val="en-US" w:eastAsia="zh-CN"/>
        </w:rPr>
        <w:t>.本项目无缝钢管</w:t>
      </w:r>
      <w:r>
        <w:rPr>
          <w:rFonts w:hint="eastAsia" w:hAnsi="宋体" w:cs="Arial"/>
          <w:b w:val="0"/>
          <w:bCs w:val="0"/>
          <w:color w:val="auto"/>
          <w:sz w:val="21"/>
          <w:szCs w:val="21"/>
          <w:highlight w:val="none"/>
          <w:lang w:val="en-US" w:eastAsia="zh-CN"/>
        </w:rPr>
        <w:t>防腐、</w:t>
      </w:r>
      <w:r>
        <w:rPr>
          <w:rFonts w:hint="eastAsia" w:ascii="宋体" w:hAnsi="宋体" w:cs="Arial"/>
          <w:b w:val="0"/>
          <w:bCs w:val="0"/>
          <w:color w:val="auto"/>
          <w:sz w:val="21"/>
          <w:szCs w:val="21"/>
          <w:highlight w:val="none"/>
          <w:lang w:val="en-US" w:eastAsia="zh-CN"/>
        </w:rPr>
        <w:t>管件按照</w:t>
      </w:r>
      <w:r>
        <w:rPr>
          <w:rFonts w:hint="eastAsia" w:hAnsi="宋体" w:cs="Arial"/>
          <w:b w:val="0"/>
          <w:bCs w:val="0"/>
          <w:color w:val="auto"/>
          <w:sz w:val="21"/>
          <w:szCs w:val="21"/>
          <w:highlight w:val="none"/>
          <w:lang w:val="en-US" w:eastAsia="zh-CN"/>
        </w:rPr>
        <w:t>固定</w:t>
      </w:r>
      <w:r>
        <w:rPr>
          <w:rFonts w:hint="eastAsia" w:ascii="宋体" w:hAnsi="宋体" w:cs="Arial"/>
          <w:b w:val="0"/>
          <w:bCs w:val="0"/>
          <w:color w:val="auto"/>
          <w:sz w:val="21"/>
          <w:szCs w:val="21"/>
          <w:highlight w:val="none"/>
          <w:lang w:val="en-US" w:eastAsia="zh-CN"/>
        </w:rPr>
        <w:t>单价结算</w:t>
      </w:r>
      <w:r>
        <w:rPr>
          <w:rFonts w:hint="eastAsia" w:hAnsi="宋体" w:cs="Arial"/>
          <w:b w:val="0"/>
          <w:bCs w:val="0"/>
          <w:color w:val="auto"/>
          <w:sz w:val="21"/>
          <w:szCs w:val="21"/>
          <w:highlight w:val="none"/>
          <w:lang w:val="en-US" w:eastAsia="zh-CN"/>
        </w:rPr>
        <w:t>，无缝钢管结算单价=供应商报价-[（2024年11月11日《我的钢铁网成都市场对应品牌价格》-供应商报价）]+[（订货当日《我的钢铁网成都市场对应品牌价格》-供应商报价）]。</w:t>
      </w:r>
      <w:bookmarkEnd w:id="247"/>
      <w:bookmarkEnd w:id="248"/>
      <w:bookmarkEnd w:id="249"/>
      <w:bookmarkEnd w:id="250"/>
      <w:bookmarkEnd w:id="251"/>
      <w:bookmarkEnd w:id="252"/>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53" w:name="_Toc17303"/>
      <w:bookmarkStart w:id="254" w:name="_Toc9194"/>
      <w:bookmarkStart w:id="255" w:name="_Toc32737"/>
      <w:bookmarkStart w:id="256" w:name="_Toc4366"/>
      <w:bookmarkStart w:id="257" w:name="_Toc19641"/>
      <w:bookmarkStart w:id="258" w:name="_Toc21300"/>
      <w:r>
        <w:rPr>
          <w:rFonts w:hint="eastAsia" w:hAnsi="宋体" w:cs="Arial"/>
          <w:b w:val="0"/>
          <w:bCs w:val="0"/>
          <w:color w:val="auto"/>
          <w:sz w:val="21"/>
          <w:szCs w:val="21"/>
          <w:highlight w:val="none"/>
          <w:lang w:val="en-US" w:eastAsia="zh-CN"/>
        </w:rPr>
        <w:t>7</w:t>
      </w:r>
      <w:r>
        <w:rPr>
          <w:rFonts w:hint="eastAsia" w:ascii="宋体" w:hAnsi="宋体" w:cs="Arial"/>
          <w:b w:val="0"/>
          <w:bCs w:val="0"/>
          <w:color w:val="auto"/>
          <w:sz w:val="21"/>
          <w:szCs w:val="21"/>
          <w:highlight w:val="none"/>
          <w:lang w:val="en-US" w:eastAsia="zh-CN"/>
        </w:rPr>
        <w:t>.报价保留两位小数。</w:t>
      </w:r>
      <w:bookmarkEnd w:id="253"/>
      <w:bookmarkEnd w:id="254"/>
      <w:bookmarkEnd w:id="255"/>
      <w:bookmarkEnd w:id="256"/>
      <w:bookmarkEnd w:id="257"/>
      <w:bookmarkEnd w:id="258"/>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59" w:name="_Toc26658"/>
      <w:bookmarkStart w:id="260" w:name="_Toc17947"/>
      <w:bookmarkStart w:id="261" w:name="_Toc12407"/>
      <w:bookmarkStart w:id="262" w:name="_Toc25604"/>
      <w:bookmarkStart w:id="263" w:name="_Toc18094"/>
      <w:bookmarkStart w:id="264" w:name="_Toc229"/>
      <w:r>
        <w:rPr>
          <w:rFonts w:hint="eastAsia" w:ascii="宋体" w:hAnsi="宋体" w:cs="Arial"/>
          <w:b w:val="0"/>
          <w:bCs w:val="0"/>
          <w:color w:val="auto"/>
          <w:sz w:val="21"/>
          <w:szCs w:val="21"/>
          <w:highlight w:val="none"/>
        </w:rPr>
        <w:t>供应商名称：XXX（盖单位公章）</w:t>
      </w:r>
      <w:bookmarkEnd w:id="259"/>
      <w:bookmarkEnd w:id="260"/>
      <w:bookmarkEnd w:id="261"/>
      <w:bookmarkEnd w:id="262"/>
      <w:bookmarkEnd w:id="263"/>
      <w:bookmarkEnd w:id="264"/>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65" w:name="_Toc29684"/>
      <w:bookmarkStart w:id="266" w:name="_Toc1359"/>
      <w:bookmarkStart w:id="267" w:name="_Toc3570"/>
      <w:bookmarkStart w:id="268" w:name="_Toc14958"/>
      <w:bookmarkStart w:id="269" w:name="_Toc29315"/>
      <w:bookmarkStart w:id="270" w:name="_Toc27989"/>
      <w:r>
        <w:rPr>
          <w:rFonts w:hint="eastAsia" w:ascii="宋体" w:hAnsi="宋体" w:cs="Arial"/>
          <w:b w:val="0"/>
          <w:bCs w:val="0"/>
          <w:color w:val="auto"/>
          <w:sz w:val="21"/>
          <w:szCs w:val="21"/>
          <w:highlight w:val="none"/>
        </w:rPr>
        <w:t>法定代表人或授权代表（签字或盖章）：XXX</w:t>
      </w:r>
      <w:bookmarkEnd w:id="265"/>
      <w:bookmarkEnd w:id="266"/>
      <w:bookmarkEnd w:id="267"/>
      <w:bookmarkEnd w:id="268"/>
      <w:bookmarkEnd w:id="269"/>
      <w:bookmarkEnd w:id="270"/>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71" w:name="_Toc5368"/>
      <w:bookmarkStart w:id="272" w:name="_Toc3129"/>
      <w:bookmarkStart w:id="273" w:name="_Toc29654"/>
      <w:bookmarkStart w:id="274" w:name="_Toc5081"/>
      <w:bookmarkStart w:id="275" w:name="_Toc25963"/>
      <w:bookmarkStart w:id="276" w:name="_Toc17033"/>
      <w:r>
        <w:rPr>
          <w:rFonts w:hint="eastAsia" w:ascii="宋体" w:hAnsi="宋体" w:cs="Arial"/>
          <w:b w:val="0"/>
          <w:bCs w:val="0"/>
          <w:color w:val="auto"/>
          <w:sz w:val="21"/>
          <w:szCs w:val="21"/>
          <w:highlight w:val="none"/>
        </w:rPr>
        <w:t>日      期：XXX年XXX月XXX日</w:t>
      </w:r>
      <w:bookmarkEnd w:id="271"/>
      <w:bookmarkEnd w:id="272"/>
      <w:bookmarkEnd w:id="273"/>
      <w:bookmarkEnd w:id="274"/>
      <w:bookmarkEnd w:id="275"/>
      <w:bookmarkEnd w:id="276"/>
      <w:r>
        <w:rPr>
          <w:rFonts w:hint="eastAsia" w:ascii="宋体" w:hAnsi="宋体" w:cs="Arial"/>
          <w:b w:val="0"/>
          <w:bCs w:val="0"/>
          <w:color w:val="auto"/>
          <w:sz w:val="21"/>
          <w:szCs w:val="21"/>
          <w:highlight w:val="none"/>
        </w:rPr>
        <w:t xml:space="preserve"> </w:t>
      </w:r>
    </w:p>
    <w:p>
      <w:pPr>
        <w:rPr>
          <w:rFonts w:ascii="宋体" w:hAnsi="宋体" w:cs="Arial"/>
          <w:b/>
          <w:bCs/>
          <w:color w:val="auto"/>
          <w:sz w:val="32"/>
          <w:szCs w:val="32"/>
          <w:highlight w:val="none"/>
        </w:rPr>
      </w:pPr>
      <w:r>
        <w:rPr>
          <w:rFonts w:ascii="宋体" w:hAnsi="宋体" w:cs="Arial"/>
          <w:b/>
          <w:bCs/>
          <w:color w:val="auto"/>
          <w:sz w:val="32"/>
          <w:szCs w:val="32"/>
          <w:highlight w:val="none"/>
        </w:rPr>
        <w:br w:type="page"/>
      </w:r>
    </w:p>
    <w:p>
      <w:pPr>
        <w:spacing w:before="120" w:beforeLines="50" w:after="360" w:afterLines="150"/>
        <w:jc w:val="center"/>
        <w:outlineLvl w:val="1"/>
        <w:rPr>
          <w:rFonts w:hint="eastAsia" w:ascii="宋体" w:hAnsi="宋体"/>
          <w:b/>
          <w:color w:val="auto"/>
          <w:sz w:val="32"/>
          <w:szCs w:val="32"/>
          <w:highlight w:val="none"/>
        </w:rPr>
      </w:pPr>
      <w:bookmarkStart w:id="277" w:name="_Toc20994"/>
      <w:bookmarkStart w:id="278" w:name="_Toc91771168"/>
      <w:bookmarkStart w:id="279" w:name="_Toc31326"/>
      <w:bookmarkStart w:id="280" w:name="_Toc28412"/>
      <w:bookmarkStart w:id="281" w:name="_Toc29895"/>
      <w:bookmarkStart w:id="282" w:name="_Toc3681"/>
      <w:bookmarkStart w:id="283" w:name="_Toc13664"/>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277"/>
      <w:bookmarkEnd w:id="278"/>
      <w:bookmarkEnd w:id="279"/>
      <w:bookmarkEnd w:id="280"/>
      <w:bookmarkEnd w:id="281"/>
      <w:bookmarkEnd w:id="282"/>
      <w:bookmarkEnd w:id="283"/>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color w:val="auto"/>
          <w:sz w:val="24"/>
          <w:highlight w:val="none"/>
        </w:rPr>
      </w:pPr>
      <w:r>
        <w:rPr>
          <w:rFonts w:hint="eastAsia"/>
          <w:color w:val="auto"/>
          <w:sz w:val="24"/>
          <w:highlight w:val="none"/>
        </w:rPr>
        <w:t xml:space="preserve">（七）根据采购项目提出的特殊条件：  XXXX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284" w:name="_Toc110"/>
      <w:bookmarkStart w:id="285" w:name="_Toc14299"/>
      <w:bookmarkStart w:id="286" w:name="_Toc23553"/>
      <w:bookmarkStart w:id="287" w:name="_Toc14685"/>
      <w:bookmarkStart w:id="288" w:name="_Toc8964"/>
      <w:bookmarkStart w:id="289" w:name="_Toc8499"/>
      <w:bookmarkStart w:id="290" w:name="_Toc16186"/>
      <w:bookmarkStart w:id="291" w:name="_Toc11987"/>
      <w:bookmarkStart w:id="292" w:name="_Toc18814"/>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284"/>
      <w:bookmarkEnd w:id="285"/>
      <w:bookmarkEnd w:id="286"/>
      <w:bookmarkEnd w:id="287"/>
      <w:bookmarkEnd w:id="288"/>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bookmarkStart w:id="293" w:name="_Toc18189"/>
      <w:bookmarkStart w:id="294" w:name="_Toc3416"/>
      <w:bookmarkStart w:id="295" w:name="_Toc2855"/>
      <w:bookmarkStart w:id="296" w:name="_Toc15841"/>
      <w:bookmarkStart w:id="297" w:name="_Toc14604"/>
      <w:r>
        <w:rPr>
          <w:rFonts w:hint="eastAsia" w:ascii="黑体" w:hAnsi="黑体" w:eastAsia="黑体" w:cs="Arial"/>
          <w:bCs/>
          <w:color w:val="auto"/>
          <w:sz w:val="32"/>
          <w:szCs w:val="32"/>
          <w:highlight w:val="none"/>
        </w:rPr>
        <w:t>七、供应商基本情况表</w:t>
      </w:r>
      <w:bookmarkEnd w:id="289"/>
      <w:bookmarkEnd w:id="290"/>
      <w:bookmarkEnd w:id="291"/>
      <w:bookmarkEnd w:id="292"/>
      <w:bookmarkEnd w:id="293"/>
      <w:bookmarkEnd w:id="294"/>
      <w:bookmarkEnd w:id="295"/>
      <w:bookmarkEnd w:id="296"/>
      <w:bookmarkEnd w:id="297"/>
    </w:p>
    <w:tbl>
      <w:tblPr>
        <w:tblStyle w:val="1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3"/>
        <w:rPr>
          <w:rFonts w:hint="eastAsia"/>
          <w:color w:val="auto"/>
          <w:highlight w:val="none"/>
        </w:rPr>
      </w:pPr>
    </w:p>
    <w:p>
      <w:pPr>
        <w:rPr>
          <w:rFonts w:hint="eastAsia" w:ascii="宋体" w:hAnsi="宋体"/>
          <w:b/>
          <w:bCs/>
          <w:color w:val="auto"/>
          <w:sz w:val="28"/>
          <w:szCs w:val="28"/>
          <w:highlight w:val="none"/>
        </w:rPr>
        <w:sectPr>
          <w:pgSz w:w="11906" w:h="16840"/>
          <w:pgMar w:top="1440" w:right="1800" w:bottom="1440" w:left="1800" w:header="851" w:footer="992" w:gutter="0"/>
          <w:pgNumType w:fmt="decimal"/>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298" w:name="_Toc15499"/>
      <w:bookmarkStart w:id="299" w:name="_Toc18715"/>
      <w:bookmarkStart w:id="300" w:name="_Toc5442"/>
      <w:bookmarkStart w:id="301" w:name="_Toc17521"/>
      <w:bookmarkStart w:id="302" w:name="_Toc91771171"/>
      <w:bookmarkStart w:id="303" w:name="_Toc23898"/>
      <w:bookmarkStart w:id="304" w:name="_Toc5758"/>
      <w:r>
        <w:rPr>
          <w:rFonts w:hint="eastAsia" w:ascii="黑体" w:hAnsi="黑体" w:eastAsia="黑体" w:cs="Arial"/>
          <w:bCs/>
          <w:color w:val="auto"/>
          <w:sz w:val="32"/>
          <w:szCs w:val="32"/>
          <w:highlight w:val="none"/>
        </w:rPr>
        <w:t>八、供应商本项目管理、技术、服务人员情况表</w:t>
      </w:r>
      <w:bookmarkEnd w:id="298"/>
      <w:bookmarkEnd w:id="299"/>
      <w:bookmarkEnd w:id="300"/>
      <w:bookmarkEnd w:id="301"/>
      <w:bookmarkEnd w:id="302"/>
      <w:bookmarkEnd w:id="303"/>
      <w:bookmarkEnd w:id="30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21"/>
        <w:ind w:firstLine="420"/>
        <w:rPr>
          <w:rFonts w:hint="eastAsia"/>
          <w:color w:val="auto"/>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305" w:name="_Toc25429"/>
      <w:bookmarkStart w:id="306" w:name="_Toc29504"/>
      <w:bookmarkStart w:id="307" w:name="_Toc18758"/>
      <w:bookmarkStart w:id="308" w:name="_Toc16923"/>
      <w:bookmarkStart w:id="309" w:name="_Toc28233"/>
      <w:bookmarkStart w:id="310" w:name="_Toc23816"/>
      <w:bookmarkStart w:id="311" w:name="_Toc91771172"/>
      <w:r>
        <w:rPr>
          <w:rFonts w:hint="eastAsia" w:ascii="黑体" w:hAnsi="黑体" w:eastAsia="黑体" w:cs="Arial"/>
          <w:bCs/>
          <w:color w:val="auto"/>
          <w:sz w:val="32"/>
          <w:szCs w:val="32"/>
          <w:highlight w:val="none"/>
        </w:rPr>
        <w:t>九、商务、技术、服务要求应答表</w:t>
      </w:r>
      <w:bookmarkEnd w:id="305"/>
      <w:bookmarkEnd w:id="306"/>
      <w:bookmarkEnd w:id="307"/>
      <w:bookmarkEnd w:id="308"/>
      <w:bookmarkEnd w:id="309"/>
      <w:bookmarkEnd w:id="310"/>
      <w:bookmarkEnd w:id="311"/>
    </w:p>
    <w:tbl>
      <w:tblPr>
        <w:tblStyle w:val="1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bookmarkStart w:id="312" w:name="OLE_LINK32" w:colFirst="1" w:colLast="1"/>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bookmarkEnd w:id="312"/>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adjustRightInd w:val="0"/>
        <w:spacing w:line="360" w:lineRule="auto"/>
        <w:jc w:val="center"/>
        <w:rPr>
          <w:rFonts w:hint="eastAsia" w:ascii="宋体" w:hAnsi="宋体"/>
          <w:b/>
          <w:bCs/>
          <w:color w:val="auto"/>
          <w:sz w:val="32"/>
          <w:szCs w:val="32"/>
          <w:highlight w:val="none"/>
        </w:rPr>
      </w:pPr>
      <w:r>
        <w:rPr>
          <w:rFonts w:hint="eastAsia"/>
          <w:color w:val="auto"/>
          <w:sz w:val="32"/>
          <w:szCs w:val="32"/>
          <w:highlight w:val="none"/>
        </w:rPr>
        <w:br w:type="page"/>
      </w:r>
      <w:bookmarkStart w:id="313" w:name="_Toc22127"/>
      <w:bookmarkStart w:id="314" w:name="_Toc22305"/>
      <w:bookmarkStart w:id="315" w:name="_Toc9224"/>
      <w:bookmarkStart w:id="316" w:name="_Toc3650"/>
      <w:bookmarkStart w:id="317" w:name="_Toc91771174"/>
      <w:bookmarkStart w:id="318" w:name="_Toc410"/>
      <w:bookmarkStart w:id="319" w:name="_Toc797"/>
      <w:r>
        <w:rPr>
          <w:rFonts w:hint="eastAsia" w:ascii="黑体" w:hAnsi="黑体" w:eastAsia="黑体" w:cs="Arial"/>
          <w:bCs/>
          <w:color w:val="auto"/>
          <w:sz w:val="32"/>
          <w:szCs w:val="32"/>
          <w:highlight w:val="none"/>
        </w:rPr>
        <w:t>十、</w:t>
      </w:r>
      <w:bookmarkEnd w:id="313"/>
      <w:bookmarkStart w:id="320" w:name="OLE_LINK46"/>
      <w:r>
        <w:rPr>
          <w:rFonts w:hint="eastAsia" w:ascii="黑体" w:hAnsi="黑体" w:eastAsia="黑体" w:cs="Arial"/>
          <w:bCs/>
          <w:color w:val="auto"/>
          <w:sz w:val="32"/>
          <w:szCs w:val="32"/>
          <w:highlight w:val="none"/>
        </w:rPr>
        <w:t>类似业绩表</w:t>
      </w:r>
      <w:bookmarkEnd w:id="314"/>
      <w:bookmarkEnd w:id="315"/>
      <w:bookmarkEnd w:id="316"/>
      <w:bookmarkEnd w:id="317"/>
      <w:bookmarkEnd w:id="318"/>
    </w:p>
    <w:bookmarkEnd w:id="320"/>
    <w:tbl>
      <w:tblPr>
        <w:tblStyle w:val="14"/>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20" w:firstLineChars="50"/>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年份</w:t>
            </w:r>
          </w:p>
        </w:tc>
        <w:tc>
          <w:tcPr>
            <w:tcW w:w="1439" w:type="dxa"/>
            <w:noWrap w:val="0"/>
            <w:vAlign w:val="center"/>
          </w:tcPr>
          <w:p>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用户名称</w:t>
            </w:r>
          </w:p>
        </w:tc>
        <w:tc>
          <w:tcPr>
            <w:tcW w:w="1319" w:type="dxa"/>
            <w:noWrap w:val="0"/>
            <w:vAlign w:val="center"/>
          </w:tcPr>
          <w:p>
            <w:pPr>
              <w:spacing w:line="400" w:lineRule="exact"/>
              <w:jc w:val="center"/>
              <w:rPr>
                <w:rFonts w:ascii="宋体" w:hAnsi="宋体" w:cs="Arial"/>
                <w:b/>
                <w:color w:val="auto"/>
                <w:sz w:val="24"/>
                <w:szCs w:val="15"/>
                <w:highlight w:val="none"/>
              </w:rPr>
            </w:pPr>
            <w:r>
              <w:rPr>
                <w:rFonts w:ascii="宋体" w:hAnsi="宋体" w:cs="Arial"/>
                <w:b/>
                <w:color w:val="auto"/>
                <w:sz w:val="24"/>
                <w:szCs w:val="15"/>
                <w:highlight w:val="none"/>
              </w:rPr>
              <w:t>项目名称</w:t>
            </w:r>
          </w:p>
        </w:tc>
        <w:tc>
          <w:tcPr>
            <w:tcW w:w="1160" w:type="dxa"/>
            <w:noWrap w:val="0"/>
            <w:vAlign w:val="center"/>
          </w:tcPr>
          <w:p>
            <w:pPr>
              <w:spacing w:line="400" w:lineRule="exact"/>
              <w:jc w:val="center"/>
              <w:rPr>
                <w:rFonts w:ascii="宋体" w:hAnsi="宋体" w:cs="Arial"/>
                <w:b/>
                <w:color w:val="auto"/>
                <w:sz w:val="24"/>
                <w:szCs w:val="15"/>
                <w:highlight w:val="none"/>
              </w:rPr>
            </w:pPr>
            <w:r>
              <w:rPr>
                <w:rFonts w:ascii="宋体" w:hAnsi="宋体" w:cs="Arial"/>
                <w:b/>
                <w:color w:val="auto"/>
                <w:sz w:val="24"/>
                <w:szCs w:val="15"/>
                <w:highlight w:val="none"/>
              </w:rPr>
              <w:t>完成时间</w:t>
            </w:r>
          </w:p>
        </w:tc>
        <w:tc>
          <w:tcPr>
            <w:tcW w:w="1421" w:type="dxa"/>
            <w:noWrap w:val="0"/>
            <w:vAlign w:val="center"/>
          </w:tcPr>
          <w:p>
            <w:pPr>
              <w:spacing w:line="400" w:lineRule="exact"/>
              <w:ind w:firstLine="120" w:firstLineChars="50"/>
              <w:jc w:val="center"/>
              <w:rPr>
                <w:rFonts w:hint="eastAsia" w:ascii="宋体" w:hAnsi="宋体" w:cs="Arial"/>
                <w:b/>
                <w:color w:val="auto"/>
                <w:sz w:val="24"/>
                <w:szCs w:val="15"/>
                <w:highlight w:val="none"/>
              </w:rPr>
            </w:pPr>
            <w:r>
              <w:rPr>
                <w:rFonts w:ascii="宋体" w:hAnsi="宋体" w:cs="Arial"/>
                <w:b/>
                <w:color w:val="auto"/>
                <w:sz w:val="24"/>
                <w:szCs w:val="15"/>
                <w:highlight w:val="none"/>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sz w:val="24"/>
                <w:szCs w:val="15"/>
                <w:highlight w:val="none"/>
              </w:rPr>
            </w:pPr>
            <w:r>
              <w:rPr>
                <w:rFonts w:hint="eastAsia" w:ascii="宋体" w:hAnsi="宋体" w:cs="Arial"/>
                <w:b/>
                <w:color w:val="auto"/>
                <w:sz w:val="24"/>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widowControl/>
        <w:spacing w:line="360" w:lineRule="atLeast"/>
        <w:jc w:val="both"/>
        <w:outlineLvl w:val="1"/>
        <w:rPr>
          <w:rFonts w:hint="eastAsia" w:ascii="黑体" w:eastAsia="黑体"/>
          <w:b/>
          <w:color w:val="auto"/>
          <w:sz w:val="32"/>
          <w:szCs w:val="32"/>
          <w:highlight w:val="none"/>
          <w:lang w:val="en-US" w:eastAsia="zh-CN"/>
        </w:rPr>
      </w:pPr>
      <w:bookmarkStart w:id="321" w:name="_Toc26122"/>
      <w:bookmarkStart w:id="322" w:name="_Toc24245"/>
      <w:bookmarkStart w:id="323" w:name="_Toc26356"/>
      <w:bookmarkStart w:id="324" w:name="_Toc10896"/>
      <w:bookmarkStart w:id="325" w:name="_Toc91771175"/>
      <w:bookmarkStart w:id="326" w:name="_Toc5422"/>
      <w:bookmarkStart w:id="327" w:name="_Toc31254"/>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center"/>
        <w:outlineLvl w:val="1"/>
        <w:rPr>
          <w:rFonts w:hint="default" w:ascii="黑体" w:eastAsia="黑体"/>
          <w:b/>
          <w:color w:val="auto"/>
          <w:sz w:val="32"/>
          <w:szCs w:val="32"/>
          <w:highlight w:val="none"/>
          <w:lang w:val="en-US" w:eastAsia="zh-CN"/>
        </w:rPr>
      </w:pPr>
      <w:r>
        <w:rPr>
          <w:rFonts w:hint="eastAsia" w:ascii="黑体" w:eastAsia="黑体"/>
          <w:b/>
          <w:color w:val="auto"/>
          <w:sz w:val="32"/>
          <w:szCs w:val="32"/>
          <w:highlight w:val="none"/>
          <w:lang w:val="en-US" w:eastAsia="zh-CN"/>
        </w:rPr>
        <w:t>十一</w:t>
      </w:r>
      <w:r>
        <w:rPr>
          <w:rFonts w:hint="eastAsia" w:ascii="黑体" w:eastAsia="黑体"/>
          <w:b/>
          <w:color w:val="auto"/>
          <w:sz w:val="32"/>
          <w:szCs w:val="32"/>
          <w:highlight w:val="none"/>
        </w:rPr>
        <w:t>、</w:t>
      </w:r>
      <w:bookmarkStart w:id="328" w:name="OLE_LINK48"/>
      <w:r>
        <w:rPr>
          <w:rFonts w:hint="eastAsia" w:ascii="黑体" w:eastAsia="黑体"/>
          <w:b/>
          <w:color w:val="auto"/>
          <w:sz w:val="32"/>
          <w:szCs w:val="32"/>
          <w:highlight w:val="none"/>
          <w:lang w:val="en-US" w:eastAsia="zh-CN"/>
        </w:rPr>
        <w:t>询价</w:t>
      </w:r>
      <w:r>
        <w:rPr>
          <w:rFonts w:hint="eastAsia" w:ascii="黑体" w:eastAsia="黑体"/>
          <w:b/>
          <w:color w:val="auto"/>
          <w:sz w:val="32"/>
          <w:szCs w:val="32"/>
          <w:highlight w:val="none"/>
        </w:rPr>
        <w:t>产品技术参数表</w:t>
      </w:r>
      <w:bookmarkEnd w:id="328"/>
      <w:r>
        <w:rPr>
          <w:rFonts w:hint="eastAsia" w:ascii="黑体" w:eastAsia="黑体"/>
          <w:b/>
          <w:color w:val="auto"/>
          <w:sz w:val="32"/>
          <w:szCs w:val="32"/>
          <w:highlight w:val="none"/>
          <w:lang w:val="en-US" w:eastAsia="zh-CN"/>
        </w:rPr>
        <w:t xml:space="preserve"> </w:t>
      </w:r>
    </w:p>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14"/>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753" w:type="dxa"/>
            <w:noWrap w:val="0"/>
            <w:vAlign w:val="center"/>
          </w:tcPr>
          <w:p>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753"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bl>
    <w:p>
      <w:pPr>
        <w:pStyle w:val="19"/>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pPr>
        <w:rPr>
          <w:rFonts w:hint="eastAsia"/>
          <w:color w:val="auto"/>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ind w:firstLine="720" w:firstLineChars="300"/>
        <w:rPr>
          <w:rFonts w:hint="eastAsia" w:ascii="黑体" w:hAnsi="黑体" w:eastAsia="黑体"/>
          <w:color w:val="auto"/>
          <w:sz w:val="36"/>
          <w:highlight w:val="none"/>
        </w:rPr>
      </w:pPr>
      <w:r>
        <w:rPr>
          <w:rFonts w:hint="eastAsia" w:ascii="宋体" w:hAnsi="宋体"/>
          <w:color w:val="auto"/>
          <w:sz w:val="24"/>
          <w:highlight w:val="none"/>
        </w:rPr>
        <w:t>日      期：XXX年XXX月XXX日</w:t>
      </w:r>
      <w:r>
        <w:rPr>
          <w:rFonts w:hint="eastAsia" w:ascii="黑体" w:hAnsi="黑体" w:eastAsia="黑体"/>
          <w:color w:val="auto"/>
          <w:sz w:val="36"/>
          <w:highlight w:val="none"/>
        </w:rPr>
        <w:br w:type="page"/>
      </w:r>
    </w:p>
    <w:p>
      <w:pPr>
        <w:spacing w:before="156" w:beforeLines="50" w:after="468" w:afterLines="150"/>
        <w:jc w:val="center"/>
        <w:outlineLvl w:val="0"/>
        <w:rPr>
          <w:rStyle w:val="26"/>
          <w:rFonts w:hint="eastAsia"/>
          <w:color w:val="auto"/>
          <w:highlight w:val="none"/>
        </w:rPr>
      </w:pPr>
      <w:r>
        <w:rPr>
          <w:rFonts w:hint="eastAsia" w:ascii="黑体" w:hAnsi="黑体" w:eastAsia="黑体"/>
          <w:color w:val="auto"/>
          <w:sz w:val="36"/>
          <w:highlight w:val="none"/>
        </w:rPr>
        <w:t>第五章 保证金退还申请书</w:t>
      </w:r>
      <w:bookmarkEnd w:id="319"/>
      <w:bookmarkEnd w:id="321"/>
      <w:bookmarkEnd w:id="322"/>
      <w:bookmarkEnd w:id="323"/>
      <w:bookmarkEnd w:id="324"/>
      <w:bookmarkEnd w:id="325"/>
      <w:bookmarkEnd w:id="326"/>
      <w:bookmarkEnd w:id="327"/>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3"/>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曾</w:t>
      </w:r>
      <w:r>
        <w:rPr>
          <w:rFonts w:hint="eastAsia"/>
          <w:color w:val="auto"/>
          <w:sz w:val="24"/>
          <w:highlight w:val="none"/>
          <w:lang w:eastAsia="zh-CN"/>
        </w:rPr>
        <w:t>女士</w:t>
      </w:r>
      <w:r>
        <w:rPr>
          <w:rFonts w:hint="eastAsia"/>
          <w:color w:val="auto"/>
          <w:sz w:val="24"/>
          <w:highlight w:val="none"/>
        </w:rPr>
        <w:t xml:space="preserve"> </w:t>
      </w:r>
    </w:p>
    <w:p>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329" w:name="_Toc8648"/>
      <w:bookmarkStart w:id="330" w:name="_Toc23484"/>
      <w:bookmarkStart w:id="331" w:name="_Toc15778"/>
      <w:bookmarkStart w:id="332" w:name="_Toc26892"/>
      <w:bookmarkStart w:id="333" w:name="_Toc4375"/>
      <w:bookmarkStart w:id="334" w:name="_Toc91771176"/>
      <w:bookmarkStart w:id="335" w:name="_Toc25971"/>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329"/>
      <w:bookmarkEnd w:id="330"/>
      <w:bookmarkEnd w:id="331"/>
      <w:bookmarkEnd w:id="332"/>
      <w:bookmarkEnd w:id="333"/>
      <w:bookmarkEnd w:id="334"/>
      <w:bookmarkEnd w:id="33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36" w:name="_Toc6403"/>
      <w:bookmarkStart w:id="337" w:name="_Toc32464"/>
      <w:bookmarkStart w:id="338" w:name="_Toc17589"/>
      <w:bookmarkStart w:id="339" w:name="_Toc16090"/>
      <w:bookmarkStart w:id="340" w:name="_Toc3651"/>
      <w:bookmarkStart w:id="341" w:name="_Toc25249"/>
      <w:bookmarkStart w:id="342" w:name="_Toc91771177"/>
      <w:r>
        <w:rPr>
          <w:rFonts w:hint="eastAsia" w:ascii="宋体" w:hAnsi="宋体"/>
          <w:b/>
          <w:bCs/>
          <w:color w:val="auto"/>
          <w:sz w:val="24"/>
          <w:highlight w:val="none"/>
        </w:rPr>
        <w:t>一、询价程序</w:t>
      </w:r>
      <w:bookmarkEnd w:id="336"/>
      <w:bookmarkEnd w:id="337"/>
      <w:bookmarkEnd w:id="338"/>
      <w:bookmarkEnd w:id="339"/>
      <w:bookmarkEnd w:id="340"/>
      <w:bookmarkEnd w:id="341"/>
      <w:bookmarkEnd w:id="34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43" w:name="_Toc29972"/>
      <w:bookmarkStart w:id="344" w:name="_Toc1868"/>
      <w:bookmarkStart w:id="345" w:name="_Toc29877"/>
      <w:bookmarkStart w:id="346" w:name="_Toc22295"/>
      <w:bookmarkStart w:id="347" w:name="_Toc1190"/>
      <w:bookmarkStart w:id="348" w:name="_Toc9073"/>
      <w:bookmarkStart w:id="349" w:name="_Toc91771178"/>
      <w:r>
        <w:rPr>
          <w:rFonts w:hint="eastAsia" w:ascii="宋体" w:hAnsi="宋体"/>
          <w:b/>
          <w:bCs/>
          <w:color w:val="auto"/>
          <w:sz w:val="24"/>
          <w:highlight w:val="none"/>
        </w:rPr>
        <w:t>二、评审程序、评审方法、评审标准</w:t>
      </w:r>
      <w:bookmarkEnd w:id="343"/>
      <w:bookmarkEnd w:id="344"/>
      <w:bookmarkEnd w:id="345"/>
      <w:bookmarkEnd w:id="346"/>
      <w:bookmarkEnd w:id="347"/>
      <w:bookmarkEnd w:id="348"/>
      <w:bookmarkEnd w:id="34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94"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50" w:name="_Toc4419"/>
      <w:bookmarkStart w:id="351" w:name="_Toc13879"/>
      <w:bookmarkStart w:id="352" w:name="_Toc10407"/>
      <w:bookmarkStart w:id="353" w:name="_Toc25149"/>
      <w:bookmarkStart w:id="354" w:name="_Toc91771179"/>
      <w:bookmarkStart w:id="355" w:name="_Toc6962"/>
      <w:bookmarkStart w:id="356" w:name="_Toc26769"/>
      <w:r>
        <w:rPr>
          <w:rFonts w:hint="eastAsia" w:ascii="宋体" w:hAnsi="宋体"/>
          <w:b/>
          <w:bCs/>
          <w:color w:val="auto"/>
          <w:sz w:val="24"/>
          <w:highlight w:val="none"/>
        </w:rPr>
        <w:t>三、评审纪律</w:t>
      </w:r>
      <w:bookmarkEnd w:id="350"/>
      <w:bookmarkEnd w:id="351"/>
      <w:bookmarkEnd w:id="352"/>
      <w:bookmarkEnd w:id="353"/>
      <w:bookmarkEnd w:id="354"/>
      <w:bookmarkEnd w:id="355"/>
      <w:bookmarkEnd w:id="35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41"/>
      <w:bookmarkEnd w:id="142"/>
      <w:bookmarkEnd w:id="143"/>
      <w:bookmarkStart w:id="357" w:name="_Hlt101846155"/>
      <w:bookmarkEnd w:id="357"/>
      <w:bookmarkStart w:id="358" w:name="OLE_LINK11"/>
      <w:bookmarkStart w:id="359" w:name="_Toc217446059"/>
      <w:bookmarkStart w:id="360"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End w:id="358"/>
      <w:bookmarkStart w:id="361" w:name="_Toc16794"/>
      <w:bookmarkStart w:id="362" w:name="_Toc91771180"/>
      <w:bookmarkStart w:id="363" w:name="_Toc18142"/>
      <w:bookmarkStart w:id="364" w:name="_Toc21481"/>
      <w:bookmarkStart w:id="365" w:name="_Toc8308"/>
      <w:bookmarkStart w:id="366" w:name="_Toc16431"/>
      <w:bookmarkStart w:id="367" w:name="_Toc32559"/>
      <w:r>
        <w:rPr>
          <w:rFonts w:hint="eastAsia" w:ascii="黑体" w:hAnsi="黑体" w:eastAsia="黑体"/>
          <w:color w:val="auto"/>
          <w:sz w:val="36"/>
          <w:highlight w:val="none"/>
        </w:rPr>
        <w:t>第七章 采购合同（草案）</w:t>
      </w:r>
      <w:bookmarkEnd w:id="361"/>
      <w:bookmarkEnd w:id="362"/>
      <w:bookmarkEnd w:id="363"/>
      <w:bookmarkEnd w:id="364"/>
      <w:bookmarkEnd w:id="365"/>
      <w:bookmarkEnd w:id="366"/>
      <w:bookmarkEnd w:id="367"/>
    </w:p>
    <w:bookmarkEnd w:id="359"/>
    <w:bookmarkEnd w:id="360"/>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cs="Times New Roman"/>
          <w:b/>
          <w:color w:val="auto"/>
          <w:sz w:val="36"/>
          <w:szCs w:val="36"/>
          <w:highlight w:val="none"/>
          <w:lang w:val="en-US" w:eastAsia="zh-CN"/>
        </w:rPr>
      </w:pPr>
      <w:r>
        <w:rPr>
          <w:rFonts w:hint="eastAsia" w:cs="Times New Roman"/>
          <w:b/>
          <w:color w:val="auto"/>
          <w:sz w:val="36"/>
          <w:szCs w:val="36"/>
          <w:highlight w:val="none"/>
          <w:lang w:val="en-US" w:eastAsia="zh-CN"/>
        </w:rPr>
        <w:t>江阳区2023年城市燃气管道老化更新改造一期项目无缝钢管及管件采购项目（第二次）</w:t>
      </w:r>
    </w:p>
    <w:p>
      <w:pPr>
        <w:rPr>
          <w:rFonts w:hint="eastAsia"/>
          <w:color w:val="auto"/>
          <w:highlight w:val="none"/>
        </w:rPr>
      </w:pPr>
      <w:r>
        <w:rPr>
          <w:rFonts w:hint="eastAsia"/>
          <w:color w:val="auto"/>
          <w:highlight w:val="none"/>
        </w:rPr>
        <w:t xml:space="preserve">                                 </w:t>
      </w:r>
    </w:p>
    <w:p>
      <w:pPr>
        <w:pStyle w:val="4"/>
        <w:jc w:val="both"/>
        <w:rPr>
          <w:rFonts w:hint="eastAsia" w:ascii="Arial" w:hAnsi="Arial"/>
          <w:color w:val="auto"/>
          <w:highlight w:val="none"/>
        </w:rPr>
      </w:pPr>
      <w:bookmarkStart w:id="368" w:name="_Toc510188194"/>
    </w:p>
    <w:p>
      <w:pPr>
        <w:ind w:firstLine="4202" w:firstLineChars="500"/>
        <w:rPr>
          <w:rFonts w:hint="eastAsia" w:ascii="微软雅黑" w:hAnsi="微软雅黑" w:eastAsia="微软雅黑" w:cs="微软雅黑"/>
          <w:b/>
          <w:bCs/>
          <w:color w:val="auto"/>
          <w:sz w:val="84"/>
          <w:szCs w:val="84"/>
          <w:highlight w:val="none"/>
          <w:lang w:eastAsia="zh-CN"/>
        </w:rPr>
      </w:pPr>
      <w:bookmarkStart w:id="369" w:name="_Toc27307"/>
      <w:r>
        <w:rPr>
          <w:rFonts w:hint="eastAsia" w:ascii="微软雅黑" w:hAnsi="微软雅黑" w:eastAsia="微软雅黑" w:cs="微软雅黑"/>
          <w:b/>
          <w:bCs/>
          <w:color w:val="auto"/>
          <w:sz w:val="84"/>
          <w:szCs w:val="84"/>
          <w:highlight w:val="none"/>
          <w:lang w:eastAsia="zh-CN"/>
        </w:rPr>
        <w:t>合</w:t>
      </w:r>
      <w:bookmarkEnd w:id="369"/>
    </w:p>
    <w:p>
      <w:pPr>
        <w:ind w:firstLine="4202" w:firstLineChars="500"/>
        <w:rPr>
          <w:rFonts w:hint="eastAsia" w:ascii="微软雅黑" w:hAnsi="微软雅黑" w:eastAsia="微软雅黑" w:cs="微软雅黑"/>
          <w:b/>
          <w:bCs/>
          <w:color w:val="auto"/>
          <w:sz w:val="84"/>
          <w:szCs w:val="84"/>
          <w:highlight w:val="none"/>
          <w:lang w:eastAsia="zh-CN"/>
        </w:rPr>
      </w:pPr>
      <w:bookmarkStart w:id="370" w:name="_Toc32228"/>
      <w:r>
        <w:rPr>
          <w:rFonts w:hint="eastAsia" w:ascii="微软雅黑" w:hAnsi="微软雅黑" w:eastAsia="微软雅黑" w:cs="微软雅黑"/>
          <w:b/>
          <w:bCs/>
          <w:color w:val="auto"/>
          <w:sz w:val="84"/>
          <w:szCs w:val="84"/>
          <w:highlight w:val="none"/>
          <w:lang w:eastAsia="zh-CN"/>
        </w:rPr>
        <w:t>同</w:t>
      </w:r>
      <w:bookmarkEnd w:id="370"/>
    </w:p>
    <w:p>
      <w:pPr>
        <w:ind w:firstLine="4202" w:firstLineChars="500"/>
        <w:rPr>
          <w:rFonts w:hint="eastAsia" w:ascii="微软雅黑" w:hAnsi="微软雅黑" w:eastAsia="微软雅黑" w:cs="微软雅黑"/>
          <w:b/>
          <w:bCs/>
          <w:color w:val="auto"/>
          <w:sz w:val="84"/>
          <w:szCs w:val="84"/>
          <w:highlight w:val="none"/>
          <w:lang w:eastAsia="zh-CN"/>
        </w:rPr>
      </w:pPr>
      <w:r>
        <w:rPr>
          <w:rFonts w:hint="eastAsia" w:ascii="微软雅黑" w:hAnsi="微软雅黑" w:eastAsia="微软雅黑" w:cs="微软雅黑"/>
          <w:b/>
          <w:bCs/>
          <w:color w:val="auto"/>
          <w:sz w:val="84"/>
          <w:szCs w:val="84"/>
          <w:highlight w:val="none"/>
          <w:lang w:eastAsia="zh-CN"/>
        </w:rPr>
        <w:t>书</w:t>
      </w:r>
    </w:p>
    <w:p>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w:t>
      </w:r>
    </w:p>
    <w:p>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甲方：</w:t>
      </w:r>
    </w:p>
    <w:p>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乙方：</w:t>
      </w:r>
    </w:p>
    <w:p>
      <w:pPr>
        <w:pStyle w:val="3"/>
        <w:ind w:firstLine="1801" w:firstLineChars="500"/>
        <w:rPr>
          <w:rFonts w:hint="eastAsia"/>
          <w:color w:val="auto"/>
          <w:highlight w:val="none"/>
          <w:lang w:val="en-US" w:eastAsia="zh-CN"/>
        </w:rPr>
      </w:pPr>
      <w:r>
        <w:rPr>
          <w:rFonts w:hint="eastAsia" w:ascii="微软雅黑" w:hAnsi="微软雅黑" w:eastAsia="微软雅黑" w:cs="微软雅黑"/>
          <w:b/>
          <w:bCs/>
          <w:color w:val="auto"/>
          <w:kern w:val="2"/>
          <w:sz w:val="36"/>
          <w:szCs w:val="36"/>
          <w:highlight w:val="none"/>
          <w:lang w:val="en-US" w:eastAsia="zh-CN" w:bidi="ar-SA"/>
        </w:rPr>
        <w:t xml:space="preserve">合同编号：   </w:t>
      </w:r>
      <w:r>
        <w:rPr>
          <w:rFonts w:hint="eastAsia"/>
          <w:color w:val="auto"/>
          <w:highlight w:val="none"/>
          <w:lang w:val="en-US" w:eastAsia="zh-CN"/>
        </w:rPr>
        <w:t xml:space="preserve">    </w:t>
      </w:r>
    </w:p>
    <w:p>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合同签订地：</w:t>
      </w:r>
    </w:p>
    <w:p>
      <w:pPr>
        <w:ind w:firstLine="1081" w:firstLineChars="30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 xml:space="preserve">    合同签订时间：</w:t>
      </w:r>
    </w:p>
    <w:bookmarkEnd w:id="368"/>
    <w:p>
      <w:pPr>
        <w:pStyle w:val="6"/>
        <w:spacing w:line="440" w:lineRule="exact"/>
        <w:ind w:firstLine="482"/>
        <w:rPr>
          <w:rFonts w:hint="eastAsia" w:ascii="宋体" w:hAnsi="宋体" w:cs="宋体"/>
          <w:b/>
          <w:bCs/>
          <w:color w:val="auto"/>
          <w:sz w:val="24"/>
          <w:highlight w:val="none"/>
        </w:rPr>
        <w:sectPr>
          <w:headerReference r:id="rId18" w:type="default"/>
          <w:footerReference r:id="rId19" w:type="default"/>
          <w:pgSz w:w="11906" w:h="16840"/>
          <w:pgMar w:top="1440" w:right="1800" w:bottom="1440" w:left="1800" w:header="851" w:footer="992" w:gutter="0"/>
          <w:pgNumType w:fmt="decimal"/>
          <w:cols w:space="720" w:num="1"/>
          <w:docGrid w:type="lines" w:linePitch="312" w:charSpace="0"/>
        </w:sectPr>
      </w:pPr>
    </w:p>
    <w:p>
      <w:pPr>
        <w:pStyle w:val="6"/>
        <w:spacing w:line="440" w:lineRule="exact"/>
        <w:ind w:firstLine="482"/>
        <w:rPr>
          <w:rFonts w:hint="eastAsia" w:ascii="宋体" w:hAnsi="宋体" w:cs="宋体"/>
          <w:b/>
          <w:bCs/>
          <w:color w:val="auto"/>
          <w:sz w:val="24"/>
          <w:highlight w:val="none"/>
          <w:u w:val="single"/>
        </w:rPr>
      </w:pPr>
      <w:r>
        <w:rPr>
          <w:rFonts w:hint="eastAsia" w:ascii="宋体" w:hAnsi="宋体" w:cs="宋体"/>
          <w:b/>
          <w:bCs/>
          <w:color w:val="auto"/>
          <w:sz w:val="24"/>
          <w:highlight w:val="none"/>
        </w:rPr>
        <w:t>（采购人）甲  方：</w:t>
      </w:r>
      <w:r>
        <w:rPr>
          <w:rFonts w:hint="eastAsia" w:ascii="宋体" w:hAnsi="宋体" w:cs="宋体"/>
          <w:b/>
          <w:bCs/>
          <w:color w:val="auto"/>
          <w:sz w:val="24"/>
          <w:highlight w:val="none"/>
          <w:u w:val="single"/>
        </w:rPr>
        <w:t xml:space="preserve">   </w:t>
      </w:r>
      <w:r>
        <w:rPr>
          <w:rFonts w:hint="eastAsia"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p>
    <w:p>
      <w:pPr>
        <w:pStyle w:val="6"/>
        <w:spacing w:line="440" w:lineRule="exact"/>
        <w:ind w:firstLine="482"/>
        <w:rPr>
          <w:rFonts w:hint="eastAsia" w:ascii="宋体" w:hAnsi="宋体" w:cs="宋体"/>
          <w:b/>
          <w:bCs/>
          <w:color w:val="auto"/>
          <w:sz w:val="24"/>
          <w:highlight w:val="none"/>
        </w:rPr>
      </w:pPr>
      <w:r>
        <w:rPr>
          <w:rFonts w:hint="eastAsia" w:ascii="宋体" w:hAnsi="宋体" w:cs="宋体"/>
          <w:b/>
          <w:bCs/>
          <w:color w:val="auto"/>
          <w:sz w:val="24"/>
          <w:highlight w:val="none"/>
        </w:rPr>
        <w:t>（成交人）乙  方：</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p>
    <w:p>
      <w:pPr>
        <w:pStyle w:val="6"/>
        <w:spacing w:line="440" w:lineRule="exact"/>
        <w:ind w:firstLine="48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 xml:space="preserve">就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江阳区2023年城市燃气管道老化更新改造一期项目无缝钢管及管件采购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项目采购事宜,根据《中华人民共和国民法典》等法律法规规定，甲乙双方在自愿、平等、公平、诚实信用的基础上，就建设工程</w:t>
      </w:r>
      <w:r>
        <w:rPr>
          <w:rFonts w:hint="eastAsia" w:ascii="宋体" w:hAnsi="宋体" w:cs="宋体"/>
          <w:color w:val="auto"/>
          <w:sz w:val="24"/>
          <w:highlight w:val="none"/>
          <w:lang w:eastAsia="zh-CN"/>
        </w:rPr>
        <w:t>无缝钢管及管件</w:t>
      </w:r>
      <w:r>
        <w:rPr>
          <w:rFonts w:hint="eastAsia" w:ascii="宋体" w:hAnsi="宋体" w:cs="宋体"/>
          <w:color w:val="auto"/>
          <w:sz w:val="24"/>
          <w:highlight w:val="none"/>
        </w:rPr>
        <w:t>（以下简称为</w:t>
      </w:r>
      <w:r>
        <w:rPr>
          <w:rFonts w:hint="eastAsia" w:ascii="宋体" w:hAnsi="宋体" w:cs="宋体"/>
          <w:color w:val="auto"/>
          <w:sz w:val="24"/>
          <w:highlight w:val="none"/>
          <w:lang w:eastAsia="zh-CN"/>
        </w:rPr>
        <w:t>无缝钢管及管件</w:t>
      </w:r>
      <w:r>
        <w:rPr>
          <w:rFonts w:hint="eastAsia" w:ascii="宋体" w:hAnsi="宋体" w:cs="宋体"/>
          <w:color w:val="auto"/>
          <w:sz w:val="24"/>
          <w:highlight w:val="none"/>
        </w:rPr>
        <w:t>）采购事宜协商订立本合同。</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一、项目名称</w:t>
      </w:r>
      <w:r>
        <w:rPr>
          <w:rFonts w:hint="eastAsia" w:ascii="宋体" w:hAnsi="宋体" w:eastAsia="宋体" w:cs="宋体"/>
          <w:color w:val="auto"/>
          <w:kern w:val="2"/>
          <w:sz w:val="24"/>
          <w:szCs w:val="24"/>
          <w:highlight w:val="none"/>
          <w:lang w:val="en-US" w:eastAsia="zh-CN" w:bidi="ar-SA"/>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材料送达地点</w:t>
      </w:r>
      <w:r>
        <w:rPr>
          <w:rFonts w:hint="eastAsia" w:ascii="宋体" w:hAnsi="宋体" w:eastAsia="宋体" w:cs="宋体"/>
          <w:color w:val="auto"/>
          <w:sz w:val="24"/>
          <w:szCs w:val="24"/>
          <w:highlight w:val="none"/>
        </w:rPr>
        <w:t>：</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 江阳区2023年城市燃气管道老化更新改造一期项目工地</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二、项目清单及合同金额</w:t>
      </w:r>
      <w:r>
        <w:rPr>
          <w:rFonts w:hint="eastAsia" w:ascii="宋体" w:hAnsi="宋体" w:eastAsia="宋体" w:cs="宋体"/>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合同价款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无缝钢管及管件</w:t>
      </w:r>
      <w:r>
        <w:rPr>
          <w:rFonts w:hint="eastAsia" w:ascii="宋体" w:hAnsi="宋体" w:eastAsia="宋体" w:cs="宋体"/>
          <w:color w:val="auto"/>
          <w:sz w:val="24"/>
          <w:szCs w:val="24"/>
          <w:highlight w:val="none"/>
        </w:rPr>
        <w:t>数量：本次</w:t>
      </w:r>
      <w:r>
        <w:rPr>
          <w:rFonts w:hint="eastAsia" w:ascii="宋体" w:hAnsi="宋体" w:eastAsia="宋体" w:cs="宋体"/>
          <w:color w:val="auto"/>
          <w:sz w:val="24"/>
          <w:szCs w:val="24"/>
          <w:highlight w:val="none"/>
          <w:lang w:val="en-US" w:eastAsia="zh-CN"/>
        </w:rPr>
        <w:t>无缝钢管及管件</w:t>
      </w:r>
      <w:r>
        <w:rPr>
          <w:rFonts w:hint="eastAsia" w:ascii="宋体" w:hAnsi="宋体" w:eastAsia="宋体" w:cs="宋体"/>
          <w:color w:val="auto"/>
          <w:sz w:val="24"/>
          <w:szCs w:val="24"/>
          <w:highlight w:val="none"/>
        </w:rPr>
        <w:t>供应数量</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暂定</w:t>
      </w:r>
      <w:r>
        <w:rPr>
          <w:rFonts w:hint="eastAsia" w:ascii="宋体" w:hAnsi="宋体" w:eastAsia="宋体" w:cs="宋体"/>
          <w:color w:val="auto"/>
          <w:sz w:val="24"/>
          <w:szCs w:val="24"/>
          <w:highlight w:val="none"/>
          <w:u w:val="none"/>
          <w:lang w:val="en-US" w:eastAsia="zh-CN"/>
        </w:rPr>
        <w:t>数量</w:t>
      </w:r>
      <w:r>
        <w:rPr>
          <w:rFonts w:hint="eastAsia" w:ascii="宋体" w:hAnsi="宋体" w:eastAsia="宋体" w:cs="宋体"/>
          <w:color w:val="auto"/>
          <w:sz w:val="24"/>
          <w:szCs w:val="24"/>
          <w:highlight w:val="none"/>
        </w:rPr>
        <w:t>，具体详见每批次采购计划数量。</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（2）本合同总价款暂定</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万元（大写：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），含税价（税率</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）。若遇国家税率调整，该合同金额作相应增减。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（3）产品的名称、规格、单价等</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1.供货内容及价格表</w:t>
      </w:r>
      <w:r>
        <w:rPr>
          <w:rFonts w:hint="eastAsia" w:ascii="宋体" w:hAnsi="宋体" w:eastAsia="宋体" w:cs="宋体"/>
          <w:color w:val="auto"/>
          <w:sz w:val="24"/>
          <w:szCs w:val="24"/>
          <w:highlight w:val="none"/>
          <w:lang w:eastAsia="zh-CN"/>
        </w:rPr>
        <w:t>：</w:t>
      </w:r>
    </w:p>
    <w:tbl>
      <w:tblPr>
        <w:tblStyle w:val="14"/>
        <w:tblW w:w="84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115"/>
        <w:gridCol w:w="1709"/>
        <w:gridCol w:w="1109"/>
        <w:gridCol w:w="756"/>
        <w:gridCol w:w="966"/>
        <w:gridCol w:w="1060"/>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序号</w:t>
            </w:r>
          </w:p>
        </w:tc>
        <w:tc>
          <w:tcPr>
            <w:tcW w:w="1115"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名称规格型号</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4"/>
                <w:szCs w:val="24"/>
                <w:highlight w:val="none"/>
                <w:lang w:val="en-US" w:eastAsia="zh-CN"/>
              </w:rPr>
            </w:pPr>
            <w:r>
              <w:rPr>
                <w:rFonts w:hint="eastAsia" w:ascii="宋体" w:hAnsi="宋体" w:eastAsia="宋体" w:cs="宋体"/>
                <w:color w:val="auto"/>
                <w:sz w:val="24"/>
                <w:szCs w:val="24"/>
                <w:highlight w:val="none"/>
                <w:lang w:val="en-US" w:eastAsia="zh-CN"/>
              </w:rPr>
              <w:t>技术参数</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i w:val="0"/>
                <w:iCs w:val="0"/>
                <w:smallCaps w:val="0"/>
                <w:strike w:val="0"/>
                <w:color w:val="auto"/>
                <w:spacing w:val="0"/>
                <w:w w:val="100"/>
                <w:position w:val="0"/>
                <w:sz w:val="24"/>
                <w:szCs w:val="24"/>
                <w:highlight w:val="none"/>
                <w:lang w:val="en-US" w:eastAsia="zh-CN"/>
              </w:rPr>
              <w:t>单位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暂定</w:t>
            </w:r>
          </w:p>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数量</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24"/>
                <w:szCs w:val="24"/>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24"/>
                <w:szCs w:val="24"/>
                <w:highlight w:val="none"/>
                <w:lang w:eastAsia="zh-CN"/>
              </w:rPr>
              <w:t>单价</w:t>
            </w:r>
            <w:r>
              <w:rPr>
                <w:rFonts w:hint="eastAsia" w:ascii="宋体" w:hAnsi="宋体" w:eastAsia="宋体" w:cs="宋体"/>
                <w:b w:val="0"/>
                <w:bCs w:val="0"/>
                <w:i w:val="0"/>
                <w:iCs w:val="0"/>
                <w:smallCaps w:val="0"/>
                <w:strike w:val="0"/>
                <w:color w:val="auto"/>
                <w:spacing w:val="0"/>
                <w:w w:val="100"/>
                <w:position w:val="0"/>
                <w:sz w:val="24"/>
                <w:szCs w:val="24"/>
                <w:highlight w:val="none"/>
              </w:rPr>
              <w:t>（元）</w:t>
            </w:r>
          </w:p>
        </w:tc>
        <w:tc>
          <w:tcPr>
            <w:tcW w:w="106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kern w:val="2"/>
                <w:position w:val="0"/>
                <w:sz w:val="24"/>
                <w:szCs w:val="24"/>
                <w:highlight w:val="none"/>
                <w:lang w:val="en-US" w:eastAsia="zh-CN" w:bidi="ar-SA"/>
              </w:rPr>
            </w:pPr>
            <w:r>
              <w:rPr>
                <w:rFonts w:hint="eastAsia" w:ascii="宋体" w:hAnsi="宋体" w:eastAsia="宋体" w:cs="宋体"/>
                <w:b w:val="0"/>
                <w:bCs w:val="0"/>
                <w:i w:val="0"/>
                <w:iCs w:val="0"/>
                <w:smallCaps w:val="0"/>
                <w:strike w:val="0"/>
                <w:color w:val="auto"/>
                <w:spacing w:val="0"/>
                <w:w w:val="100"/>
                <w:position w:val="0"/>
                <w:sz w:val="24"/>
                <w:szCs w:val="24"/>
                <w:highlight w:val="none"/>
                <w:lang w:val="en-US" w:eastAsia="zh-CN"/>
              </w:rPr>
              <w:t>含税合计（元）</w:t>
            </w:r>
          </w:p>
        </w:tc>
        <w:tc>
          <w:tcPr>
            <w:tcW w:w="122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4"/>
                <w:szCs w:val="24"/>
                <w:highlight w:val="none"/>
                <w:lang w:val="en-US" w:eastAsia="zh-CN"/>
              </w:rPr>
            </w:pPr>
            <w:r>
              <w:rPr>
                <w:rFonts w:hint="eastAsia" w:ascii="宋体" w:hAnsi="宋体" w:eastAsia="宋体" w:cs="宋体"/>
                <w:b w:val="0"/>
                <w:bCs w:val="0"/>
                <w:i w:val="0"/>
                <w:iCs w:val="0"/>
                <w:smallCaps w:val="0"/>
                <w:strike w:val="0"/>
                <w:color w:val="auto"/>
                <w:spacing w:val="0"/>
                <w:w w:val="100"/>
                <w:position w:val="0"/>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4"/>
                <w:szCs w:val="24"/>
                <w:highlight w:val="none"/>
                <w:u w:val="none"/>
                <w:lang w:val="en-US" w:eastAsia="zh-CN"/>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2.2供货时间：具体时间以甲方通知为准。接到甲方通知后7日内组织满足甲方要求的防腐无缝钢管及管件送达甲方指定仓库。</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2.3合同单价包括但不限于材料费、出库费、资金占用费、过磅费、利润、税金及其他相关等一切费用。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2.4甲方每次采购数量、型号规格以甲方书面通知为准。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2.5本合同无缝钢管防腐及管件为固定综合单价，合同有效期内合同单价固定不变，任一方不得单方进行调整，否则视为违约。无缝钢管为可调整综合单价，具体调整方法详见第五条付款方式及时间其他约定。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 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合同暂定数量一致。</w:t>
      </w:r>
    </w:p>
    <w:p>
      <w:pPr>
        <w:spacing w:line="440" w:lineRule="exac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三、质量要求及环保条款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3.1．乙方需按照甲方封存样品的品牌、型号和材质等供货。如货物存在隐蔽瑕疵，即使乙方交付的标的物与样品相同，乙方交付的货物质量仍应当符合国家标准。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3.2.乙方所交产品不符合规定或质量不合格，甲方有权解除合同。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3.3.乙方应保证所提供的商品不侵犯第三方的专利权、商标权、著作权或其他知识产权。若乙方的行为侵犯了第三方的前述权利，并造成了第三方追究甲方的责任，甲方为此所受到的损失，应由乙方承担。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3.4.因物品的质量问题发生争议，由泸州市江阳区质检部门进行质量鉴定，物品符合质量标准的，鉴定费由甲方承担；物品不符合质量标准的，鉴定费由乙方承担。</w:t>
      </w:r>
    </w:p>
    <w:p>
      <w:pPr>
        <w:spacing w:line="440" w:lineRule="exac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 计量方法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en-US" w:bidi="ar-SA"/>
        </w:rPr>
        <w:t>4.1</w:t>
      </w:r>
      <w:r>
        <w:rPr>
          <w:rFonts w:hint="eastAsia" w:ascii="宋体" w:hAnsi="宋体" w:eastAsia="宋体" w:cs="宋体"/>
          <w:color w:val="auto"/>
          <w:kern w:val="2"/>
          <w:sz w:val="24"/>
          <w:szCs w:val="24"/>
          <w:highlight w:val="none"/>
          <w:lang w:val="en-US" w:eastAsia="zh-CN" w:bidi="ar-SA"/>
        </w:rPr>
        <w:t>无缝钢管及管件以乙方在交货地点的实际交货数量为准，材料质量按国家标准执行。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五、付款方式及时间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1.付款方式包括但不限于现金支付、转账支付、支票、汇票、供应链金融支付等方式，账户信息见签署页。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经甲方验收合格，乙方提供等额票据后，甲方在15个工作日内一次性支付合同价款的97%（即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sym w:font="Wingdings 2" w:char="0052"/>
      </w:r>
      <w:r>
        <w:rPr>
          <w:rFonts w:hint="eastAsia" w:ascii="宋体" w:hAnsi="宋体" w:eastAsia="宋体" w:cs="宋体"/>
          <w:color w:val="auto"/>
          <w:kern w:val="2"/>
          <w:sz w:val="24"/>
          <w:szCs w:val="24"/>
          <w:highlight w:val="none"/>
          <w:u w:val="none"/>
          <w:lang w:val="en-US" w:eastAsia="zh-CN" w:bidi="ar-SA"/>
        </w:rPr>
        <w:t>其他约定：</w:t>
      </w:r>
    </w:p>
    <w:p>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合同签订生效后，甲方于每批次提计划时，支付每批次计划工程量货款的30%作为预付款</w:t>
      </w:r>
      <w:r>
        <w:rPr>
          <w:rFonts w:hint="eastAsia" w:ascii="宋体" w:hAnsi="宋体" w:eastAsia="宋体" w:cs="宋体"/>
          <w:color w:val="auto"/>
          <w:sz w:val="24"/>
          <w:szCs w:val="24"/>
          <w:highlight w:val="none"/>
          <w:u w:val="single"/>
        </w:rPr>
        <w:t>。</w:t>
      </w:r>
    </w:p>
    <w:p>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u w:val="single"/>
          <w:lang w:val="en-US" w:eastAsia="zh-CN"/>
        </w:rPr>
        <w:t>无缝钢管</w:t>
      </w:r>
      <w:r>
        <w:rPr>
          <w:rFonts w:hint="eastAsia" w:hAnsi="宋体" w:cs="宋体"/>
          <w:color w:val="auto"/>
          <w:sz w:val="24"/>
          <w:szCs w:val="24"/>
          <w:highlight w:val="none"/>
          <w:u w:val="single"/>
          <w:lang w:val="en-US" w:eastAsia="zh-CN"/>
        </w:rPr>
        <w:t>防腐/</w:t>
      </w:r>
      <w:r>
        <w:rPr>
          <w:rFonts w:hint="eastAsia" w:ascii="宋体" w:hAnsi="宋体" w:eastAsia="宋体" w:cs="宋体"/>
          <w:color w:val="auto"/>
          <w:sz w:val="24"/>
          <w:szCs w:val="24"/>
          <w:highlight w:val="none"/>
          <w:u w:val="single"/>
          <w:lang w:val="en-US" w:eastAsia="zh-CN"/>
        </w:rPr>
        <w:t>管件</w:t>
      </w:r>
      <w:r>
        <w:rPr>
          <w:rFonts w:hint="eastAsia" w:ascii="宋体" w:hAnsi="宋体" w:eastAsia="宋体" w:cs="宋体"/>
          <w:color w:val="auto"/>
          <w:sz w:val="24"/>
          <w:szCs w:val="24"/>
          <w:highlight w:val="none"/>
          <w:u w:val="single"/>
        </w:rPr>
        <w:t>结算金额=经甲方验收合格的工程量×固定全费用单价（含税）。</w:t>
      </w:r>
    </w:p>
    <w:p>
      <w:pPr>
        <w:spacing w:line="44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（3）无缝钢管结算单价:无缝钢管结算单价=供应商报价-[（2024年11月</w:t>
      </w:r>
      <w:r>
        <w:rPr>
          <w:rFonts w:hint="eastAsia"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val="en-US" w:eastAsia="zh-CN"/>
        </w:rPr>
        <w:t>日《我的钢铁网成都市场对应品牌价格》-供应商报价）+[（订货当日《我的钢铁网成都市场对应品牌价格》-供应商报价）]。</w:t>
      </w:r>
    </w:p>
    <w:p>
      <w:pPr>
        <w:pStyle w:val="3"/>
        <w:widowControl w:val="0"/>
        <w:spacing w:after="0" w:line="480" w:lineRule="exact"/>
        <w:ind w:firstLine="480" w:firstLineChars="200"/>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u w:val="none"/>
          <w:lang w:val="en-US" w:eastAsia="zh-CN" w:bidi="ar-SA"/>
        </w:rPr>
        <w:t xml:space="preserve"> </w:t>
      </w:r>
      <w:r>
        <w:rPr>
          <w:rFonts w:hint="eastAsia" w:ascii="宋体" w:hAnsi="宋体" w:eastAsia="宋体" w:cs="宋体"/>
          <w:b w:val="0"/>
          <w:bCs/>
          <w:color w:val="auto"/>
          <w:kern w:val="2"/>
          <w:sz w:val="24"/>
          <w:szCs w:val="24"/>
          <w:highlight w:val="none"/>
          <w:u w:val="single"/>
          <w:lang w:val="en-US" w:eastAsia="zh-CN" w:bidi="ar-SA"/>
        </w:rPr>
        <w:t>无缝钢管订货当日（0:00-23:59）《我的钢铁网成都市场对应品牌价格》表格中无缝钢管的价格。若订货当日我的钢铁网多次发布价格，则以最后一次发布价格为准；若订货当日我的钢铁网对同一个规格的无缝钢管发布多个价格，则执行最低的发布价格；因我的钢铁网无D38×4mm、D45×4mm、D57×4mm价格，则D38×4mm、D42×4mm、D57×4mm价格参考《我的钢铁网-成都市场山东金宝城价格D38×3mm、</w:t>
      </w:r>
      <w:r>
        <w:rPr>
          <w:rFonts w:hint="eastAsia" w:hAnsi="宋体" w:cs="宋体"/>
          <w:b w:val="0"/>
          <w:bCs/>
          <w:color w:val="auto"/>
          <w:kern w:val="2"/>
          <w:sz w:val="24"/>
          <w:szCs w:val="24"/>
          <w:highlight w:val="none"/>
          <w:u w:val="single"/>
          <w:lang w:val="en-US" w:eastAsia="zh-CN" w:bidi="ar-SA"/>
        </w:rPr>
        <w:t>山东九阳</w:t>
      </w:r>
      <w:r>
        <w:rPr>
          <w:rFonts w:hint="eastAsia" w:ascii="宋体" w:hAnsi="宋体" w:eastAsia="宋体" w:cs="宋体"/>
          <w:b w:val="0"/>
          <w:bCs/>
          <w:color w:val="auto"/>
          <w:kern w:val="2"/>
          <w:sz w:val="24"/>
          <w:szCs w:val="24"/>
          <w:highlight w:val="none"/>
          <w:u w:val="single"/>
          <w:lang w:val="en-US" w:eastAsia="zh-CN" w:bidi="ar-SA"/>
        </w:rPr>
        <w:t>D42×4mm：</w:t>
      </w:r>
      <w:r>
        <w:rPr>
          <w:rFonts w:hint="eastAsia" w:hAnsi="宋体" w:cs="宋体"/>
          <w:b w:val="0"/>
          <w:bCs/>
          <w:color w:val="auto"/>
          <w:kern w:val="2"/>
          <w:sz w:val="24"/>
          <w:szCs w:val="24"/>
          <w:highlight w:val="none"/>
          <w:u w:val="single"/>
          <w:lang w:val="en-US" w:eastAsia="zh-CN" w:bidi="ar-SA"/>
        </w:rPr>
        <w:t>金正阳</w:t>
      </w:r>
      <w:r>
        <w:rPr>
          <w:rFonts w:hint="eastAsia" w:ascii="宋体" w:hAnsi="宋体" w:eastAsia="宋体" w:cs="宋体"/>
          <w:b w:val="0"/>
          <w:bCs/>
          <w:color w:val="auto"/>
          <w:kern w:val="2"/>
          <w:sz w:val="24"/>
          <w:szCs w:val="24"/>
          <w:highlight w:val="none"/>
          <w:u w:val="single"/>
          <w:lang w:val="en-US" w:eastAsia="zh-CN" w:bidi="ar-SA"/>
        </w:rPr>
        <w:t>价格D57×3.5mm》；遇节假日送货，则以节假日前《我的钢铁网》最后一次发布价格为准。订货日按照甲方书面确定的材料计划日为采购日，甲方负责将该采购计划传达乙方授权的负责人用于无缝钢管的采购。</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宋体" w:cs="Times New Roman"/>
          <w:b w:val="0"/>
          <w:bCs/>
          <w:color w:val="auto"/>
          <w:kern w:val="2"/>
          <w:sz w:val="24"/>
          <w:szCs w:val="24"/>
          <w:highlight w:val="none"/>
          <w:u w:val="single"/>
          <w:lang w:val="en-US" w:eastAsia="zh-CN" w:bidi="ar-SA"/>
        </w:rPr>
      </w:pPr>
      <w:r>
        <w:rPr>
          <w:rFonts w:hint="eastAsia" w:ascii="宋体" w:hAnsi="宋体" w:eastAsia="宋体" w:cs="宋体"/>
          <w:b w:val="0"/>
          <w:bCs/>
          <w:color w:val="auto"/>
          <w:kern w:val="2"/>
          <w:sz w:val="24"/>
          <w:szCs w:val="24"/>
          <w:highlight w:val="none"/>
          <w:u w:val="single"/>
          <w:lang w:val="en-US" w:eastAsia="zh-CN" w:bidi="ar-SA"/>
        </w:rPr>
        <w:t>（4）</w:t>
      </w:r>
      <w:r>
        <w:rPr>
          <w:rFonts w:hint="eastAsia" w:ascii="宋体" w:hAnsi="宋体" w:eastAsia="宋体" w:cs="Times New Roman"/>
          <w:b w:val="0"/>
          <w:bCs/>
          <w:color w:val="auto"/>
          <w:kern w:val="2"/>
          <w:sz w:val="24"/>
          <w:szCs w:val="24"/>
          <w:highlight w:val="none"/>
          <w:u w:val="single"/>
          <w:lang w:val="en-US" w:eastAsia="zh-CN" w:bidi="ar-SA"/>
        </w:rPr>
        <w:t>无缝钢管理论重量计算公式为：(外径-壁厚)×壁厚×0.02466×长度（保留两位小数）</w:t>
      </w:r>
      <w:r>
        <w:rPr>
          <w:rFonts w:hint="eastAsia" w:hAnsi="宋体" w:cs="Times New Roman"/>
          <w:b w:val="0"/>
          <w:bCs/>
          <w:color w:val="auto"/>
          <w:kern w:val="2"/>
          <w:sz w:val="24"/>
          <w:szCs w:val="24"/>
          <w:highlight w:val="none"/>
          <w:u w:val="single"/>
          <w:lang w:val="en-US" w:eastAsia="zh-CN" w:bidi="ar-SA"/>
        </w:rPr>
        <w:t>。</w:t>
      </w:r>
    </w:p>
    <w:p>
      <w:pPr>
        <w:pStyle w:val="2"/>
        <w:numPr>
          <w:ilvl w:val="0"/>
          <w:numId w:val="0"/>
        </w:numPr>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（5）运费：整车3000元/车（13.8米挂车）,由甲方支付给乙方。</w:t>
      </w:r>
    </w:p>
    <w:p>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）按批支付。货到指定卸货地点，供货完成并验收合格后，乙方凭双方共同签字确认的送货单和结算单</w:t>
      </w:r>
      <w:r>
        <w:rPr>
          <w:rFonts w:hint="eastAsia" w:ascii="宋体" w:hAnsi="宋体" w:eastAsia="宋体" w:cs="宋体"/>
          <w:color w:val="auto"/>
          <w:sz w:val="24"/>
          <w:szCs w:val="24"/>
          <w:highlight w:val="none"/>
          <w:u w:val="single"/>
          <w:lang w:val="en-US" w:eastAsia="zh-CN"/>
        </w:rPr>
        <w:t>10个工作日内</w:t>
      </w:r>
      <w:r>
        <w:rPr>
          <w:rFonts w:hint="eastAsia" w:ascii="宋体" w:hAnsi="宋体" w:eastAsia="宋体" w:cs="宋体"/>
          <w:color w:val="auto"/>
          <w:sz w:val="24"/>
          <w:szCs w:val="24"/>
          <w:highlight w:val="none"/>
          <w:u w:val="single"/>
        </w:rPr>
        <w:t>支付至本批次货款的9</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%，余</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%作为质保金，质保金在承诺的质保期满后，凭乙方书面申请及甲方的确认意见于15个工作日内无息退还。</w:t>
      </w:r>
    </w:p>
    <w:p>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发票采用一票制，增值税专用发票（税率13%）。</w:t>
      </w:r>
      <w:r>
        <w:rPr>
          <w:rFonts w:hint="eastAsia" w:ascii="宋体" w:hAnsi="宋体" w:eastAsia="宋体" w:cs="宋体"/>
          <w:color w:val="auto"/>
          <w:sz w:val="24"/>
          <w:szCs w:val="24"/>
          <w:highlight w:val="none"/>
          <w:u w:val="single"/>
        </w:rPr>
        <w:t>每次付款前，</w:t>
      </w:r>
      <w:r>
        <w:rPr>
          <w:rFonts w:hint="eastAsia" w:ascii="宋体" w:hAnsi="宋体" w:eastAsia="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rPr>
        <w:t>应向</w:t>
      </w:r>
      <w:r>
        <w:rPr>
          <w:rFonts w:hint="eastAsia" w:ascii="宋体" w:hAnsi="宋体" w:eastAsia="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rPr>
        <w:t>出具等额的增值税专用发票并附发票查验证明，否则</w:t>
      </w:r>
      <w:r>
        <w:rPr>
          <w:rFonts w:hint="eastAsia" w:ascii="宋体" w:hAnsi="宋体" w:eastAsia="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rPr>
        <w:t>有权延迟支付</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不视为违约。如因乙方未能及时提交所需的相关资料和票据，或提交的资料和票据不能满足甲方的付款要求造成付款延误，甲方不承担逾期付款的责任。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u w:val="single"/>
        </w:rPr>
        <w:t>（</w:t>
      </w:r>
      <w:r>
        <w:rPr>
          <w:rFonts w:hint="eastAsia"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）货款支付方式：付款方式包括但不限于现金支付、转账支付等方式，账户信息见签署页。</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3.履约保证金（</w:t>
      </w:r>
      <w:r>
        <w:rPr>
          <w:rFonts w:hint="eastAsia" w:ascii="宋体" w:hAnsi="宋体" w:eastAsia="宋体" w:cs="宋体"/>
          <w:color w:val="auto"/>
          <w:kern w:val="2"/>
          <w:sz w:val="24"/>
          <w:szCs w:val="24"/>
          <w:highlight w:val="none"/>
          <w:u w:val="none"/>
          <w:lang w:val="en-US" w:eastAsia="zh-CN" w:bidi="ar-SA"/>
        </w:rPr>
        <w:sym w:font="Wingdings 2" w:char="0052"/>
      </w:r>
      <w:r>
        <w:rPr>
          <w:rFonts w:hint="eastAsia" w:ascii="宋体" w:hAnsi="宋体" w:eastAsia="宋体" w:cs="宋体"/>
          <w:color w:val="auto"/>
          <w:kern w:val="2"/>
          <w:sz w:val="24"/>
          <w:szCs w:val="24"/>
          <w:highlight w:val="none"/>
          <w:u w:val="none"/>
          <w:lang w:val="en-US" w:eastAsia="zh-CN" w:bidi="ar-SA"/>
        </w:rPr>
        <w:t>适用</w:t>
      </w:r>
      <w:r>
        <w:rPr>
          <w:rFonts w:hint="eastAsia" w:ascii="宋体" w:hAnsi="宋体" w:eastAsia="宋体" w:cs="宋体"/>
          <w:color w:val="auto"/>
          <w:kern w:val="2"/>
          <w:sz w:val="24"/>
          <w:szCs w:val="24"/>
          <w:highlight w:val="none"/>
          <w:u w:val="none"/>
          <w:lang w:val="en-US" w:eastAsia="zh-CN" w:bidi="ar-SA"/>
        </w:rPr>
        <w:sym w:font="Wingdings 2" w:char="00A3"/>
      </w:r>
      <w:r>
        <w:rPr>
          <w:rFonts w:hint="eastAsia" w:ascii="宋体" w:hAnsi="宋体" w:eastAsia="宋体" w:cs="宋体"/>
          <w:color w:val="auto"/>
          <w:kern w:val="2"/>
          <w:sz w:val="24"/>
          <w:szCs w:val="24"/>
          <w:highlight w:val="none"/>
          <w:u w:val="none"/>
          <w:lang w:val="en-US" w:eastAsia="zh-CN" w:bidi="ar-SA"/>
        </w:rPr>
        <w:t>不适用）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乙方应在收到中选通知后次日向甲方账户支付合同价款的</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%（即</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元）作为履约保证金，该履约保证金在乙方履行完合同所载义务后15个工作日无息返还至乙方合同所载账户。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4.每次付款前，乙方应提供等额的增值税</w:t>
      </w:r>
      <w:r>
        <w:rPr>
          <w:rFonts w:hint="eastAsia" w:ascii="宋体" w:hAnsi="宋体" w:eastAsia="宋体" w:cs="宋体"/>
          <w:color w:val="auto"/>
          <w:kern w:val="2"/>
          <w:sz w:val="24"/>
          <w:szCs w:val="24"/>
          <w:highlight w:val="none"/>
          <w:u w:val="none"/>
          <w:lang w:val="en-US" w:eastAsia="zh-CN" w:bidi="ar-SA"/>
        </w:rPr>
        <w:sym w:font="Wingdings 2" w:char="00A3"/>
      </w:r>
      <w:r>
        <w:rPr>
          <w:rFonts w:hint="eastAsia" w:ascii="宋体" w:hAnsi="宋体" w:eastAsia="宋体" w:cs="宋体"/>
          <w:color w:val="auto"/>
          <w:kern w:val="2"/>
          <w:sz w:val="24"/>
          <w:szCs w:val="24"/>
          <w:highlight w:val="none"/>
          <w:u w:val="none"/>
          <w:lang w:val="en-US" w:eastAsia="zh-CN" w:bidi="ar-SA"/>
        </w:rPr>
        <w:t>普通发票</w:t>
      </w:r>
      <w:r>
        <w:rPr>
          <w:rFonts w:hint="eastAsia" w:ascii="宋体" w:hAnsi="宋体" w:eastAsia="宋体" w:cs="宋体"/>
          <w:color w:val="auto"/>
          <w:kern w:val="2"/>
          <w:sz w:val="24"/>
          <w:szCs w:val="24"/>
          <w:highlight w:val="none"/>
          <w:u w:val="none"/>
          <w:lang w:val="en-US" w:eastAsia="zh-CN" w:bidi="ar-SA"/>
        </w:rPr>
        <w:sym w:font="Wingdings 2" w:char="0052"/>
      </w:r>
      <w:r>
        <w:rPr>
          <w:rFonts w:hint="eastAsia" w:ascii="宋体" w:hAnsi="宋体" w:eastAsia="宋体" w:cs="宋体"/>
          <w:color w:val="auto"/>
          <w:kern w:val="2"/>
          <w:sz w:val="24"/>
          <w:szCs w:val="24"/>
          <w:highlight w:val="none"/>
          <w:u w:val="none"/>
          <w:lang w:val="en-US" w:eastAsia="zh-CN" w:bidi="ar-SA"/>
        </w:rPr>
        <w:t>专用发票，否则甲方可以延迟支付。</w:t>
      </w:r>
    </w:p>
    <w:p>
      <w:pPr>
        <w:pStyle w:val="27"/>
        <w:spacing w:line="440" w:lineRule="exact"/>
        <w:ind w:firstLine="562"/>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u w:val="none"/>
          <w:lang w:val="en-US" w:eastAsia="zh-CN" w:bidi="ar-SA"/>
        </w:rPr>
        <w:t>六</w:t>
      </w:r>
      <w:r>
        <w:rPr>
          <w:rFonts w:hint="eastAsia" w:ascii="宋体" w:hAnsi="宋体" w:eastAsia="宋体" w:cs="宋体"/>
          <w:b/>
          <w:bCs/>
          <w:color w:val="auto"/>
          <w:sz w:val="24"/>
          <w:szCs w:val="24"/>
          <w:highlight w:val="none"/>
        </w:rPr>
        <w:t>、保修条款、售后服务</w:t>
      </w:r>
    </w:p>
    <w:p>
      <w:pPr>
        <w:pStyle w:val="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设备安装后保质期为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年，保质期间发生的一切设备问题（非人为损坏）均由乙方负责免费维修更换。</w:t>
      </w:r>
    </w:p>
    <w:p>
      <w:pPr>
        <w:pStyle w:val="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货物保质期为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年，保质期间发生的一切质量问题（非人为损坏）按产品质保卡等资料所规定均由乙方负责免费维修更换配件。</w:t>
      </w:r>
    </w:p>
    <w:p>
      <w:pPr>
        <w:pStyle w:val="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各类货物保修期详见后附清单所列。</w:t>
      </w:r>
    </w:p>
    <w:p>
      <w:pPr>
        <w:pStyle w:val="8"/>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七、交（提）货方式、时间和地点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7.1 交货时间：每批次交货时间以甲方通知为准。乙方必须以甲方提供的材料计划数量组织好分期分批供应材料，每批具体交货数量和时间以甲方的通知为准，甲方需求计划提出后7天内货到项目现场。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7.2 交货地点：甲方指定料场所在地。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7.3 交货方式：汽车运输至甲方指定料场所在地，卸货费用由乙 方承担，乙方负责供料、运输及装卸，甲方在未验收货品前，一切风险及费用均由乙方负责承担。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7.4 包装方式：</w:t>
      </w:r>
      <w:r>
        <w:rPr>
          <w:rFonts w:hint="eastAsia" w:ascii="宋体" w:hAnsi="宋体" w:eastAsia="宋体" w:cs="宋体"/>
          <w:color w:val="auto"/>
          <w:kern w:val="2"/>
          <w:sz w:val="24"/>
          <w:szCs w:val="24"/>
          <w:highlight w:val="none"/>
          <w:lang w:val="en-US" w:eastAsia="zh-CN" w:bidi="ar-SA"/>
        </w:rPr>
        <w:t>国家标准执行</w:t>
      </w:r>
      <w:r>
        <w:rPr>
          <w:rFonts w:hint="eastAsia" w:ascii="宋体" w:hAnsi="宋体" w:eastAsia="宋体" w:cs="宋体"/>
          <w:color w:val="auto"/>
          <w:kern w:val="2"/>
          <w:sz w:val="24"/>
          <w:szCs w:val="24"/>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八、验收及提出异议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 验收时间：货物运输至甲方指定地点后，双方在24小时内对品种、型号、规格、数量进行初步验收；验收地点：甲方指定料场所在地。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 乙方应提供无缝钢管及管件的产品质量合格证或试验报告单，但并不因此免除乙方应负的质量责任。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8.3包装上应有无缝钢管及管件名称、品种、规格型号、生产日期、生产厂名和生产许可证编号等标识，无缝钢管及管件外包装完整，生产日期应符合甲方使用要求。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8.4甲方及其代表有权对无缝钢管及管件进行验收检查，逐批查验质量合格证或质量检验报告，并应对其名称、品种、规格型号、等进行验收。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5双方对产品质量有争议时，可以进行复检。复检由甲乙双方共同取样后送复检，检验结果作为最终判定依据。复检费用由过错方承担。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6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宋体" w:hAnsi="宋体" w:eastAsia="宋体" w:cs="宋体"/>
          <w:color w:val="auto"/>
          <w:sz w:val="24"/>
          <w:szCs w:val="24"/>
          <w:highlight w:val="none"/>
          <w:lang w:val="zh-CN" w:eastAsia="zh-CN"/>
        </w:rPr>
        <w:t>自</w:t>
      </w:r>
      <w:r>
        <w:rPr>
          <w:rFonts w:hint="eastAsia" w:ascii="宋体" w:hAnsi="宋体" w:eastAsia="宋体" w:cs="宋体"/>
          <w:color w:val="auto"/>
          <w:sz w:val="24"/>
          <w:szCs w:val="24"/>
          <w:highlight w:val="none"/>
          <w:lang w:val="en-US" w:eastAsia="zh-CN"/>
        </w:rPr>
        <w:t>行处理收到的产品，因此发生的损失由乙方自行承担。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8.7甲方指定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负责材料的验收、签认；乙方指定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甲方对材料的验收，并不视为免除乙方对产品质量和技术应负的责任。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九</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违约责任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bookmarkStart w:id="371" w:name="_Toc5663_WPSOffice_Level2"/>
      <w:bookmarkStart w:id="372" w:name="_Toc13247"/>
      <w:r>
        <w:rPr>
          <w:rFonts w:hint="eastAsia" w:ascii="宋体" w:hAnsi="宋体" w:eastAsia="宋体" w:cs="宋体"/>
          <w:color w:val="auto"/>
          <w:kern w:val="2"/>
          <w:sz w:val="24"/>
          <w:szCs w:val="24"/>
          <w:highlight w:val="none"/>
          <w:lang w:val="en-US" w:eastAsia="zh-CN" w:bidi="ar-SA"/>
        </w:rPr>
        <w:t>9.1、甲方违约责任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（1）甲方无正当理由拒收货物的，甲方应偿付</w:t>
      </w:r>
      <w:r>
        <w:rPr>
          <w:rFonts w:hint="eastAsia" w:ascii="宋体" w:hAnsi="宋体" w:eastAsia="宋体" w:cs="宋体"/>
          <w:color w:val="auto"/>
          <w:kern w:val="2"/>
          <w:sz w:val="24"/>
          <w:szCs w:val="24"/>
          <w:highlight w:val="none"/>
          <w:u w:val="single"/>
          <w:lang w:val="en-US" w:eastAsia="zh-CN" w:bidi="ar-SA"/>
        </w:rPr>
        <w:t xml:space="preserve">  </w:t>
      </w:r>
      <w:r>
        <w:rPr>
          <w:rFonts w:hint="eastAsia" w:hAnsi="宋体" w:cs="宋体"/>
          <w:color w:val="auto"/>
          <w:kern w:val="2"/>
          <w:sz w:val="24"/>
          <w:szCs w:val="24"/>
          <w:highlight w:val="none"/>
          <w:u w:val="single"/>
        </w:rPr>
        <w:t xml:space="preserve">拒收货物总价10%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的违约金；</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（2）甲方逾期支付货款的，除应及时付足货款外，应向乙方偿付欠款总额万分之一/天的违约金，最高不超过未付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（3）甲方偿付的违约金不足以弥补乙方直接经济损失的，还应按乙方直接经济损失尚未弥补的部分，支付赔偿金给乙方。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9.2、乙方违约责任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（1）乙方交付的货物质量不符合合同规定的，乙方应向甲方支付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的违约金，并须在合同规定的交货时间内更换合格的货物给甲方。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（2）乙方逾期交付货物而违约的，乙方应按逾期交货总额每日万分之一向甲方支付违约金，最高不超过未付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（3）乙方逾期不能交付货物的，乙方则应向甲方按合同总价款的20%支付违约金。</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向甲方支付违约金并赔偿因此给甲方造成的一切经济损失。</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（5）乙方偿付的违约金不足以弥补甲方损失的，还应按甲方损失尚未弥补的部分，支付赔偿金给甲方。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如有履约保证金的，乙方同意以上违约金甲方从履约保证金中扣除，履约保证金不足</w:t>
      </w:r>
      <w:r>
        <w:rPr>
          <w:rFonts w:hint="eastAsia" w:ascii="宋体" w:hAnsi="宋体" w:eastAsia="宋体" w:cs="宋体"/>
          <w:color w:val="auto"/>
          <w:kern w:val="2"/>
          <w:sz w:val="24"/>
          <w:szCs w:val="24"/>
          <w:highlight w:val="none"/>
          <w:u w:val="single"/>
          <w:lang w:val="en-US" w:eastAsia="zh-CN" w:bidi="ar-SA"/>
        </w:rPr>
        <w:t xml:space="preserve">  合同金额10%  </w:t>
      </w:r>
      <w:r>
        <w:rPr>
          <w:rFonts w:hint="eastAsia" w:ascii="宋体" w:hAnsi="宋体" w:eastAsia="宋体" w:cs="宋体"/>
          <w:color w:val="auto"/>
          <w:kern w:val="2"/>
          <w:sz w:val="24"/>
          <w:szCs w:val="24"/>
          <w:highlight w:val="none"/>
          <w:lang w:val="en-US" w:eastAsia="zh-CN" w:bidi="ar-SA"/>
        </w:rPr>
        <w:t>的，乙方应补足；若无履约保证金的，乙方同意从剩余尾款中先行扣除。</w:t>
      </w:r>
    </w:p>
    <w:bookmarkEnd w:id="371"/>
    <w:bookmarkEnd w:id="372"/>
    <w:p>
      <w:pPr>
        <w:spacing w:line="420" w:lineRule="exact"/>
        <w:rPr>
          <w:rFonts w:hint="eastAsia" w:ascii="宋体" w:hAnsi="宋体" w:cs="宋体"/>
          <w:b/>
          <w:bCs/>
          <w:color w:val="auto"/>
          <w:sz w:val="24"/>
          <w:highlight w:val="none"/>
        </w:rPr>
      </w:pPr>
      <w:r>
        <w:rPr>
          <w:rFonts w:hint="eastAsia" w:ascii="宋体" w:hAnsi="宋体" w:cs="宋体"/>
          <w:b/>
          <w:bCs/>
          <w:color w:val="auto"/>
          <w:sz w:val="24"/>
          <w:highlight w:val="none"/>
        </w:rPr>
        <w:t>十、合同</w:t>
      </w:r>
      <w:r>
        <w:rPr>
          <w:rFonts w:hint="eastAsia" w:ascii="宋体" w:hAnsi="宋体" w:cs="宋体"/>
          <w:b/>
          <w:bCs/>
          <w:color w:val="auto"/>
          <w:sz w:val="24"/>
          <w:highlight w:val="none"/>
          <w:lang w:val="en-US" w:eastAsia="zh-CN"/>
        </w:rPr>
        <w:t>变更</w:t>
      </w:r>
      <w:r>
        <w:rPr>
          <w:rFonts w:hint="eastAsia" w:ascii="宋体" w:hAnsi="宋体" w:cs="宋体"/>
          <w:b/>
          <w:bCs/>
          <w:color w:val="auto"/>
          <w:sz w:val="24"/>
          <w:highlight w:val="none"/>
        </w:rPr>
        <w:t>解除和终止</w:t>
      </w:r>
    </w:p>
    <w:p>
      <w:pPr>
        <w:pStyle w:val="8"/>
        <w:autoSpaceDE/>
        <w:autoSpaceDN/>
        <w:adjustRightInd/>
        <w:spacing w:line="44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w:t>
      </w:r>
      <w:r>
        <w:rPr>
          <w:rFonts w:hint="eastAsia" w:hAnsi="宋体" w:cs="宋体"/>
          <w:color w:val="auto"/>
          <w:kern w:val="2"/>
          <w:sz w:val="24"/>
          <w:szCs w:val="24"/>
          <w:highlight w:val="none"/>
          <w:lang w:val="en-US" w:eastAsia="zh-CN"/>
        </w:rPr>
        <w:t>0</w:t>
      </w:r>
      <w:r>
        <w:rPr>
          <w:rFonts w:hint="eastAsia" w:hAnsi="宋体" w:cs="宋体"/>
          <w:color w:val="auto"/>
          <w:kern w:val="2"/>
          <w:sz w:val="24"/>
          <w:szCs w:val="24"/>
          <w:highlight w:val="none"/>
        </w:rPr>
        <w:t>.1 任意一方就合同履行有变更，应与相对方协商一致，签署补充协议。</w:t>
      </w:r>
    </w:p>
    <w:p>
      <w:pPr>
        <w:pStyle w:val="8"/>
        <w:autoSpaceDE/>
        <w:autoSpaceDN/>
        <w:adjustRightInd/>
        <w:spacing w:line="44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w:t>
      </w:r>
      <w:r>
        <w:rPr>
          <w:rFonts w:hint="eastAsia" w:hAnsi="宋体" w:cs="宋体"/>
          <w:color w:val="auto"/>
          <w:kern w:val="2"/>
          <w:sz w:val="24"/>
          <w:szCs w:val="24"/>
          <w:highlight w:val="none"/>
          <w:lang w:val="en-US" w:eastAsia="zh-CN"/>
        </w:rPr>
        <w:t>0</w:t>
      </w:r>
      <w:r>
        <w:rPr>
          <w:rFonts w:hint="eastAsia" w:hAnsi="宋体" w:cs="宋体"/>
          <w:color w:val="auto"/>
          <w:kern w:val="2"/>
          <w:sz w:val="24"/>
          <w:szCs w:val="24"/>
          <w:highlight w:val="none"/>
        </w:rPr>
        <w:t xml:space="preserve">.2 </w:t>
      </w:r>
      <w:r>
        <w:rPr>
          <w:rFonts w:hint="eastAsia" w:ascii="宋体" w:hAnsi="宋体" w:cs="宋体"/>
          <w:color w:val="auto"/>
          <w:sz w:val="24"/>
          <w:highlight w:val="none"/>
        </w:rPr>
        <w:t>甲方双方履行完本合同全部义务，工程已办理移交手续，工程竣工结算价款支付完毕，本合同即告终止</w:t>
      </w:r>
      <w:r>
        <w:rPr>
          <w:rFonts w:hint="eastAsia" w:hAnsi="宋体" w:cs="宋体"/>
          <w:color w:val="auto"/>
          <w:kern w:val="2"/>
          <w:sz w:val="24"/>
          <w:szCs w:val="24"/>
          <w:highlight w:val="none"/>
        </w:rPr>
        <w:t>。</w:t>
      </w:r>
    </w:p>
    <w:p>
      <w:pPr>
        <w:pStyle w:val="8"/>
        <w:autoSpaceDE/>
        <w:autoSpaceDN/>
        <w:adjustRightInd/>
        <w:spacing w:line="44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w:t>
      </w:r>
      <w:r>
        <w:rPr>
          <w:rFonts w:hint="eastAsia" w:hAnsi="宋体" w:cs="宋体"/>
          <w:color w:val="auto"/>
          <w:kern w:val="2"/>
          <w:sz w:val="24"/>
          <w:szCs w:val="24"/>
          <w:highlight w:val="none"/>
          <w:lang w:val="en-US" w:eastAsia="zh-CN"/>
        </w:rPr>
        <w:t>0</w:t>
      </w:r>
      <w:r>
        <w:rPr>
          <w:rFonts w:hint="eastAsia" w:hAnsi="宋体" w:cs="宋体"/>
          <w:color w:val="auto"/>
          <w:kern w:val="2"/>
          <w:sz w:val="24"/>
          <w:szCs w:val="24"/>
          <w:highlight w:val="none"/>
        </w:rPr>
        <w:t>.2.1</w:t>
      </w:r>
      <w:r>
        <w:rPr>
          <w:rFonts w:hint="eastAsia" w:hAnsi="宋体" w:cs="宋体"/>
          <w:color w:val="auto"/>
          <w:kern w:val="2"/>
          <w:sz w:val="24"/>
          <w:szCs w:val="24"/>
          <w:highlight w:val="none"/>
          <w:lang w:val="en-US" w:eastAsia="zh-CN"/>
        </w:rPr>
        <w:t xml:space="preserve"> </w:t>
      </w:r>
      <w:r>
        <w:rPr>
          <w:rFonts w:hint="eastAsia" w:hAnsi="宋体" w:cs="宋体"/>
          <w:color w:val="auto"/>
          <w:kern w:val="2"/>
          <w:sz w:val="24"/>
          <w:szCs w:val="24"/>
          <w:highlight w:val="none"/>
        </w:rPr>
        <w:t>有下列情形之一的可以解除合同：</w:t>
      </w:r>
    </w:p>
    <w:p>
      <w:pPr>
        <w:spacing w:line="420" w:lineRule="exact"/>
        <w:ind w:firstLine="480" w:firstLineChars="200"/>
        <w:rPr>
          <w:rFonts w:hint="eastAsia" w:ascii="宋体" w:hAnsi="宋体" w:cs="宋体"/>
          <w:color w:val="auto"/>
          <w:sz w:val="24"/>
          <w:highlight w:val="none"/>
        </w:rPr>
      </w:pPr>
      <w:bookmarkStart w:id="373" w:name="_Toc29390"/>
      <w:bookmarkStart w:id="374" w:name="_Toc27466_WPSOffice_Level3"/>
      <w:r>
        <w:rPr>
          <w:rFonts w:hint="eastAsia" w:ascii="宋体" w:hAnsi="宋体" w:cs="宋体"/>
          <w:color w:val="auto"/>
          <w:sz w:val="24"/>
          <w:highlight w:val="none"/>
        </w:rPr>
        <w:t>（1）经双方协商一致，可以解除本合同；</w:t>
      </w:r>
      <w:bookmarkEnd w:id="373"/>
      <w:bookmarkEnd w:id="374"/>
    </w:p>
    <w:p>
      <w:pPr>
        <w:spacing w:line="420" w:lineRule="exact"/>
        <w:ind w:firstLine="480" w:firstLineChars="200"/>
        <w:rPr>
          <w:rFonts w:hint="eastAsia" w:ascii="宋体" w:hAnsi="宋体" w:cs="宋体"/>
          <w:color w:val="auto"/>
          <w:sz w:val="24"/>
          <w:highlight w:val="none"/>
        </w:rPr>
      </w:pPr>
      <w:bookmarkStart w:id="375" w:name="_Toc5421"/>
      <w:bookmarkStart w:id="376" w:name="_Toc10831_WPSOffice_Level3"/>
      <w:r>
        <w:rPr>
          <w:rFonts w:hint="eastAsia" w:ascii="宋体" w:hAnsi="宋体" w:cs="宋体"/>
          <w:color w:val="auto"/>
          <w:sz w:val="24"/>
          <w:highlight w:val="none"/>
        </w:rPr>
        <w:t>（2）因不可抗力致使合同无法履行；</w:t>
      </w:r>
      <w:bookmarkEnd w:id="375"/>
      <w:bookmarkEnd w:id="376"/>
    </w:p>
    <w:p>
      <w:pPr>
        <w:spacing w:line="420" w:lineRule="exact"/>
        <w:ind w:firstLine="480" w:firstLineChars="200"/>
        <w:rPr>
          <w:rFonts w:hint="eastAsia" w:ascii="宋体" w:hAnsi="宋体" w:cs="宋体"/>
          <w:color w:val="auto"/>
          <w:sz w:val="24"/>
          <w:highlight w:val="none"/>
        </w:rPr>
      </w:pPr>
      <w:bookmarkStart w:id="377" w:name="_Toc6884_WPSOffice_Level3"/>
      <w:bookmarkStart w:id="378" w:name="_Toc22239"/>
      <w:r>
        <w:rPr>
          <w:rFonts w:hint="eastAsia" w:ascii="宋体" w:hAnsi="宋体" w:cs="宋体"/>
          <w:color w:val="auto"/>
          <w:sz w:val="24"/>
          <w:highlight w:val="none"/>
        </w:rPr>
        <w:t>（3）因一方违约导致合同</w:t>
      </w:r>
      <w:bookmarkEnd w:id="377"/>
      <w:bookmarkEnd w:id="378"/>
      <w:r>
        <w:rPr>
          <w:rFonts w:hint="eastAsia" w:ascii="宋体" w:hAnsi="宋体" w:cs="宋体"/>
          <w:color w:val="auto"/>
          <w:sz w:val="24"/>
          <w:highlight w:val="none"/>
        </w:rPr>
        <w:t>目的无法实现的；</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（4）乙方不履行响应文件及合同承诺；</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（5）乙方不履行合同义务，经相对方催告后仍不履行。</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十一、不可抗力</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11.1在本合同履行过程中，不可抗力的范围包括：地震、台风、暴雨、火灾、战争、新冠疫情，以及其他不能预见、不能避免、不能克服的客观事件。</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11.2遇有不可抗力的一方，应立即以书面形式通知另一方，并在</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十二、通知和送达</w:t>
      </w:r>
    </w:p>
    <w:p>
      <w:pPr>
        <w:pStyle w:val="8"/>
        <w:spacing w:line="360" w:lineRule="exac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任何一方向对方发出的通知或其他往来文件（以下简称“往来文件”），应按照本条款记载的另一方的联系方式，用特快、挂号信、传真、电子邮件或专人送达方式发出，并在下述条件下送达生效：</w:t>
      </w:r>
    </w:p>
    <w:p>
      <w:pPr>
        <w:pStyle w:val="8"/>
        <w:spacing w:line="360" w:lineRule="exac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（1）以特快专递或挂号信方式发出的，以收件人签收日为送达日；收件人未签收的，以寄出日后的第五个工作日视为送达；</w:t>
      </w:r>
    </w:p>
    <w:p>
      <w:pPr>
        <w:pStyle w:val="8"/>
        <w:spacing w:line="360" w:lineRule="exac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（2）以传真或电子邮件方式发出的，以发出方收到传真或电子邮件发出确认回执时视为送达；</w:t>
      </w:r>
    </w:p>
    <w:p>
      <w:pPr>
        <w:pStyle w:val="8"/>
        <w:spacing w:line="360" w:lineRule="exac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（3）如对方不在的，由对方公司职工签收，若对方拒绝签收的，由两名送达工作人员签字见证，留置送达。                                                      </w:t>
      </w:r>
    </w:p>
    <w:p>
      <w:pPr>
        <w:pStyle w:val="8"/>
        <w:spacing w:line="360" w:lineRule="exac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同时采用上述几种方式的，以其中最快到达对方的为准。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十三、争议解决方式</w:t>
      </w:r>
    </w:p>
    <w:p>
      <w:pPr>
        <w:pStyle w:val="27"/>
        <w:spacing w:line="440" w:lineRule="exact"/>
        <w:ind w:firstLine="48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.1</w:t>
      </w:r>
      <w:r>
        <w:rPr>
          <w:rFonts w:hint="eastAsia" w:ascii="宋体" w:hAnsi="宋体"/>
          <w:color w:val="auto"/>
          <w:highlight w:val="none"/>
          <w:lang w:val="en-US" w:eastAsia="zh-CN"/>
        </w:rPr>
        <w:t xml:space="preserve"> </w:t>
      </w:r>
      <w:r>
        <w:rPr>
          <w:rFonts w:hint="eastAsia" w:ascii="宋体" w:hAnsi="宋体"/>
          <w:color w:val="auto"/>
          <w:highlight w:val="none"/>
        </w:rPr>
        <w:t>因货物的质量问题发生争议，由具有法定资格条件的质量技术监督机构进行质量鉴定。货物符合标准的，鉴定费由甲方承担；货物不符合质量标准的，鉴定费由乙方承担。</w:t>
      </w:r>
    </w:p>
    <w:p>
      <w:pPr>
        <w:pStyle w:val="8"/>
        <w:autoSpaceDE/>
        <w:autoSpaceDN/>
        <w:adjustRightInd/>
        <w:spacing w:line="44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w:t>
      </w:r>
      <w:r>
        <w:rPr>
          <w:rFonts w:hint="eastAsia" w:hAnsi="宋体" w:cs="宋体"/>
          <w:color w:val="auto"/>
          <w:kern w:val="2"/>
          <w:sz w:val="24"/>
          <w:szCs w:val="24"/>
          <w:highlight w:val="none"/>
          <w:lang w:val="en-US" w:eastAsia="zh-CN"/>
        </w:rPr>
        <w:t>3</w:t>
      </w:r>
      <w:r>
        <w:rPr>
          <w:rFonts w:hint="eastAsia" w:hAnsi="宋体" w:cs="宋体"/>
          <w:color w:val="auto"/>
          <w:kern w:val="2"/>
          <w:sz w:val="24"/>
          <w:szCs w:val="24"/>
          <w:highlight w:val="none"/>
        </w:rPr>
        <w:t>.2</w:t>
      </w:r>
      <w:r>
        <w:rPr>
          <w:rFonts w:hint="eastAsia" w:hAnsi="宋体" w:cs="宋体"/>
          <w:color w:val="auto"/>
          <w:kern w:val="2"/>
          <w:sz w:val="24"/>
          <w:szCs w:val="24"/>
          <w:highlight w:val="none"/>
          <w:lang w:val="en-US" w:eastAsia="zh-CN"/>
        </w:rPr>
        <w:t xml:space="preserve"> </w:t>
      </w:r>
      <w:r>
        <w:rPr>
          <w:rFonts w:hint="eastAsia" w:hAnsi="宋体" w:cs="宋体"/>
          <w:color w:val="auto"/>
          <w:kern w:val="2"/>
          <w:sz w:val="24"/>
          <w:szCs w:val="24"/>
          <w:highlight w:val="none"/>
        </w:rPr>
        <w:t>合同履行期间,若双方发生争议，双方本着友好合作的态度，对合同履行过程中发生的违约行为进行及时的协商解决，如不能协商解决可采取</w:t>
      </w:r>
      <w:r>
        <w:rPr>
          <w:rFonts w:hint="eastAsia" w:hAnsi="宋体" w:cs="宋体"/>
          <w:color w:val="auto"/>
          <w:kern w:val="2"/>
          <w:sz w:val="24"/>
          <w:szCs w:val="24"/>
          <w:highlight w:val="none"/>
          <w:u w:val="single"/>
        </w:rPr>
        <w:t xml:space="preserve">  （1）  </w:t>
      </w:r>
      <w:r>
        <w:rPr>
          <w:rFonts w:hint="eastAsia" w:hAnsi="宋体" w:cs="宋体"/>
          <w:color w:val="auto"/>
          <w:kern w:val="2"/>
          <w:sz w:val="24"/>
          <w:szCs w:val="24"/>
          <w:highlight w:val="none"/>
        </w:rPr>
        <w:t>方式解决。</w:t>
      </w:r>
    </w:p>
    <w:p>
      <w:pPr>
        <w:pStyle w:val="8"/>
        <w:autoSpaceDE/>
        <w:autoSpaceDN/>
        <w:adjustRightInd/>
        <w:spacing w:line="44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（1）向甲方所在地法院通过诉讼解决。</w:t>
      </w:r>
    </w:p>
    <w:p>
      <w:pPr>
        <w:pStyle w:val="8"/>
        <w:autoSpaceDE/>
        <w:autoSpaceDN/>
        <w:adjustRightInd/>
        <w:spacing w:line="44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（2）向泸州仲裁委提请仲裁解决。</w:t>
      </w:r>
    </w:p>
    <w:p>
      <w:pPr>
        <w:pStyle w:val="8"/>
        <w:autoSpaceDE/>
        <w:autoSpaceDN/>
        <w:adjustRightInd/>
        <w:spacing w:line="440" w:lineRule="exact"/>
        <w:ind w:firstLine="480" w:firstLineChars="200"/>
        <w:rPr>
          <w:rFonts w:hint="eastAsia" w:hAnsi="宋体" w:cs="宋体"/>
          <w:bCs/>
          <w:color w:val="auto"/>
          <w:kern w:val="2"/>
          <w:sz w:val="24"/>
          <w:szCs w:val="24"/>
          <w:highlight w:val="none"/>
        </w:rPr>
      </w:pPr>
      <w:r>
        <w:rPr>
          <w:rFonts w:hint="eastAsia" w:hAnsi="宋体" w:cs="宋体"/>
          <w:color w:val="auto"/>
          <w:kern w:val="2"/>
          <w:sz w:val="24"/>
          <w:szCs w:val="24"/>
          <w:highlight w:val="none"/>
        </w:rPr>
        <w:t>1</w:t>
      </w:r>
      <w:r>
        <w:rPr>
          <w:rFonts w:hint="eastAsia" w:hAnsi="宋体" w:cs="宋体"/>
          <w:color w:val="auto"/>
          <w:kern w:val="2"/>
          <w:sz w:val="24"/>
          <w:szCs w:val="24"/>
          <w:highlight w:val="none"/>
          <w:lang w:val="en-US" w:eastAsia="zh-CN"/>
        </w:rPr>
        <w:t>3</w:t>
      </w:r>
      <w:r>
        <w:rPr>
          <w:rFonts w:hint="eastAsia" w:hAnsi="宋体" w:cs="宋体"/>
          <w:color w:val="auto"/>
          <w:kern w:val="2"/>
          <w:sz w:val="24"/>
          <w:szCs w:val="24"/>
          <w:highlight w:val="none"/>
        </w:rPr>
        <w:t>.3</w:t>
      </w:r>
      <w:r>
        <w:rPr>
          <w:rFonts w:hint="eastAsia" w:hAnsi="宋体" w:cs="宋体"/>
          <w:color w:val="auto"/>
          <w:kern w:val="2"/>
          <w:sz w:val="24"/>
          <w:szCs w:val="24"/>
          <w:highlight w:val="none"/>
          <w:lang w:val="en-US" w:eastAsia="zh-CN"/>
        </w:rPr>
        <w:t xml:space="preserve"> </w:t>
      </w:r>
      <w:r>
        <w:rPr>
          <w:rFonts w:hint="eastAsia" w:hAnsi="宋体" w:cs="宋体"/>
          <w:color w:val="auto"/>
          <w:sz w:val="24"/>
          <w:szCs w:val="24"/>
          <w:highlight w:val="none"/>
        </w:rPr>
        <w:t>采取诉讼方式解决争议的，违约方还应承担由此给相对方造成的一切经济损失，包括但不限于诉讼费、律师费、公告费、鉴定费等。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十四</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color w:val="auto"/>
          <w:sz w:val="24"/>
          <w:szCs w:val="24"/>
          <w:highlight w:val="none"/>
          <w:lang w:val="en-US" w:eastAsia="zh-CN"/>
        </w:rPr>
        <w:t xml:space="preserve"> 其他约定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14.1 本合同自双方法定代表人签字或盖章并加盖单位公章或合同专用章后生效。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14.2甲乙双方履行完本合同全部义务，工程已办理移交手续，工程竣工结算价款支付完毕，本合同即告终止。</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十五、廉洁条款</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十六、合同标的减少与追加处理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16.1.如因在合同履行过程中有变更，存在增加新的产品情况，经甲乙双方协商书面确认同意后，按协商单价进行调整。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16.2.追加金额不超过本合同金额</w:t>
      </w:r>
      <w:r>
        <w:rPr>
          <w:rFonts w:hint="eastAsia" w:ascii="宋体" w:hAnsi="宋体" w:eastAsia="宋体" w:cs="宋体"/>
          <w:color w:val="auto"/>
          <w:kern w:val="2"/>
          <w:sz w:val="24"/>
          <w:szCs w:val="24"/>
          <w:highlight w:val="none"/>
          <w:u w:val="single"/>
          <w:lang w:val="en-US" w:eastAsia="zh-CN" w:bidi="ar-SA"/>
        </w:rPr>
        <w:t xml:space="preserve">  10  </w:t>
      </w:r>
      <w:r>
        <w:rPr>
          <w:rFonts w:hint="eastAsia" w:ascii="宋体" w:hAnsi="宋体" w:eastAsia="宋体" w:cs="宋体"/>
          <w:color w:val="auto"/>
          <w:kern w:val="2"/>
          <w:sz w:val="24"/>
          <w:szCs w:val="24"/>
          <w:highlight w:val="none"/>
          <w:lang w:val="en-US" w:eastAsia="zh-CN" w:bidi="ar-SA"/>
        </w:rPr>
        <w:t>%，超过的甲方可以重新按程序选取合作单位</w:t>
      </w:r>
      <w:r>
        <w:rPr>
          <w:rFonts w:hint="eastAsia" w:hAnsi="宋体" w:cs="宋体"/>
          <w:color w:val="auto"/>
          <w:kern w:val="2"/>
          <w:sz w:val="24"/>
          <w:szCs w:val="24"/>
          <w:highlight w:val="none"/>
          <w:lang w:val="en-US" w:eastAsia="zh-CN" w:bidi="ar-SA"/>
        </w:rPr>
        <w:t>或签订补充协议</w:t>
      </w:r>
      <w:r>
        <w:rPr>
          <w:rFonts w:hint="eastAsia" w:ascii="宋体" w:hAnsi="宋体" w:eastAsia="宋体" w:cs="宋体"/>
          <w:color w:val="auto"/>
          <w:kern w:val="2"/>
          <w:sz w:val="24"/>
          <w:szCs w:val="24"/>
          <w:highlight w:val="none"/>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十七、通知和送达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17.1 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17.2 本条款项下的联系方式发生变更，变更方应及时书面通知另一方。另一方在收到有关变更前的联系方式所发出的往来文件视为有效。</w:t>
      </w:r>
    </w:p>
    <w:p>
      <w:pPr>
        <w:pStyle w:val="3"/>
        <w:numPr>
          <w:ilvl w:val="0"/>
          <w:numId w:val="0"/>
        </w:num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17.3 本合同所载地址也是司法机关司法文书送达地址。</w:t>
      </w:r>
    </w:p>
    <w:p>
      <w:pPr>
        <w:pStyle w:val="8"/>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十八、其它事项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18.1 （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18.2 本合同一式</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份，甲方执</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份，乙方执</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份，具有同等法律效力。</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18.3.其它未尽事宜，由双方友好协商解决，并签订补充协议。</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18.4.</w:t>
      </w:r>
      <w:r>
        <w:rPr>
          <w:rFonts w:hint="eastAsia" w:ascii="宋体" w:hAnsi="宋体" w:eastAsia="宋体" w:cs="宋体"/>
          <w:color w:val="auto"/>
          <w:sz w:val="24"/>
          <w:szCs w:val="24"/>
          <w:highlight w:val="none"/>
          <w:lang w:val="en-US" w:eastAsia="zh-CN"/>
        </w:rPr>
        <w:t>其他约定：</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本合同有效期至项目竣工验收之日止</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bidi="ar-SA"/>
        </w:rPr>
        <w:t xml:space="preserve">                                                                </w:t>
      </w:r>
    </w:p>
    <w:p>
      <w:pPr>
        <w:pStyle w:val="8"/>
        <w:spacing w:line="560" w:lineRule="exact"/>
        <w:ind w:firstLine="2400" w:firstLineChars="10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（以下无正文）</w:t>
      </w:r>
    </w:p>
    <w:p>
      <w:pPr>
        <w:pStyle w:val="8"/>
        <w:spacing w:line="560" w:lineRule="exact"/>
        <w:ind w:firstLine="482" w:firstLineChars="200"/>
        <w:rPr>
          <w:rFonts w:hint="eastAsia" w:ascii="宋体" w:hAnsi="宋体" w:eastAsia="宋体" w:cs="宋体"/>
          <w:b/>
          <w:color w:val="auto"/>
          <w:sz w:val="24"/>
          <w:szCs w:val="24"/>
          <w:highlight w:val="none"/>
        </w:rPr>
      </w:pPr>
    </w:p>
    <w:p>
      <w:pPr>
        <w:pStyle w:val="8"/>
        <w:spacing w:line="560" w:lineRule="exact"/>
        <w:ind w:firstLine="3120" w:firstLineChars="13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（合同签署页）</w:t>
      </w:r>
    </w:p>
    <w:p>
      <w:pPr>
        <w:pStyle w:val="8"/>
        <w:spacing w:line="560" w:lineRule="exact"/>
        <w:ind w:firstLine="480" w:firstLineChars="200"/>
        <w:rPr>
          <w:rFonts w:hint="eastAsia" w:ascii="宋体" w:hAnsi="宋体" w:eastAsia="宋体" w:cs="宋体"/>
          <w:b w:val="0"/>
          <w:bCs/>
          <w:color w:val="auto"/>
          <w:sz w:val="24"/>
          <w:szCs w:val="24"/>
          <w:highlight w:val="none"/>
        </w:rPr>
      </w:pPr>
    </w:p>
    <w:p>
      <w:pPr>
        <w:pStyle w:val="8"/>
        <w:spacing w:line="56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甲方（印章）：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乙方（印章）：    </w:t>
      </w:r>
    </w:p>
    <w:p>
      <w:pPr>
        <w:pStyle w:val="8"/>
        <w:spacing w:line="56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法定（授权）代表签</w:t>
      </w:r>
      <w:r>
        <w:rPr>
          <w:rFonts w:hint="eastAsia" w:ascii="宋体" w:hAnsi="宋体" w:eastAsia="宋体" w:cs="宋体"/>
          <w:b w:val="0"/>
          <w:bCs/>
          <w:color w:val="auto"/>
          <w:sz w:val="24"/>
          <w:szCs w:val="24"/>
          <w:highlight w:val="none"/>
          <w:lang w:val="en-US" w:eastAsia="zh-CN"/>
        </w:rPr>
        <w:t>章</w:t>
      </w:r>
      <w:r>
        <w:rPr>
          <w:rFonts w:hint="eastAsia" w:ascii="宋体" w:hAnsi="宋体" w:eastAsia="宋体" w:cs="宋体"/>
          <w:b w:val="0"/>
          <w:bCs/>
          <w:color w:val="auto"/>
          <w:sz w:val="24"/>
          <w:szCs w:val="24"/>
          <w:highlight w:val="none"/>
        </w:rPr>
        <w:t>:             法定（授权）代表签</w:t>
      </w:r>
      <w:r>
        <w:rPr>
          <w:rFonts w:hint="eastAsia" w:ascii="宋体" w:hAnsi="宋体" w:eastAsia="宋体" w:cs="宋体"/>
          <w:b w:val="0"/>
          <w:bCs/>
          <w:color w:val="auto"/>
          <w:sz w:val="24"/>
          <w:szCs w:val="24"/>
          <w:highlight w:val="none"/>
          <w:lang w:val="en-US" w:eastAsia="zh-CN"/>
        </w:rPr>
        <w:t>章</w:t>
      </w:r>
      <w:r>
        <w:rPr>
          <w:rFonts w:hint="eastAsia" w:ascii="宋体" w:hAnsi="宋体" w:eastAsia="宋体" w:cs="宋体"/>
          <w:b w:val="0"/>
          <w:bCs/>
          <w:color w:val="auto"/>
          <w:sz w:val="24"/>
          <w:szCs w:val="24"/>
          <w:highlight w:val="none"/>
        </w:rPr>
        <w:t xml:space="preserve">:  </w:t>
      </w:r>
    </w:p>
    <w:p>
      <w:pPr>
        <w:pStyle w:val="8"/>
        <w:spacing w:line="56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联系</w:t>
      </w:r>
      <w:r>
        <w:rPr>
          <w:rFonts w:hint="eastAsia" w:ascii="宋体" w:hAnsi="宋体" w:eastAsia="宋体" w:cs="宋体"/>
          <w:b w:val="0"/>
          <w:bCs/>
          <w:color w:val="auto"/>
          <w:sz w:val="24"/>
          <w:szCs w:val="24"/>
          <w:highlight w:val="none"/>
        </w:rPr>
        <w:t xml:space="preserve">地址：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联系</w:t>
      </w:r>
      <w:r>
        <w:rPr>
          <w:rFonts w:hint="eastAsia" w:ascii="宋体" w:hAnsi="宋体" w:eastAsia="宋体" w:cs="宋体"/>
          <w:b w:val="0"/>
          <w:bCs/>
          <w:color w:val="auto"/>
          <w:sz w:val="24"/>
          <w:szCs w:val="24"/>
          <w:highlight w:val="none"/>
        </w:rPr>
        <w:t xml:space="preserve">地址：       </w:t>
      </w:r>
    </w:p>
    <w:p>
      <w:pPr>
        <w:pStyle w:val="8"/>
        <w:spacing w:line="56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联系</w:t>
      </w:r>
      <w:r>
        <w:rPr>
          <w:rFonts w:hint="eastAsia" w:ascii="宋体" w:hAnsi="宋体" w:eastAsia="宋体" w:cs="宋体"/>
          <w:b w:val="0"/>
          <w:bCs/>
          <w:color w:val="auto"/>
          <w:sz w:val="24"/>
          <w:szCs w:val="24"/>
          <w:highlight w:val="none"/>
        </w:rPr>
        <w:t xml:space="preserve">电话：                        </w:t>
      </w:r>
      <w:r>
        <w:rPr>
          <w:rFonts w:hint="eastAsia" w:ascii="宋体" w:hAnsi="宋体" w:eastAsia="宋体" w:cs="宋体"/>
          <w:b w:val="0"/>
          <w:bCs/>
          <w:color w:val="auto"/>
          <w:sz w:val="24"/>
          <w:szCs w:val="24"/>
          <w:highlight w:val="none"/>
          <w:lang w:eastAsia="zh-CN"/>
        </w:rPr>
        <w:t>联系</w:t>
      </w:r>
      <w:r>
        <w:rPr>
          <w:rFonts w:hint="eastAsia" w:ascii="宋体" w:hAnsi="宋体" w:eastAsia="宋体" w:cs="宋体"/>
          <w:b w:val="0"/>
          <w:bCs/>
          <w:color w:val="auto"/>
          <w:sz w:val="24"/>
          <w:szCs w:val="24"/>
          <w:highlight w:val="none"/>
        </w:rPr>
        <w:t>电话：</w:t>
      </w:r>
    </w:p>
    <w:p>
      <w:pPr>
        <w:pStyle w:val="8"/>
        <w:spacing w:line="56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开户银行：</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开户银行：</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 xml:space="preserve">开户账号：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开户账号：</w:t>
      </w:r>
      <w:r>
        <w:rPr>
          <w:rFonts w:hint="eastAsia" w:ascii="宋体" w:hAnsi="宋体" w:eastAsia="宋体" w:cs="宋体"/>
          <w:color w:val="auto"/>
          <w:sz w:val="24"/>
          <w:szCs w:val="24"/>
          <w:highlight w:val="none"/>
        </w:rPr>
        <w:t xml:space="preserve">   </w:t>
      </w:r>
    </w:p>
    <w:p>
      <w:pPr>
        <w:rPr>
          <w:color w:val="auto"/>
          <w:highlight w:val="none"/>
        </w:rPr>
      </w:pPr>
    </w:p>
    <w:sectPr>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33B40F5-840C-48FD-81E8-C136FEEC6E32}"/>
  </w:font>
  <w:font w:name="黑体">
    <w:panose1 w:val="02010609060101010101"/>
    <w:charset w:val="86"/>
    <w:family w:val="auto"/>
    <w:pitch w:val="default"/>
    <w:sig w:usb0="800002BF" w:usb1="38CF7CFA" w:usb2="00000016" w:usb3="00000000" w:csb0="00040001" w:csb1="00000000"/>
    <w:embedRegular r:id="rId2" w:fontKey="{85866809-B22B-489C-A09E-77ED7621AF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embedRegular r:id="rId3" w:fontKey="{1A3ED503-95EA-45A7-9AE5-F47FE96F2809}"/>
  </w:font>
  <w:font w:name="仿宋_GB2312">
    <w:panose1 w:val="02010609030101010101"/>
    <w:charset w:val="86"/>
    <w:family w:val="modern"/>
    <w:pitch w:val="default"/>
    <w:sig w:usb0="00000001" w:usb1="080E0000" w:usb2="00000000" w:usb3="00000000" w:csb0="00040000" w:csb1="00000000"/>
    <w:embedRegular r:id="rId4" w:fontKey="{82A4DE04-CD6C-4568-B217-2A5C0B516E21}"/>
  </w:font>
  <w:font w:name="微软雅黑">
    <w:panose1 w:val="020B0503020204020204"/>
    <w:charset w:val="86"/>
    <w:family w:val="auto"/>
    <w:pitch w:val="default"/>
    <w:sig w:usb0="80000287" w:usb1="2ACF3C50" w:usb2="00000016" w:usb3="00000000" w:csb0="0004001F" w:csb1="00000000"/>
    <w:embedRegular r:id="rId5" w:fontKey="{13D72C1F-EB9C-43E5-8528-326218DE47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jc w:val="center"/>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fldChar w:fldCharType="begin"/>
    </w:r>
    <w:r>
      <w:rPr>
        <w:rStyle w:val="16"/>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36"/>
        <w:szCs w:val="28"/>
      </w:rPr>
    </w:pPr>
    <w:r>
      <w:rPr>
        <w:sz w:val="36"/>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E2BE9DB"/>
    <w:multiLevelType w:val="singleLevel"/>
    <w:tmpl w:val="AE2BE9DB"/>
    <w:lvl w:ilvl="0" w:tentative="0">
      <w:start w:val="2"/>
      <w:numFmt w:val="chineseCounting"/>
      <w:suff w:val="nothing"/>
      <w:lvlText w:val="%1、"/>
      <w:lvlJc w:val="left"/>
      <w:rPr>
        <w:rFonts w:hint="eastAsia"/>
      </w:rPr>
    </w:lvl>
  </w:abstractNum>
  <w:abstractNum w:abstractNumId="2">
    <w:nsid w:val="3FBDA694"/>
    <w:multiLevelType w:val="singleLevel"/>
    <w:tmpl w:val="3FBDA694"/>
    <w:lvl w:ilvl="0" w:tentative="0">
      <w:start w:val="3"/>
      <w:numFmt w:val="decimal"/>
      <w:suff w:val="nothing"/>
      <w:lvlText w:val="%1、"/>
      <w:lvlJc w:val="left"/>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TA4MTQxYzI1YjVjOGU2MzZlYTZiNTkwODMzYzMifQ=="/>
  </w:docVars>
  <w:rsids>
    <w:rsidRoot w:val="00000000"/>
    <w:rsid w:val="000118A6"/>
    <w:rsid w:val="004C06E2"/>
    <w:rsid w:val="00667ACA"/>
    <w:rsid w:val="007459CF"/>
    <w:rsid w:val="00A81D22"/>
    <w:rsid w:val="01477CD1"/>
    <w:rsid w:val="021E70C1"/>
    <w:rsid w:val="02F7434E"/>
    <w:rsid w:val="03010EE5"/>
    <w:rsid w:val="032D71CA"/>
    <w:rsid w:val="038F78F6"/>
    <w:rsid w:val="056A43BD"/>
    <w:rsid w:val="05BE3D95"/>
    <w:rsid w:val="06802A52"/>
    <w:rsid w:val="06BE352D"/>
    <w:rsid w:val="0766153E"/>
    <w:rsid w:val="07FE037B"/>
    <w:rsid w:val="087157EF"/>
    <w:rsid w:val="087554D3"/>
    <w:rsid w:val="0AB102B4"/>
    <w:rsid w:val="0B221825"/>
    <w:rsid w:val="0B741C47"/>
    <w:rsid w:val="0CD663B6"/>
    <w:rsid w:val="0D230EFA"/>
    <w:rsid w:val="0D2C73F2"/>
    <w:rsid w:val="0D55219F"/>
    <w:rsid w:val="0EF40828"/>
    <w:rsid w:val="0EF56D77"/>
    <w:rsid w:val="0F1214E0"/>
    <w:rsid w:val="0F191988"/>
    <w:rsid w:val="0F873CFF"/>
    <w:rsid w:val="10DE6156"/>
    <w:rsid w:val="111726AF"/>
    <w:rsid w:val="11DB2A29"/>
    <w:rsid w:val="11EB2773"/>
    <w:rsid w:val="11F813A1"/>
    <w:rsid w:val="13934EF9"/>
    <w:rsid w:val="13D11138"/>
    <w:rsid w:val="13DA4A6F"/>
    <w:rsid w:val="14157701"/>
    <w:rsid w:val="145C6CE2"/>
    <w:rsid w:val="148A09E6"/>
    <w:rsid w:val="14AE46DC"/>
    <w:rsid w:val="15C72C7C"/>
    <w:rsid w:val="160F0C32"/>
    <w:rsid w:val="1638724C"/>
    <w:rsid w:val="166C5006"/>
    <w:rsid w:val="169F551D"/>
    <w:rsid w:val="16BA2357"/>
    <w:rsid w:val="177A59AA"/>
    <w:rsid w:val="18896266"/>
    <w:rsid w:val="19846F11"/>
    <w:rsid w:val="198A6011"/>
    <w:rsid w:val="1B2C1511"/>
    <w:rsid w:val="1BA12479"/>
    <w:rsid w:val="1C404B9C"/>
    <w:rsid w:val="1D413DDA"/>
    <w:rsid w:val="1D77325B"/>
    <w:rsid w:val="1DCF242E"/>
    <w:rsid w:val="1E2D1C4F"/>
    <w:rsid w:val="1F5730C6"/>
    <w:rsid w:val="1F9B5DBC"/>
    <w:rsid w:val="200C3C23"/>
    <w:rsid w:val="206D7141"/>
    <w:rsid w:val="20CB6864"/>
    <w:rsid w:val="219F63D1"/>
    <w:rsid w:val="22EA57D7"/>
    <w:rsid w:val="24414F27"/>
    <w:rsid w:val="24D12967"/>
    <w:rsid w:val="24FD59A4"/>
    <w:rsid w:val="250F037D"/>
    <w:rsid w:val="26567C2A"/>
    <w:rsid w:val="26CC7C68"/>
    <w:rsid w:val="283E5F40"/>
    <w:rsid w:val="29414AE5"/>
    <w:rsid w:val="298F0449"/>
    <w:rsid w:val="29E0238E"/>
    <w:rsid w:val="2A0229F3"/>
    <w:rsid w:val="2C637CCD"/>
    <w:rsid w:val="2CA56BC3"/>
    <w:rsid w:val="2DAA2C4B"/>
    <w:rsid w:val="2FE43E34"/>
    <w:rsid w:val="30446AC1"/>
    <w:rsid w:val="30E60757"/>
    <w:rsid w:val="3184488C"/>
    <w:rsid w:val="31B20116"/>
    <w:rsid w:val="32466B96"/>
    <w:rsid w:val="32A63A63"/>
    <w:rsid w:val="32D83266"/>
    <w:rsid w:val="32F32A21"/>
    <w:rsid w:val="333170A5"/>
    <w:rsid w:val="33522592"/>
    <w:rsid w:val="33677ACD"/>
    <w:rsid w:val="337068B0"/>
    <w:rsid w:val="337075D7"/>
    <w:rsid w:val="351B4395"/>
    <w:rsid w:val="351D66A6"/>
    <w:rsid w:val="35CE2F97"/>
    <w:rsid w:val="361E534A"/>
    <w:rsid w:val="37821D78"/>
    <w:rsid w:val="381B22F3"/>
    <w:rsid w:val="3884643E"/>
    <w:rsid w:val="39092558"/>
    <w:rsid w:val="39C15327"/>
    <w:rsid w:val="3A176628"/>
    <w:rsid w:val="3A1E0C72"/>
    <w:rsid w:val="3A373114"/>
    <w:rsid w:val="3A990F95"/>
    <w:rsid w:val="3AD92F85"/>
    <w:rsid w:val="3AD93789"/>
    <w:rsid w:val="3BAD4AD4"/>
    <w:rsid w:val="3C152DBD"/>
    <w:rsid w:val="3C971F79"/>
    <w:rsid w:val="3DCB78C1"/>
    <w:rsid w:val="3E2908C7"/>
    <w:rsid w:val="40336F0D"/>
    <w:rsid w:val="41DA0E4F"/>
    <w:rsid w:val="426E2BD2"/>
    <w:rsid w:val="43D012FC"/>
    <w:rsid w:val="43E65ADF"/>
    <w:rsid w:val="44894F93"/>
    <w:rsid w:val="4594045A"/>
    <w:rsid w:val="45D85B67"/>
    <w:rsid w:val="46CA5B4C"/>
    <w:rsid w:val="46D77DD5"/>
    <w:rsid w:val="47390DA3"/>
    <w:rsid w:val="482F3C0A"/>
    <w:rsid w:val="48FA6484"/>
    <w:rsid w:val="4923585E"/>
    <w:rsid w:val="49AA1C33"/>
    <w:rsid w:val="4AE11E5A"/>
    <w:rsid w:val="4B790234"/>
    <w:rsid w:val="4B8D5C4F"/>
    <w:rsid w:val="4C353384"/>
    <w:rsid w:val="4CA05E02"/>
    <w:rsid w:val="4CAA5563"/>
    <w:rsid w:val="4D292E6F"/>
    <w:rsid w:val="4DF96FA0"/>
    <w:rsid w:val="4E324E72"/>
    <w:rsid w:val="4EB140EA"/>
    <w:rsid w:val="4F237EEA"/>
    <w:rsid w:val="50244823"/>
    <w:rsid w:val="50504363"/>
    <w:rsid w:val="5089344E"/>
    <w:rsid w:val="50D80E9A"/>
    <w:rsid w:val="51BB29EF"/>
    <w:rsid w:val="52806B5A"/>
    <w:rsid w:val="5323383D"/>
    <w:rsid w:val="532C1FF1"/>
    <w:rsid w:val="53D02EFE"/>
    <w:rsid w:val="542435B7"/>
    <w:rsid w:val="5555578D"/>
    <w:rsid w:val="55820AEE"/>
    <w:rsid w:val="55AC2DA2"/>
    <w:rsid w:val="57B8336F"/>
    <w:rsid w:val="57FC0A59"/>
    <w:rsid w:val="588A4236"/>
    <w:rsid w:val="592A362F"/>
    <w:rsid w:val="592D7CBF"/>
    <w:rsid w:val="599C0E6D"/>
    <w:rsid w:val="59F456DA"/>
    <w:rsid w:val="5A143C30"/>
    <w:rsid w:val="5ACB7C5C"/>
    <w:rsid w:val="5B0663E2"/>
    <w:rsid w:val="5B111222"/>
    <w:rsid w:val="5B381344"/>
    <w:rsid w:val="5B9B7806"/>
    <w:rsid w:val="5B9E0ECC"/>
    <w:rsid w:val="5BB54F91"/>
    <w:rsid w:val="5C867918"/>
    <w:rsid w:val="5CD66444"/>
    <w:rsid w:val="5CF05B4F"/>
    <w:rsid w:val="5D4B5084"/>
    <w:rsid w:val="5E4C4C10"/>
    <w:rsid w:val="5E502316"/>
    <w:rsid w:val="5E57601C"/>
    <w:rsid w:val="5EC724E8"/>
    <w:rsid w:val="601F69EC"/>
    <w:rsid w:val="60DF69ED"/>
    <w:rsid w:val="60F30647"/>
    <w:rsid w:val="616E6BEB"/>
    <w:rsid w:val="62A56FE4"/>
    <w:rsid w:val="62F20E8A"/>
    <w:rsid w:val="633C2031"/>
    <w:rsid w:val="635D2BB9"/>
    <w:rsid w:val="64530512"/>
    <w:rsid w:val="645600D9"/>
    <w:rsid w:val="65041337"/>
    <w:rsid w:val="650E2AAC"/>
    <w:rsid w:val="66455177"/>
    <w:rsid w:val="665000B7"/>
    <w:rsid w:val="67F83F22"/>
    <w:rsid w:val="68D979E8"/>
    <w:rsid w:val="69024B11"/>
    <w:rsid w:val="69145B01"/>
    <w:rsid w:val="6A4029DF"/>
    <w:rsid w:val="6A944F3F"/>
    <w:rsid w:val="6AAD383A"/>
    <w:rsid w:val="6AFA730F"/>
    <w:rsid w:val="6BEB4305"/>
    <w:rsid w:val="6BF527EF"/>
    <w:rsid w:val="6C4B4145"/>
    <w:rsid w:val="6CED1B39"/>
    <w:rsid w:val="6E391AF1"/>
    <w:rsid w:val="6EA14B04"/>
    <w:rsid w:val="70023CE6"/>
    <w:rsid w:val="70440C9B"/>
    <w:rsid w:val="706758D9"/>
    <w:rsid w:val="70CE1667"/>
    <w:rsid w:val="71107D1F"/>
    <w:rsid w:val="71140726"/>
    <w:rsid w:val="7157594D"/>
    <w:rsid w:val="716A4A7E"/>
    <w:rsid w:val="71B52674"/>
    <w:rsid w:val="71CB7327"/>
    <w:rsid w:val="71D60F68"/>
    <w:rsid w:val="72357E16"/>
    <w:rsid w:val="727A5D97"/>
    <w:rsid w:val="734465A1"/>
    <w:rsid w:val="737806EC"/>
    <w:rsid w:val="73884FF3"/>
    <w:rsid w:val="74882A04"/>
    <w:rsid w:val="752C70F1"/>
    <w:rsid w:val="768B7AC0"/>
    <w:rsid w:val="76AE116B"/>
    <w:rsid w:val="76FD65ED"/>
    <w:rsid w:val="770C0F88"/>
    <w:rsid w:val="779E6F7F"/>
    <w:rsid w:val="78007FE5"/>
    <w:rsid w:val="78041C67"/>
    <w:rsid w:val="78110A56"/>
    <w:rsid w:val="781971F0"/>
    <w:rsid w:val="78511F55"/>
    <w:rsid w:val="786D3DE5"/>
    <w:rsid w:val="79494516"/>
    <w:rsid w:val="795C1C6C"/>
    <w:rsid w:val="79E05138"/>
    <w:rsid w:val="7A8C194F"/>
    <w:rsid w:val="7AF072E9"/>
    <w:rsid w:val="7AF555AD"/>
    <w:rsid w:val="7B3E4463"/>
    <w:rsid w:val="7BE3694F"/>
    <w:rsid w:val="7CE3278B"/>
    <w:rsid w:val="7D17583D"/>
    <w:rsid w:val="7D6C1518"/>
    <w:rsid w:val="7E3E236F"/>
    <w:rsid w:val="7E635932"/>
    <w:rsid w:val="7F7E686D"/>
    <w:rsid w:val="7FE5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pPr>
      <w:spacing w:after="120"/>
    </w:pPr>
  </w:style>
  <w:style w:type="paragraph" w:styleId="6">
    <w:name w:val="Normal Indent"/>
    <w:basedOn w:val="1"/>
    <w:qFormat/>
    <w:uiPriority w:val="0"/>
    <w:pPr>
      <w:ind w:firstLine="420" w:firstLineChars="200"/>
    </w:pPr>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autoSpaceDE w:val="0"/>
      <w:autoSpaceDN w:val="0"/>
      <w:adjustRightInd w:val="0"/>
    </w:pPr>
    <w:rPr>
      <w:rFonts w:ascii="宋体" w:hAnsi="Times New Roman"/>
      <w:kern w:val="0"/>
      <w:szCs w:val="20"/>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6">
    <w:name w:val="page number"/>
    <w:qFormat/>
    <w:uiPriority w:val="0"/>
  </w:style>
  <w:style w:type="character" w:styleId="17">
    <w:name w:val="Hyperlink"/>
    <w:qFormat/>
    <w:uiPriority w:val="99"/>
    <w:rPr>
      <w:color w:val="0000FF"/>
      <w:u w:val="single"/>
    </w:rPr>
  </w:style>
  <w:style w:type="character" w:styleId="18">
    <w:name w:val="annotation reference"/>
    <w:qFormat/>
    <w:uiPriority w:val="0"/>
    <w:rPr>
      <w:sz w:val="21"/>
      <w:szCs w:val="21"/>
    </w:rPr>
  </w:style>
  <w:style w:type="paragraph" w:customStyle="1" w:styleId="19">
    <w:name w:val="一级条标题"/>
    <w:basedOn w:val="20"/>
    <w:next w:val="21"/>
    <w:qFormat/>
    <w:uiPriority w:val="0"/>
    <w:pPr>
      <w:spacing w:line="240" w:lineRule="auto"/>
      <w:ind w:left="420"/>
      <w:outlineLvl w:val="2"/>
    </w:pPr>
  </w:style>
  <w:style w:type="paragraph" w:customStyle="1" w:styleId="2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22">
    <w:name w:val="List Paragraph"/>
    <w:basedOn w:val="1"/>
    <w:qFormat/>
    <w:uiPriority w:val="1"/>
    <w:pPr>
      <w:ind w:firstLine="420" w:firstLineChars="200"/>
    </w:pPr>
    <w:rPr>
      <w:rFonts w:ascii="Calibri" w:hAnsi="Calibri"/>
      <w:szCs w:val="22"/>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5"/>
    <w:qFormat/>
    <w:uiPriority w:val="9"/>
    <w:rPr>
      <w:b/>
      <w:bCs/>
      <w:sz w:val="32"/>
      <w:szCs w:val="32"/>
    </w:rPr>
  </w:style>
  <w:style w:type="paragraph" w:customStyle="1" w:styleId="2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19942</Words>
  <Characters>24744</Characters>
  <Lines>0</Lines>
  <Paragraphs>0</Paragraphs>
  <TotalTime>2</TotalTime>
  <ScaleCrop>false</ScaleCrop>
  <LinksUpToDate>false</LinksUpToDate>
  <CharactersWithSpaces>25484</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2024-09-03T03:27:00Z</dcterms:created>
  <dc:creator>XYCT</dc:creator>
  <cp:lastModifiedBy>王杰</cp:lastModifiedBy>
  <cp:lastPrinted>2024-11-08T07:14:00Z</cp:lastPrinted>
  <dcterms:modified xsi:type="dcterms:W3CDTF">2024-11-15T08:55:44Z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1C9621A9647C437DA22A0BC03EEBF382_13</vt:lpwstr>
  </property>
</Properties>
</file>